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63872"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w:pict>
              <v:group w14:anchorId="53FA30CA" id="Group 1" o:spid="_x0000_s1026" style="position:absolute;margin-left:0;margin-top:0;width:521.75pt;height:109.1pt;z-index:25166387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4656" behindDoc="0" locked="0" layoutInCell="1" allowOverlap="1" wp14:anchorId="220C4307" wp14:editId="1BC9CDA9">
                <wp:simplePos x="0" y="0"/>
                <wp:positionH relativeFrom="margin">
                  <wp:posOffset>31750</wp:posOffset>
                </wp:positionH>
                <wp:positionV relativeFrom="paragraph">
                  <wp:posOffset>323850</wp:posOffset>
                </wp:positionV>
                <wp:extent cx="6623050" cy="2755900"/>
                <wp:effectExtent l="0" t="0" r="6350" b="63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2755900"/>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4AE1924E" w14:textId="014DE1FD" w:rsidR="00687694" w:rsidRPr="00BC4079" w:rsidRDefault="00FB24DB" w:rsidP="00C45FE4">
                            <w:pPr>
                              <w:rPr>
                                <w:rFonts w:cs="Arial"/>
                                <w:b/>
                                <w:color w:val="002060"/>
                                <w:sz w:val="72"/>
                                <w:szCs w:val="56"/>
                              </w:rPr>
                            </w:pPr>
                            <w:r>
                              <w:rPr>
                                <w:rFonts w:eastAsia="Arial" w:cs="Arial"/>
                                <w:b/>
                                <w:color w:val="1877C0"/>
                                <w:sz w:val="72"/>
                                <w:szCs w:val="72"/>
                              </w:rPr>
                              <w:t>FCDO Trustee, Imperial War Museums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2.5pt;margin-top:25.5pt;width:521.5pt;height:217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" stroked="f" strokecolor="#00bb50">
                <v:textbox>
                  <w:txbxContent>
                    <w:p w14:paraId="4AE1924E" w14:textId="014DE1FD" w:rsidR="00687694" w:rsidRPr="00BC4079" w:rsidRDefault="00FB24DB" w:rsidP="00C45FE4">
                      <w:pPr>
                        <w:rPr>
                          <w:rFonts w:cs="Arial"/>
                          <w:b/>
                          <w:color w:val="002060"/>
                          <w:sz w:val="72"/>
                          <w:szCs w:val="56"/>
                        </w:rPr>
                      </w:pPr>
                      <w:r>
                        <w:rPr>
                          <w:rFonts w:eastAsia="Arial" w:cs="Arial"/>
                          <w:b/>
                          <w:color w:val="1877C0"/>
                          <w:sz w:val="72"/>
                          <w:szCs w:val="72"/>
                        </w:rPr>
                        <w:t>FCDO Trustee, Imperial War Museums</w:t>
                      </w: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47EE11D3" w:rsidR="00CF572B" w:rsidRDefault="00CF572B" w:rsidP="00794C42">
      <w:pPr>
        <w:spacing w:line="259" w:lineRule="auto"/>
        <w:jc w:val="both"/>
        <w:rPr>
          <w:rFonts w:eastAsia="Arial" w:cs="Arial"/>
          <w:b/>
          <w:sz w:val="40"/>
        </w:rPr>
      </w:pPr>
    </w:p>
    <w:p w14:paraId="4EC8FB8F" w14:textId="132EB694" w:rsidR="00CF572B" w:rsidRDefault="00A827A2"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7728" behindDoc="0" locked="0" layoutInCell="1" allowOverlap="1" wp14:anchorId="40870246" wp14:editId="021F06F7">
                <wp:simplePos x="0" y="0"/>
                <wp:positionH relativeFrom="margin">
                  <wp:align>right</wp:align>
                </wp:positionH>
                <wp:positionV relativeFrom="paragraph">
                  <wp:posOffset>410210</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73F715" id="Rectangle 14" o:spid="_x0000_s1026" style="position:absolute;margin-left:470.55pt;margin-top:32.3pt;width:521.75pt;height:2.8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" fillcolor="#1877c0" stroked="f">
                <w10:wrap anchorx="margin"/>
              </v:rect>
            </w:pict>
          </mc:Fallback>
        </mc:AlternateContent>
      </w: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0D6F19FB"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00965671">
        <w:rPr>
          <w:rFonts w:cs="Arial"/>
          <w:sz w:val="40"/>
          <w:szCs w:val="40"/>
        </w:rPr>
        <w:t>10</w:t>
      </w:r>
      <w:r w:rsidR="00965671" w:rsidRPr="00965671">
        <w:rPr>
          <w:rFonts w:cs="Arial"/>
          <w:sz w:val="40"/>
          <w:szCs w:val="40"/>
          <w:vertAlign w:val="superscript"/>
        </w:rPr>
        <w:t>th</w:t>
      </w:r>
      <w:r w:rsidR="00965671">
        <w:rPr>
          <w:rFonts w:cs="Arial"/>
          <w:sz w:val="40"/>
          <w:szCs w:val="40"/>
        </w:rPr>
        <w:t xml:space="preserve"> August</w:t>
      </w:r>
      <w:r w:rsidR="007833AE">
        <w:rPr>
          <w:rFonts w:cs="Arial"/>
          <w:sz w:val="40"/>
          <w:szCs w:val="40"/>
        </w:rPr>
        <w:t xml:space="preserve"> 2025</w:t>
      </w:r>
    </w:p>
    <w:p w14:paraId="14394655" w14:textId="35530545" w:rsidR="00E467F5" w:rsidRDefault="002F2997" w:rsidP="70B27BB6">
      <w:pPr>
        <w:spacing w:line="259" w:lineRule="auto"/>
        <w:ind w:left="-5"/>
        <w:jc w:val="both"/>
        <w:rPr>
          <w:rFonts w:cs="Arial"/>
          <w:sz w:val="40"/>
          <w:szCs w:val="40"/>
        </w:rPr>
      </w:pPr>
      <w:r w:rsidRPr="089A6991">
        <w:rPr>
          <w:rFonts w:cs="Arial"/>
          <w:b/>
          <w:bCs/>
          <w:sz w:val="40"/>
          <w:szCs w:val="40"/>
        </w:rPr>
        <w:t>Reference:</w:t>
      </w:r>
      <w:r w:rsidRPr="089A6991">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7833AE">
        <w:rPr>
          <w:rFonts w:cs="Arial"/>
          <w:sz w:val="40"/>
          <w:szCs w:val="40"/>
        </w:rPr>
        <w:t>8878</w:t>
      </w:r>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7" w:name="_Toc153534897"/>
      <w:bookmarkStart w:id="8" w:name="_Toc153962999"/>
      <w:bookmarkStart w:id="9" w:name="_Toc202195622"/>
      <w:r w:rsidRPr="00F075FC">
        <w:lastRenderedPageBreak/>
        <w:t>Contents</w:t>
      </w:r>
      <w:bookmarkEnd w:id="3"/>
      <w:bookmarkEnd w:id="4"/>
      <w:bookmarkEnd w:id="5"/>
      <w:bookmarkEnd w:id="6"/>
      <w:bookmarkEnd w:id="7"/>
      <w:bookmarkEnd w:id="8"/>
      <w:bookmarkEnd w:id="9"/>
    </w:p>
    <w:p w14:paraId="7BBFC47D" w14:textId="77777777" w:rsidR="00C83068" w:rsidRPr="00C83068" w:rsidRDefault="00C83068" w:rsidP="00C83068"/>
    <w:sdt>
      <w:sdtPr>
        <w:rPr>
          <w:rFonts w:ascii="Arial" w:hAnsi="Arial"/>
          <w:b w:val="0"/>
          <w:bCs w:val="0"/>
          <w:i w:val="0"/>
          <w:iCs w:val="0"/>
          <w:sz w:val="22"/>
          <w:szCs w:val="22"/>
        </w:rPr>
        <w:id w:val="-1453386650"/>
        <w:docPartObj>
          <w:docPartGallery w:val="Table of Contents"/>
          <w:docPartUnique/>
        </w:docPartObj>
      </w:sdtPr>
      <w:sdtEndPr>
        <w:rPr>
          <w:noProof/>
          <w:sz w:val="24"/>
          <w:szCs w:val="24"/>
        </w:rPr>
      </w:sdtEndPr>
      <w:sdtContent>
        <w:p w14:paraId="7B9434E6" w14:textId="7E79709F" w:rsidR="00A32D2E" w:rsidRDefault="0062440C" w:rsidP="0055579B">
          <w:pPr>
            <w:pStyle w:val="TOC1"/>
            <w:rPr>
              <w:noProof/>
            </w:rPr>
          </w:pPr>
          <w:r w:rsidRPr="00C83068">
            <w:rPr>
              <w:rFonts w:eastAsia="MS Gothic"/>
              <w:color w:val="365F91"/>
              <w:lang w:val="en-US" w:eastAsia="ja-JP"/>
            </w:rPr>
            <w:fldChar w:fldCharType="begin"/>
          </w:r>
          <w:r w:rsidRPr="00C83068">
            <w:instrText xml:space="preserve"> TOC \o "1-3" \h \z \u </w:instrText>
          </w:r>
          <w:r w:rsidRPr="00C83068">
            <w:rPr>
              <w:rFonts w:eastAsia="MS Gothic"/>
              <w:color w:val="365F91"/>
              <w:lang w:val="en-US" w:eastAsia="ja-JP"/>
            </w:rPr>
            <w:fldChar w:fldCharType="separate"/>
          </w:r>
        </w:p>
        <w:p w14:paraId="4185D93F" w14:textId="5F10F3E1" w:rsidR="00A32D2E" w:rsidRDefault="00A32D2E">
          <w:pPr>
            <w:pStyle w:val="TOC1"/>
            <w:rPr>
              <w:rFonts w:eastAsiaTheme="minorEastAsia" w:cstheme="minorBidi"/>
              <w:b w:val="0"/>
              <w:bCs w:val="0"/>
              <w:i w:val="0"/>
              <w:iCs w:val="0"/>
              <w:noProof/>
              <w:kern w:val="2"/>
              <w:lang w:eastAsia="en-GB"/>
              <w14:ligatures w14:val="standardContextual"/>
            </w:rPr>
          </w:pPr>
          <w:hyperlink w:anchor="_Toc202195622" w:history="1">
            <w:r w:rsidRPr="000969AA">
              <w:rPr>
                <w:rStyle w:val="Hyperlink"/>
                <w:noProof/>
              </w:rPr>
              <w:t>Contents</w:t>
            </w:r>
            <w:r>
              <w:rPr>
                <w:noProof/>
                <w:webHidden/>
              </w:rPr>
              <w:tab/>
            </w:r>
            <w:r>
              <w:rPr>
                <w:noProof/>
                <w:webHidden/>
              </w:rPr>
              <w:fldChar w:fldCharType="begin"/>
            </w:r>
            <w:r>
              <w:rPr>
                <w:noProof/>
                <w:webHidden/>
              </w:rPr>
              <w:instrText xml:space="preserve"> PAGEREF _Toc202195622 \h </w:instrText>
            </w:r>
            <w:r>
              <w:rPr>
                <w:noProof/>
                <w:webHidden/>
              </w:rPr>
            </w:r>
            <w:r>
              <w:rPr>
                <w:noProof/>
                <w:webHidden/>
              </w:rPr>
              <w:fldChar w:fldCharType="separate"/>
            </w:r>
            <w:r>
              <w:rPr>
                <w:noProof/>
                <w:webHidden/>
              </w:rPr>
              <w:t>1</w:t>
            </w:r>
            <w:r>
              <w:rPr>
                <w:noProof/>
                <w:webHidden/>
              </w:rPr>
              <w:fldChar w:fldCharType="end"/>
            </w:r>
          </w:hyperlink>
        </w:p>
        <w:p w14:paraId="46EC1649" w14:textId="69933BDE" w:rsidR="00A32D2E" w:rsidRDefault="00A32D2E">
          <w:pPr>
            <w:pStyle w:val="TOC1"/>
            <w:rPr>
              <w:rFonts w:eastAsiaTheme="minorEastAsia" w:cstheme="minorBidi"/>
              <w:b w:val="0"/>
              <w:bCs w:val="0"/>
              <w:i w:val="0"/>
              <w:iCs w:val="0"/>
              <w:noProof/>
              <w:kern w:val="2"/>
              <w:lang w:eastAsia="en-GB"/>
              <w14:ligatures w14:val="standardContextual"/>
            </w:rPr>
          </w:pPr>
          <w:hyperlink w:anchor="_Toc202195623" w:history="1">
            <w:r w:rsidRPr="000969AA">
              <w:rPr>
                <w:rStyle w:val="Hyperlink"/>
                <w:noProof/>
              </w:rPr>
              <w:t xml:space="preserve">A Message From </w:t>
            </w:r>
            <w:r w:rsidR="006A2293">
              <w:rPr>
                <w:rStyle w:val="Hyperlink"/>
                <w:noProof/>
              </w:rPr>
              <w:t xml:space="preserve">the </w:t>
            </w:r>
            <w:r w:rsidRPr="000969AA">
              <w:rPr>
                <w:rStyle w:val="Hyperlink"/>
                <w:noProof/>
              </w:rPr>
              <w:t xml:space="preserve">Chair of </w:t>
            </w:r>
            <w:r w:rsidR="006A2293">
              <w:rPr>
                <w:rStyle w:val="Hyperlink"/>
                <w:noProof/>
              </w:rPr>
              <w:t xml:space="preserve">the Imperial War Museum </w:t>
            </w:r>
            <w:r>
              <w:rPr>
                <w:noProof/>
                <w:webHidden/>
              </w:rPr>
              <w:tab/>
            </w:r>
            <w:r>
              <w:rPr>
                <w:noProof/>
                <w:webHidden/>
              </w:rPr>
              <w:fldChar w:fldCharType="begin"/>
            </w:r>
            <w:r>
              <w:rPr>
                <w:noProof/>
                <w:webHidden/>
              </w:rPr>
              <w:instrText xml:space="preserve"> PAGEREF _Toc202195623 \h </w:instrText>
            </w:r>
            <w:r>
              <w:rPr>
                <w:noProof/>
                <w:webHidden/>
              </w:rPr>
            </w:r>
            <w:r>
              <w:rPr>
                <w:noProof/>
                <w:webHidden/>
              </w:rPr>
              <w:fldChar w:fldCharType="separate"/>
            </w:r>
            <w:r>
              <w:rPr>
                <w:noProof/>
                <w:webHidden/>
              </w:rPr>
              <w:t>4</w:t>
            </w:r>
            <w:r>
              <w:rPr>
                <w:noProof/>
                <w:webHidden/>
              </w:rPr>
              <w:fldChar w:fldCharType="end"/>
            </w:r>
          </w:hyperlink>
        </w:p>
        <w:p w14:paraId="6A1FC489" w14:textId="66A88C0A" w:rsidR="00A32D2E" w:rsidRDefault="00A32D2E">
          <w:pPr>
            <w:pStyle w:val="TOC1"/>
            <w:rPr>
              <w:rFonts w:eastAsiaTheme="minorEastAsia" w:cstheme="minorBidi"/>
              <w:b w:val="0"/>
              <w:bCs w:val="0"/>
              <w:i w:val="0"/>
              <w:iCs w:val="0"/>
              <w:noProof/>
              <w:kern w:val="2"/>
              <w:lang w:eastAsia="en-GB"/>
              <w14:ligatures w14:val="standardContextual"/>
            </w:rPr>
          </w:pPr>
          <w:hyperlink w:anchor="_Toc202195624" w:history="1">
            <w:r w:rsidRPr="000969AA">
              <w:rPr>
                <w:rStyle w:val="Hyperlink"/>
                <w:noProof/>
              </w:rPr>
              <w:t>Equality and Diversity</w:t>
            </w:r>
            <w:r>
              <w:rPr>
                <w:noProof/>
                <w:webHidden/>
              </w:rPr>
              <w:tab/>
            </w:r>
            <w:r>
              <w:rPr>
                <w:noProof/>
                <w:webHidden/>
              </w:rPr>
              <w:fldChar w:fldCharType="begin"/>
            </w:r>
            <w:r>
              <w:rPr>
                <w:noProof/>
                <w:webHidden/>
              </w:rPr>
              <w:instrText xml:space="preserve"> PAGEREF _Toc202195624 \h </w:instrText>
            </w:r>
            <w:r>
              <w:rPr>
                <w:noProof/>
                <w:webHidden/>
              </w:rPr>
            </w:r>
            <w:r>
              <w:rPr>
                <w:noProof/>
                <w:webHidden/>
              </w:rPr>
              <w:fldChar w:fldCharType="separate"/>
            </w:r>
            <w:r>
              <w:rPr>
                <w:noProof/>
                <w:webHidden/>
              </w:rPr>
              <w:t>5</w:t>
            </w:r>
            <w:r>
              <w:rPr>
                <w:noProof/>
                <w:webHidden/>
              </w:rPr>
              <w:fldChar w:fldCharType="end"/>
            </w:r>
          </w:hyperlink>
        </w:p>
        <w:p w14:paraId="5FC3A9B0" w14:textId="0F14CAEF" w:rsidR="00A32D2E" w:rsidRDefault="00A32D2E">
          <w:pPr>
            <w:pStyle w:val="TOC1"/>
            <w:rPr>
              <w:rFonts w:eastAsiaTheme="minorEastAsia" w:cstheme="minorBidi"/>
              <w:b w:val="0"/>
              <w:bCs w:val="0"/>
              <w:i w:val="0"/>
              <w:iCs w:val="0"/>
              <w:noProof/>
              <w:kern w:val="2"/>
              <w:lang w:eastAsia="en-GB"/>
              <w14:ligatures w14:val="standardContextual"/>
            </w:rPr>
          </w:pPr>
          <w:hyperlink w:anchor="_Toc202195625" w:history="1">
            <w:r w:rsidRPr="000969AA">
              <w:rPr>
                <w:rStyle w:val="Hyperlink"/>
                <w:noProof/>
              </w:rPr>
              <w:t>Background to the Organisation</w:t>
            </w:r>
            <w:r>
              <w:rPr>
                <w:noProof/>
                <w:webHidden/>
              </w:rPr>
              <w:tab/>
            </w:r>
            <w:r>
              <w:rPr>
                <w:noProof/>
                <w:webHidden/>
              </w:rPr>
              <w:fldChar w:fldCharType="begin"/>
            </w:r>
            <w:r>
              <w:rPr>
                <w:noProof/>
                <w:webHidden/>
              </w:rPr>
              <w:instrText xml:space="preserve"> PAGEREF _Toc202195625 \h </w:instrText>
            </w:r>
            <w:r>
              <w:rPr>
                <w:noProof/>
                <w:webHidden/>
              </w:rPr>
            </w:r>
            <w:r>
              <w:rPr>
                <w:noProof/>
                <w:webHidden/>
              </w:rPr>
              <w:fldChar w:fldCharType="separate"/>
            </w:r>
            <w:r>
              <w:rPr>
                <w:noProof/>
                <w:webHidden/>
              </w:rPr>
              <w:t>6</w:t>
            </w:r>
            <w:r>
              <w:rPr>
                <w:noProof/>
                <w:webHidden/>
              </w:rPr>
              <w:fldChar w:fldCharType="end"/>
            </w:r>
          </w:hyperlink>
        </w:p>
        <w:p w14:paraId="7051B0AF" w14:textId="15632E0B" w:rsidR="00A32D2E" w:rsidRDefault="00A32D2E">
          <w:pPr>
            <w:pStyle w:val="TOC1"/>
            <w:rPr>
              <w:rFonts w:eastAsiaTheme="minorEastAsia" w:cstheme="minorBidi"/>
              <w:b w:val="0"/>
              <w:bCs w:val="0"/>
              <w:i w:val="0"/>
              <w:iCs w:val="0"/>
              <w:noProof/>
              <w:kern w:val="2"/>
              <w:lang w:eastAsia="en-GB"/>
              <w14:ligatures w14:val="standardContextual"/>
            </w:rPr>
          </w:pPr>
          <w:hyperlink w:anchor="_Toc202195626" w:history="1">
            <w:r w:rsidRPr="000969AA">
              <w:rPr>
                <w:rStyle w:val="Hyperlink"/>
                <w:noProof/>
              </w:rPr>
              <w:t>Person specification and eligibility criteria</w:t>
            </w:r>
            <w:r>
              <w:rPr>
                <w:noProof/>
                <w:webHidden/>
              </w:rPr>
              <w:tab/>
            </w:r>
            <w:r>
              <w:rPr>
                <w:noProof/>
                <w:webHidden/>
              </w:rPr>
              <w:fldChar w:fldCharType="begin"/>
            </w:r>
            <w:r>
              <w:rPr>
                <w:noProof/>
                <w:webHidden/>
              </w:rPr>
              <w:instrText xml:space="preserve"> PAGEREF _Toc202195626 \h </w:instrText>
            </w:r>
            <w:r>
              <w:rPr>
                <w:noProof/>
                <w:webHidden/>
              </w:rPr>
            </w:r>
            <w:r>
              <w:rPr>
                <w:noProof/>
                <w:webHidden/>
              </w:rPr>
              <w:fldChar w:fldCharType="separate"/>
            </w:r>
            <w:r>
              <w:rPr>
                <w:noProof/>
                <w:webHidden/>
              </w:rPr>
              <w:t>8</w:t>
            </w:r>
            <w:r>
              <w:rPr>
                <w:noProof/>
                <w:webHidden/>
              </w:rPr>
              <w:fldChar w:fldCharType="end"/>
            </w:r>
          </w:hyperlink>
        </w:p>
        <w:p w14:paraId="08F40B0F" w14:textId="6A0F3C35" w:rsidR="00A32D2E" w:rsidRDefault="00A32D2E">
          <w:pPr>
            <w:pStyle w:val="TOC1"/>
            <w:rPr>
              <w:rFonts w:eastAsiaTheme="minorEastAsia" w:cstheme="minorBidi"/>
              <w:b w:val="0"/>
              <w:bCs w:val="0"/>
              <w:i w:val="0"/>
              <w:iCs w:val="0"/>
              <w:noProof/>
              <w:kern w:val="2"/>
              <w:lang w:eastAsia="en-GB"/>
              <w14:ligatures w14:val="standardContextual"/>
            </w:rPr>
          </w:pPr>
          <w:hyperlink w:anchor="_Toc202195627" w:history="1">
            <w:r w:rsidRPr="000969AA">
              <w:rPr>
                <w:rStyle w:val="Hyperlink"/>
                <w:noProof/>
              </w:rPr>
              <w:t>Disability Confident - minimum criteria</w:t>
            </w:r>
            <w:r>
              <w:rPr>
                <w:noProof/>
                <w:webHidden/>
              </w:rPr>
              <w:tab/>
            </w:r>
            <w:r>
              <w:rPr>
                <w:noProof/>
                <w:webHidden/>
              </w:rPr>
              <w:fldChar w:fldCharType="begin"/>
            </w:r>
            <w:r>
              <w:rPr>
                <w:noProof/>
                <w:webHidden/>
              </w:rPr>
              <w:instrText xml:space="preserve"> PAGEREF _Toc202195627 \h </w:instrText>
            </w:r>
            <w:r>
              <w:rPr>
                <w:noProof/>
                <w:webHidden/>
              </w:rPr>
            </w:r>
            <w:r>
              <w:rPr>
                <w:noProof/>
                <w:webHidden/>
              </w:rPr>
              <w:fldChar w:fldCharType="separate"/>
            </w:r>
            <w:r>
              <w:rPr>
                <w:noProof/>
                <w:webHidden/>
              </w:rPr>
              <w:t>9</w:t>
            </w:r>
            <w:r>
              <w:rPr>
                <w:noProof/>
                <w:webHidden/>
              </w:rPr>
              <w:fldChar w:fldCharType="end"/>
            </w:r>
          </w:hyperlink>
        </w:p>
        <w:p w14:paraId="1558FE11" w14:textId="5557D378" w:rsidR="00A32D2E" w:rsidRDefault="00A32D2E">
          <w:pPr>
            <w:pStyle w:val="TOC1"/>
            <w:rPr>
              <w:rFonts w:eastAsiaTheme="minorEastAsia" w:cstheme="minorBidi"/>
              <w:b w:val="0"/>
              <w:bCs w:val="0"/>
              <w:i w:val="0"/>
              <w:iCs w:val="0"/>
              <w:noProof/>
              <w:kern w:val="2"/>
              <w:lang w:eastAsia="en-GB"/>
              <w14:ligatures w14:val="standardContextual"/>
            </w:rPr>
          </w:pPr>
          <w:hyperlink w:anchor="_Toc202195628" w:history="1">
            <w:r w:rsidRPr="000969AA">
              <w:rPr>
                <w:rStyle w:val="Hyperlink"/>
                <w:noProof/>
              </w:rPr>
              <w:t>Reasonable Adjustments</w:t>
            </w:r>
            <w:r>
              <w:rPr>
                <w:noProof/>
                <w:webHidden/>
              </w:rPr>
              <w:tab/>
            </w:r>
            <w:r>
              <w:rPr>
                <w:noProof/>
                <w:webHidden/>
              </w:rPr>
              <w:fldChar w:fldCharType="begin"/>
            </w:r>
            <w:r>
              <w:rPr>
                <w:noProof/>
                <w:webHidden/>
              </w:rPr>
              <w:instrText xml:space="preserve"> PAGEREF _Toc202195628 \h </w:instrText>
            </w:r>
            <w:r>
              <w:rPr>
                <w:noProof/>
                <w:webHidden/>
              </w:rPr>
            </w:r>
            <w:r>
              <w:rPr>
                <w:noProof/>
                <w:webHidden/>
              </w:rPr>
              <w:fldChar w:fldCharType="separate"/>
            </w:r>
            <w:r>
              <w:rPr>
                <w:noProof/>
                <w:webHidden/>
              </w:rPr>
              <w:t>10</w:t>
            </w:r>
            <w:r>
              <w:rPr>
                <w:noProof/>
                <w:webHidden/>
              </w:rPr>
              <w:fldChar w:fldCharType="end"/>
            </w:r>
          </w:hyperlink>
        </w:p>
        <w:p w14:paraId="12178DD2" w14:textId="51ACDD56" w:rsidR="00A32D2E" w:rsidRDefault="00A32D2E">
          <w:pPr>
            <w:pStyle w:val="TOC1"/>
            <w:rPr>
              <w:rFonts w:eastAsiaTheme="minorEastAsia" w:cstheme="minorBidi"/>
              <w:b w:val="0"/>
              <w:bCs w:val="0"/>
              <w:i w:val="0"/>
              <w:iCs w:val="0"/>
              <w:noProof/>
              <w:kern w:val="2"/>
              <w:lang w:eastAsia="en-GB"/>
              <w14:ligatures w14:val="standardContextual"/>
            </w:rPr>
          </w:pPr>
          <w:hyperlink w:anchor="_Toc202195629" w:history="1">
            <w:r w:rsidRPr="000969AA">
              <w:rPr>
                <w:rStyle w:val="Hyperlink"/>
                <w:noProof/>
              </w:rPr>
              <w:t>Time commitment and term of office</w:t>
            </w:r>
            <w:r>
              <w:rPr>
                <w:noProof/>
                <w:webHidden/>
              </w:rPr>
              <w:tab/>
            </w:r>
            <w:r>
              <w:rPr>
                <w:noProof/>
                <w:webHidden/>
              </w:rPr>
              <w:fldChar w:fldCharType="begin"/>
            </w:r>
            <w:r>
              <w:rPr>
                <w:noProof/>
                <w:webHidden/>
              </w:rPr>
              <w:instrText xml:space="preserve"> PAGEREF _Toc202195629 \h </w:instrText>
            </w:r>
            <w:r>
              <w:rPr>
                <w:noProof/>
                <w:webHidden/>
              </w:rPr>
            </w:r>
            <w:r>
              <w:rPr>
                <w:noProof/>
                <w:webHidden/>
              </w:rPr>
              <w:fldChar w:fldCharType="separate"/>
            </w:r>
            <w:r>
              <w:rPr>
                <w:noProof/>
                <w:webHidden/>
              </w:rPr>
              <w:t>11</w:t>
            </w:r>
            <w:r>
              <w:rPr>
                <w:noProof/>
                <w:webHidden/>
              </w:rPr>
              <w:fldChar w:fldCharType="end"/>
            </w:r>
          </w:hyperlink>
        </w:p>
        <w:p w14:paraId="2CA87B3F" w14:textId="697F581B" w:rsidR="00A32D2E" w:rsidRDefault="00A32D2E">
          <w:pPr>
            <w:pStyle w:val="TOC1"/>
            <w:rPr>
              <w:rFonts w:eastAsiaTheme="minorEastAsia" w:cstheme="minorBidi"/>
              <w:b w:val="0"/>
              <w:bCs w:val="0"/>
              <w:i w:val="0"/>
              <w:iCs w:val="0"/>
              <w:noProof/>
              <w:kern w:val="2"/>
              <w:lang w:eastAsia="en-GB"/>
              <w14:ligatures w14:val="standardContextual"/>
            </w:rPr>
          </w:pPr>
          <w:hyperlink w:anchor="_Toc202195630" w:history="1">
            <w:r w:rsidRPr="000969AA">
              <w:rPr>
                <w:rStyle w:val="Hyperlink"/>
                <w:noProof/>
              </w:rPr>
              <w:t>Recruitment process</w:t>
            </w:r>
            <w:r>
              <w:rPr>
                <w:noProof/>
                <w:webHidden/>
              </w:rPr>
              <w:tab/>
            </w:r>
            <w:r>
              <w:rPr>
                <w:noProof/>
                <w:webHidden/>
              </w:rPr>
              <w:fldChar w:fldCharType="begin"/>
            </w:r>
            <w:r>
              <w:rPr>
                <w:noProof/>
                <w:webHidden/>
              </w:rPr>
              <w:instrText xml:space="preserve"> PAGEREF _Toc202195630 \h </w:instrText>
            </w:r>
            <w:r>
              <w:rPr>
                <w:noProof/>
                <w:webHidden/>
              </w:rPr>
            </w:r>
            <w:r>
              <w:rPr>
                <w:noProof/>
                <w:webHidden/>
              </w:rPr>
              <w:fldChar w:fldCharType="separate"/>
            </w:r>
            <w:r>
              <w:rPr>
                <w:noProof/>
                <w:webHidden/>
              </w:rPr>
              <w:t>12</w:t>
            </w:r>
            <w:r>
              <w:rPr>
                <w:noProof/>
                <w:webHidden/>
              </w:rPr>
              <w:fldChar w:fldCharType="end"/>
            </w:r>
          </w:hyperlink>
        </w:p>
        <w:p w14:paraId="568CDE13" w14:textId="7928B6B0" w:rsidR="00A32D2E" w:rsidRDefault="00A32D2E">
          <w:pPr>
            <w:pStyle w:val="TOC1"/>
            <w:rPr>
              <w:rFonts w:eastAsiaTheme="minorEastAsia" w:cstheme="minorBidi"/>
              <w:b w:val="0"/>
              <w:bCs w:val="0"/>
              <w:i w:val="0"/>
              <w:iCs w:val="0"/>
              <w:noProof/>
              <w:kern w:val="2"/>
              <w:lang w:eastAsia="en-GB"/>
              <w14:ligatures w14:val="standardContextual"/>
            </w:rPr>
          </w:pPr>
          <w:hyperlink w:anchor="_Toc202195631" w:history="1">
            <w:r w:rsidRPr="000969AA">
              <w:rPr>
                <w:rStyle w:val="Hyperlink"/>
                <w:noProof/>
              </w:rPr>
              <w:t>How to apply and submit your application</w:t>
            </w:r>
            <w:r>
              <w:rPr>
                <w:noProof/>
                <w:webHidden/>
              </w:rPr>
              <w:tab/>
            </w:r>
            <w:r>
              <w:rPr>
                <w:noProof/>
                <w:webHidden/>
              </w:rPr>
              <w:fldChar w:fldCharType="begin"/>
            </w:r>
            <w:r>
              <w:rPr>
                <w:noProof/>
                <w:webHidden/>
              </w:rPr>
              <w:instrText xml:space="preserve"> PAGEREF _Toc202195631 \h </w:instrText>
            </w:r>
            <w:r>
              <w:rPr>
                <w:noProof/>
                <w:webHidden/>
              </w:rPr>
            </w:r>
            <w:r>
              <w:rPr>
                <w:noProof/>
                <w:webHidden/>
              </w:rPr>
              <w:fldChar w:fldCharType="separate"/>
            </w:r>
            <w:r>
              <w:rPr>
                <w:noProof/>
                <w:webHidden/>
              </w:rPr>
              <w:t>14</w:t>
            </w:r>
            <w:r>
              <w:rPr>
                <w:noProof/>
                <w:webHidden/>
              </w:rPr>
              <w:fldChar w:fldCharType="end"/>
            </w:r>
          </w:hyperlink>
        </w:p>
        <w:p w14:paraId="753075F6" w14:textId="4B81AAFA" w:rsidR="00A32D2E" w:rsidRDefault="00A32D2E">
          <w:pPr>
            <w:pStyle w:val="TOC1"/>
            <w:rPr>
              <w:rFonts w:eastAsiaTheme="minorEastAsia" w:cstheme="minorBidi"/>
              <w:b w:val="0"/>
              <w:bCs w:val="0"/>
              <w:i w:val="0"/>
              <w:iCs w:val="0"/>
              <w:noProof/>
              <w:kern w:val="2"/>
              <w:lang w:eastAsia="en-GB"/>
              <w14:ligatures w14:val="standardContextual"/>
            </w:rPr>
          </w:pPr>
          <w:hyperlink w:anchor="_Toc202195632" w:history="1">
            <w:r w:rsidRPr="000969AA">
              <w:rPr>
                <w:rStyle w:val="Hyperlink"/>
                <w:noProof/>
              </w:rPr>
              <w:t>How we will handle your application</w:t>
            </w:r>
            <w:r>
              <w:rPr>
                <w:noProof/>
                <w:webHidden/>
              </w:rPr>
              <w:tab/>
            </w:r>
            <w:r>
              <w:rPr>
                <w:noProof/>
                <w:webHidden/>
              </w:rPr>
              <w:fldChar w:fldCharType="begin"/>
            </w:r>
            <w:r>
              <w:rPr>
                <w:noProof/>
                <w:webHidden/>
              </w:rPr>
              <w:instrText xml:space="preserve"> PAGEREF _Toc202195632 \h </w:instrText>
            </w:r>
            <w:r>
              <w:rPr>
                <w:noProof/>
                <w:webHidden/>
              </w:rPr>
            </w:r>
            <w:r>
              <w:rPr>
                <w:noProof/>
                <w:webHidden/>
              </w:rPr>
              <w:fldChar w:fldCharType="separate"/>
            </w:r>
            <w:r>
              <w:rPr>
                <w:noProof/>
                <w:webHidden/>
              </w:rPr>
              <w:t>15</w:t>
            </w:r>
            <w:r>
              <w:rPr>
                <w:noProof/>
                <w:webHidden/>
              </w:rPr>
              <w:fldChar w:fldCharType="end"/>
            </w:r>
          </w:hyperlink>
        </w:p>
        <w:p w14:paraId="5F2A5042" w14:textId="4F9A782D" w:rsidR="00A32D2E" w:rsidRDefault="00A32D2E">
          <w:pPr>
            <w:pStyle w:val="TOC1"/>
            <w:rPr>
              <w:rFonts w:eastAsiaTheme="minorEastAsia" w:cstheme="minorBidi"/>
              <w:b w:val="0"/>
              <w:bCs w:val="0"/>
              <w:i w:val="0"/>
              <w:iCs w:val="0"/>
              <w:noProof/>
              <w:kern w:val="2"/>
              <w:lang w:eastAsia="en-GB"/>
              <w14:ligatures w14:val="standardContextual"/>
            </w:rPr>
          </w:pPr>
          <w:hyperlink w:anchor="_Toc202195633" w:history="1">
            <w:r w:rsidRPr="000969AA">
              <w:rPr>
                <w:rStyle w:val="Hyperlink"/>
                <w:noProof/>
                <w:lang w:val="en-US"/>
              </w:rPr>
              <w:t>Ineligibility criteria</w:t>
            </w:r>
            <w:r>
              <w:rPr>
                <w:noProof/>
                <w:webHidden/>
              </w:rPr>
              <w:tab/>
            </w:r>
            <w:r>
              <w:rPr>
                <w:noProof/>
                <w:webHidden/>
              </w:rPr>
              <w:fldChar w:fldCharType="begin"/>
            </w:r>
            <w:r>
              <w:rPr>
                <w:noProof/>
                <w:webHidden/>
              </w:rPr>
              <w:instrText xml:space="preserve"> PAGEREF _Toc202195633 \h </w:instrText>
            </w:r>
            <w:r>
              <w:rPr>
                <w:noProof/>
                <w:webHidden/>
              </w:rPr>
            </w:r>
            <w:r>
              <w:rPr>
                <w:noProof/>
                <w:webHidden/>
              </w:rPr>
              <w:fldChar w:fldCharType="separate"/>
            </w:r>
            <w:r>
              <w:rPr>
                <w:noProof/>
                <w:webHidden/>
              </w:rPr>
              <w:t>16</w:t>
            </w:r>
            <w:r>
              <w:rPr>
                <w:noProof/>
                <w:webHidden/>
              </w:rPr>
              <w:fldChar w:fldCharType="end"/>
            </w:r>
          </w:hyperlink>
        </w:p>
        <w:p w14:paraId="7555D169" w14:textId="6C7D14CA" w:rsidR="00A32D2E" w:rsidRDefault="00A32D2E">
          <w:pPr>
            <w:pStyle w:val="TOC1"/>
            <w:rPr>
              <w:rFonts w:eastAsiaTheme="minorEastAsia" w:cstheme="minorBidi"/>
              <w:b w:val="0"/>
              <w:bCs w:val="0"/>
              <w:i w:val="0"/>
              <w:iCs w:val="0"/>
              <w:noProof/>
              <w:kern w:val="2"/>
              <w:lang w:eastAsia="en-GB"/>
              <w14:ligatures w14:val="standardContextual"/>
            </w:rPr>
          </w:pPr>
          <w:hyperlink w:anchor="_Toc202195634" w:history="1">
            <w:r w:rsidRPr="000969AA">
              <w:rPr>
                <w:rStyle w:val="Hyperlink"/>
                <w:noProof/>
              </w:rPr>
              <w:t>Conflicts of interest and due diligence</w:t>
            </w:r>
            <w:r>
              <w:rPr>
                <w:noProof/>
                <w:webHidden/>
              </w:rPr>
              <w:tab/>
            </w:r>
            <w:r>
              <w:rPr>
                <w:noProof/>
                <w:webHidden/>
              </w:rPr>
              <w:fldChar w:fldCharType="begin"/>
            </w:r>
            <w:r>
              <w:rPr>
                <w:noProof/>
                <w:webHidden/>
              </w:rPr>
              <w:instrText xml:space="preserve"> PAGEREF _Toc202195634 \h </w:instrText>
            </w:r>
            <w:r>
              <w:rPr>
                <w:noProof/>
                <w:webHidden/>
              </w:rPr>
            </w:r>
            <w:r>
              <w:rPr>
                <w:noProof/>
                <w:webHidden/>
              </w:rPr>
              <w:fldChar w:fldCharType="separate"/>
            </w:r>
            <w:r>
              <w:rPr>
                <w:noProof/>
                <w:webHidden/>
              </w:rPr>
              <w:t>17</w:t>
            </w:r>
            <w:r>
              <w:rPr>
                <w:noProof/>
                <w:webHidden/>
              </w:rPr>
              <w:fldChar w:fldCharType="end"/>
            </w:r>
          </w:hyperlink>
        </w:p>
        <w:p w14:paraId="784F9663" w14:textId="548B79D9" w:rsidR="00A32D2E" w:rsidRDefault="00A32D2E">
          <w:pPr>
            <w:pStyle w:val="TOC1"/>
            <w:rPr>
              <w:rFonts w:eastAsiaTheme="minorEastAsia" w:cstheme="minorBidi"/>
              <w:b w:val="0"/>
              <w:bCs w:val="0"/>
              <w:i w:val="0"/>
              <w:iCs w:val="0"/>
              <w:noProof/>
              <w:kern w:val="2"/>
              <w:lang w:eastAsia="en-GB"/>
              <w14:ligatures w14:val="standardContextual"/>
            </w:rPr>
          </w:pPr>
          <w:hyperlink w:anchor="_Toc202195635" w:history="1">
            <w:r w:rsidRPr="000969AA">
              <w:rPr>
                <w:rStyle w:val="Hyperlink"/>
                <w:noProof/>
              </w:rPr>
              <w:t>Complaints</w:t>
            </w:r>
            <w:r>
              <w:rPr>
                <w:noProof/>
                <w:webHidden/>
              </w:rPr>
              <w:tab/>
            </w:r>
            <w:r>
              <w:rPr>
                <w:noProof/>
                <w:webHidden/>
              </w:rPr>
              <w:fldChar w:fldCharType="begin"/>
            </w:r>
            <w:r>
              <w:rPr>
                <w:noProof/>
                <w:webHidden/>
              </w:rPr>
              <w:instrText xml:space="preserve"> PAGEREF _Toc202195635 \h </w:instrText>
            </w:r>
            <w:r>
              <w:rPr>
                <w:noProof/>
                <w:webHidden/>
              </w:rPr>
            </w:r>
            <w:r>
              <w:rPr>
                <w:noProof/>
                <w:webHidden/>
              </w:rPr>
              <w:fldChar w:fldCharType="separate"/>
            </w:r>
            <w:r>
              <w:rPr>
                <w:noProof/>
                <w:webHidden/>
              </w:rPr>
              <w:t>18</w:t>
            </w:r>
            <w:r>
              <w:rPr>
                <w:noProof/>
                <w:webHidden/>
              </w:rPr>
              <w:fldChar w:fldCharType="end"/>
            </w:r>
          </w:hyperlink>
        </w:p>
        <w:p w14:paraId="20494DE0" w14:textId="56DA25C0" w:rsidR="00A32D2E" w:rsidRDefault="00A32D2E">
          <w:pPr>
            <w:pStyle w:val="TOC1"/>
            <w:rPr>
              <w:rFonts w:eastAsiaTheme="minorEastAsia" w:cstheme="minorBidi"/>
              <w:b w:val="0"/>
              <w:bCs w:val="0"/>
              <w:i w:val="0"/>
              <w:iCs w:val="0"/>
              <w:noProof/>
              <w:kern w:val="2"/>
              <w:lang w:eastAsia="en-GB"/>
              <w14:ligatures w14:val="standardContextual"/>
            </w:rPr>
          </w:pPr>
          <w:hyperlink w:anchor="_Toc202195636" w:history="1">
            <w:r w:rsidRPr="000969AA">
              <w:rPr>
                <w:rStyle w:val="Hyperlink"/>
                <w:noProof/>
              </w:rPr>
              <w:t>Use of your personal information</w:t>
            </w:r>
            <w:r>
              <w:rPr>
                <w:noProof/>
                <w:webHidden/>
              </w:rPr>
              <w:tab/>
            </w:r>
            <w:r>
              <w:rPr>
                <w:noProof/>
                <w:webHidden/>
              </w:rPr>
              <w:fldChar w:fldCharType="begin"/>
            </w:r>
            <w:r>
              <w:rPr>
                <w:noProof/>
                <w:webHidden/>
              </w:rPr>
              <w:instrText xml:space="preserve"> PAGEREF _Toc202195636 \h </w:instrText>
            </w:r>
            <w:r>
              <w:rPr>
                <w:noProof/>
                <w:webHidden/>
              </w:rPr>
            </w:r>
            <w:r>
              <w:rPr>
                <w:noProof/>
                <w:webHidden/>
              </w:rPr>
              <w:fldChar w:fldCharType="separate"/>
            </w:r>
            <w:r>
              <w:rPr>
                <w:noProof/>
                <w:webHidden/>
              </w:rPr>
              <w:t>19</w:t>
            </w:r>
            <w:r>
              <w:rPr>
                <w:noProof/>
                <w:webHidden/>
              </w:rPr>
              <w:fldChar w:fldCharType="end"/>
            </w:r>
          </w:hyperlink>
        </w:p>
        <w:p w14:paraId="373D523B" w14:textId="0323439F" w:rsidR="00A32D2E" w:rsidRDefault="00A32D2E">
          <w:pPr>
            <w:pStyle w:val="TOC1"/>
            <w:rPr>
              <w:rFonts w:eastAsiaTheme="minorEastAsia" w:cstheme="minorBidi"/>
              <w:b w:val="0"/>
              <w:bCs w:val="0"/>
              <w:i w:val="0"/>
              <w:iCs w:val="0"/>
              <w:noProof/>
              <w:kern w:val="2"/>
              <w:lang w:eastAsia="en-GB"/>
              <w14:ligatures w14:val="standardContextual"/>
            </w:rPr>
          </w:pPr>
          <w:hyperlink w:anchor="_Toc202195637" w:history="1">
            <w:r w:rsidRPr="000969AA">
              <w:rPr>
                <w:rStyle w:val="Hyperlink"/>
                <w:noProof/>
              </w:rPr>
              <w:t>Annex A – The seven principles of public life</w:t>
            </w:r>
            <w:r>
              <w:rPr>
                <w:noProof/>
                <w:webHidden/>
              </w:rPr>
              <w:tab/>
            </w:r>
            <w:r>
              <w:rPr>
                <w:noProof/>
                <w:webHidden/>
              </w:rPr>
              <w:fldChar w:fldCharType="begin"/>
            </w:r>
            <w:r>
              <w:rPr>
                <w:noProof/>
                <w:webHidden/>
              </w:rPr>
              <w:instrText xml:space="preserve"> PAGEREF _Toc202195637 \h </w:instrText>
            </w:r>
            <w:r>
              <w:rPr>
                <w:noProof/>
                <w:webHidden/>
              </w:rPr>
            </w:r>
            <w:r>
              <w:rPr>
                <w:noProof/>
                <w:webHidden/>
              </w:rPr>
              <w:fldChar w:fldCharType="separate"/>
            </w:r>
            <w:r>
              <w:rPr>
                <w:noProof/>
                <w:webHidden/>
              </w:rPr>
              <w:t>20</w:t>
            </w:r>
            <w:r>
              <w:rPr>
                <w:noProof/>
                <w:webHidden/>
              </w:rPr>
              <w:fldChar w:fldCharType="end"/>
            </w:r>
          </w:hyperlink>
        </w:p>
        <w:p w14:paraId="468882B1" w14:textId="615A6703" w:rsidR="00A32D2E" w:rsidRDefault="00A32D2E">
          <w:pPr>
            <w:pStyle w:val="TOC1"/>
            <w:rPr>
              <w:rFonts w:eastAsiaTheme="minorEastAsia" w:cstheme="minorBidi"/>
              <w:b w:val="0"/>
              <w:bCs w:val="0"/>
              <w:i w:val="0"/>
              <w:iCs w:val="0"/>
              <w:noProof/>
              <w:kern w:val="2"/>
              <w:lang w:eastAsia="en-GB"/>
              <w14:ligatures w14:val="standardContextual"/>
            </w:rPr>
          </w:pPr>
          <w:hyperlink w:anchor="_Toc202195638" w:history="1">
            <w:r w:rsidRPr="000969AA">
              <w:rPr>
                <w:rStyle w:val="Hyperlink"/>
                <w:noProof/>
              </w:rPr>
              <w:t>Annex B – Privacy Notice</w:t>
            </w:r>
            <w:r>
              <w:rPr>
                <w:noProof/>
                <w:webHidden/>
              </w:rPr>
              <w:tab/>
            </w:r>
            <w:r>
              <w:rPr>
                <w:noProof/>
                <w:webHidden/>
              </w:rPr>
              <w:fldChar w:fldCharType="begin"/>
            </w:r>
            <w:r>
              <w:rPr>
                <w:noProof/>
                <w:webHidden/>
              </w:rPr>
              <w:instrText xml:space="preserve"> PAGEREF _Toc202195638 \h </w:instrText>
            </w:r>
            <w:r>
              <w:rPr>
                <w:noProof/>
                <w:webHidden/>
              </w:rPr>
            </w:r>
            <w:r>
              <w:rPr>
                <w:noProof/>
                <w:webHidden/>
              </w:rPr>
              <w:fldChar w:fldCharType="separate"/>
            </w:r>
            <w:r>
              <w:rPr>
                <w:noProof/>
                <w:webHidden/>
              </w:rPr>
              <w:t>21</w:t>
            </w:r>
            <w:r>
              <w:rPr>
                <w:noProof/>
                <w:webHidden/>
              </w:rPr>
              <w:fldChar w:fldCharType="end"/>
            </w:r>
          </w:hyperlink>
        </w:p>
        <w:p w14:paraId="071C9777" w14:textId="0A171DB9"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default" r:id="rId16"/>
          <w:footerReference w:type="default" r:id="rId17"/>
          <w:footerReference w:type="first" r:id="rId18"/>
          <w:pgSz w:w="11906" w:h="16838"/>
          <w:pgMar w:top="720" w:right="720" w:bottom="720" w:left="720" w:header="708" w:footer="708" w:gutter="0"/>
          <w:pgNumType w:start="0"/>
          <w:cols w:space="708"/>
          <w:titlePg/>
          <w:docGrid w:linePitch="360"/>
        </w:sectPr>
      </w:pPr>
      <w:r w:rsidRPr="002F6665">
        <w:fldChar w:fldCharType="end"/>
      </w:r>
    </w:p>
    <w:p w14:paraId="025E2036" w14:textId="0BA8C611" w:rsidR="00E366EB" w:rsidRDefault="004A5AAA" w:rsidP="00EE4568">
      <w:pPr>
        <w:pStyle w:val="Heading1"/>
        <w:spacing w:line="240" w:lineRule="auto"/>
        <w:jc w:val="left"/>
        <w:rPr>
          <w:sz w:val="28"/>
          <w:szCs w:val="28"/>
        </w:rPr>
      </w:pPr>
      <w:bookmarkStart w:id="10" w:name="_Toc202195623"/>
      <w:r w:rsidRPr="00EE4568">
        <w:rPr>
          <w:sz w:val="28"/>
          <w:szCs w:val="28"/>
        </w:rPr>
        <w:lastRenderedPageBreak/>
        <w:t xml:space="preserve">A Message </w:t>
      </w:r>
      <w:proofErr w:type="gramStart"/>
      <w:r w:rsidRPr="00EE4568">
        <w:rPr>
          <w:sz w:val="28"/>
          <w:szCs w:val="28"/>
        </w:rPr>
        <w:t>From</w:t>
      </w:r>
      <w:proofErr w:type="gramEnd"/>
      <w:r w:rsidRPr="00EE4568">
        <w:rPr>
          <w:sz w:val="28"/>
          <w:szCs w:val="28"/>
        </w:rPr>
        <w:t xml:space="preserve"> </w:t>
      </w:r>
      <w:r w:rsidR="006A2293">
        <w:rPr>
          <w:sz w:val="28"/>
          <w:szCs w:val="28"/>
        </w:rPr>
        <w:t xml:space="preserve">the </w:t>
      </w:r>
      <w:r w:rsidR="00EE4568" w:rsidRPr="00EE4568">
        <w:rPr>
          <w:sz w:val="28"/>
          <w:szCs w:val="28"/>
        </w:rPr>
        <w:t xml:space="preserve">Chair of </w:t>
      </w:r>
      <w:bookmarkEnd w:id="10"/>
      <w:r w:rsidR="006A2293">
        <w:rPr>
          <w:sz w:val="28"/>
          <w:szCs w:val="28"/>
        </w:rPr>
        <w:t>the Imperial War Museum</w:t>
      </w:r>
    </w:p>
    <w:p w14:paraId="5C6E953F" w14:textId="77777777" w:rsidR="00E366EB" w:rsidRDefault="00E366EB" w:rsidP="00EE4568">
      <w:pPr>
        <w:pStyle w:val="Heading1"/>
        <w:spacing w:line="240" w:lineRule="auto"/>
        <w:jc w:val="left"/>
        <w:rPr>
          <w:sz w:val="28"/>
          <w:szCs w:val="28"/>
        </w:rPr>
      </w:pPr>
    </w:p>
    <w:p w14:paraId="09A1AB05" w14:textId="7683234F" w:rsidR="00E366EB" w:rsidRPr="00E366EB" w:rsidRDefault="00E366EB" w:rsidP="00E366EB">
      <w:pPr>
        <w:pStyle w:val="Heading1"/>
        <w:rPr>
          <w:b w:val="0"/>
          <w:color w:val="auto"/>
          <w:sz w:val="24"/>
          <w:szCs w:val="24"/>
        </w:rPr>
      </w:pPr>
      <w:r w:rsidRPr="00E366EB">
        <w:rPr>
          <w:b w:val="0"/>
          <w:color w:val="auto"/>
          <w:sz w:val="24"/>
          <w:szCs w:val="24"/>
        </w:rPr>
        <w:t>Dear Candidate, </w:t>
      </w:r>
    </w:p>
    <w:p w14:paraId="70630016" w14:textId="0936656C" w:rsidR="00E366EB" w:rsidRPr="00E366EB" w:rsidRDefault="00E366EB" w:rsidP="00E366EB">
      <w:pPr>
        <w:pStyle w:val="Heading1"/>
        <w:rPr>
          <w:b w:val="0"/>
          <w:color w:val="auto"/>
          <w:sz w:val="24"/>
          <w:szCs w:val="24"/>
        </w:rPr>
      </w:pPr>
      <w:r w:rsidRPr="00E366EB">
        <w:rPr>
          <w:b w:val="0"/>
          <w:color w:val="auto"/>
          <w:sz w:val="24"/>
          <w:szCs w:val="24"/>
        </w:rPr>
        <w:t>Thank you for your interest in the role of Foreign, Commonwealth and Development Office-nominated Trustee at Imperial War Museums (IWM). This is a unique opportunity to help shape the future of one of the world’s leading cultural institutions, at a time when our mission</w:t>
      </w:r>
      <w:r w:rsidR="006A2293">
        <w:rPr>
          <w:b w:val="0"/>
          <w:color w:val="auto"/>
          <w:sz w:val="24"/>
          <w:szCs w:val="24"/>
        </w:rPr>
        <w:t xml:space="preserve"> - </w:t>
      </w:r>
      <w:r w:rsidRPr="00E366EB">
        <w:rPr>
          <w:b w:val="0"/>
          <w:color w:val="auto"/>
          <w:sz w:val="24"/>
          <w:szCs w:val="24"/>
        </w:rPr>
        <w:t>to deepen public understanding of war and its impact on people’s lives</w:t>
      </w:r>
      <w:r w:rsidR="006A2293">
        <w:rPr>
          <w:b w:val="0"/>
          <w:color w:val="auto"/>
          <w:sz w:val="24"/>
          <w:szCs w:val="24"/>
        </w:rPr>
        <w:t xml:space="preserve"> - </w:t>
      </w:r>
      <w:r w:rsidRPr="00E366EB">
        <w:rPr>
          <w:b w:val="0"/>
          <w:color w:val="auto"/>
          <w:sz w:val="24"/>
          <w:szCs w:val="24"/>
        </w:rPr>
        <w:t>has never felt more urgent or more relevant. </w:t>
      </w:r>
    </w:p>
    <w:p w14:paraId="2C59D613" w14:textId="15068211" w:rsidR="00E366EB" w:rsidRPr="00E366EB" w:rsidRDefault="00E366EB" w:rsidP="00E366EB">
      <w:pPr>
        <w:pStyle w:val="Heading1"/>
        <w:rPr>
          <w:b w:val="0"/>
          <w:color w:val="auto"/>
          <w:sz w:val="24"/>
          <w:szCs w:val="24"/>
        </w:rPr>
      </w:pPr>
      <w:r w:rsidRPr="00E366EB">
        <w:rPr>
          <w:b w:val="0"/>
          <w:color w:val="auto"/>
          <w:sz w:val="24"/>
          <w:szCs w:val="24"/>
        </w:rPr>
        <w:t>IWM was founded in 1917 to preserve the record of service and sacrifice during the First World War. Today, we continue to tell powerful stories of conflict from the First World War to the present day, across five sites and through a globally significant collection. We are proud to be a museum of ideas as well as objects</w:t>
      </w:r>
      <w:r w:rsidR="006A2293">
        <w:rPr>
          <w:b w:val="0"/>
          <w:color w:val="auto"/>
          <w:sz w:val="24"/>
          <w:szCs w:val="24"/>
        </w:rPr>
        <w:t xml:space="preserve"> - </w:t>
      </w:r>
      <w:r w:rsidRPr="00E366EB">
        <w:rPr>
          <w:b w:val="0"/>
          <w:color w:val="auto"/>
          <w:sz w:val="24"/>
          <w:szCs w:val="24"/>
        </w:rPr>
        <w:t>connecting past and present, and helping audiences make sense of the world around them. </w:t>
      </w:r>
    </w:p>
    <w:p w14:paraId="0F27105E" w14:textId="3AA6C552" w:rsidR="00E366EB" w:rsidRPr="00E366EB" w:rsidRDefault="00E366EB" w:rsidP="00E366EB">
      <w:pPr>
        <w:pStyle w:val="Heading1"/>
        <w:rPr>
          <w:b w:val="0"/>
          <w:color w:val="auto"/>
          <w:sz w:val="24"/>
          <w:szCs w:val="24"/>
        </w:rPr>
      </w:pPr>
      <w:r w:rsidRPr="00E366EB">
        <w:rPr>
          <w:b w:val="0"/>
          <w:color w:val="auto"/>
          <w:sz w:val="24"/>
          <w:szCs w:val="24"/>
        </w:rPr>
        <w:t>As one of two FCDO Trustees, you will bring a vital international perspective to our Board. We are particularly seeking someone with experience in national and international security</w:t>
      </w:r>
      <w:r w:rsidR="006A2293">
        <w:rPr>
          <w:b w:val="0"/>
          <w:color w:val="auto"/>
          <w:sz w:val="24"/>
          <w:szCs w:val="24"/>
        </w:rPr>
        <w:t xml:space="preserve"> - </w:t>
      </w:r>
      <w:r w:rsidRPr="00E366EB">
        <w:rPr>
          <w:b w:val="0"/>
          <w:color w:val="auto"/>
          <w:sz w:val="24"/>
          <w:szCs w:val="24"/>
        </w:rPr>
        <w:t>someone who understands the global dimensions of conflict. Your insight will help us ensure that IWM remains outward-looking, globally engaged, and responsive to the complex histories we are entrusted to share. </w:t>
      </w:r>
    </w:p>
    <w:p w14:paraId="1D75DB2A" w14:textId="49ADD8A0" w:rsidR="00E366EB" w:rsidRPr="00E366EB" w:rsidRDefault="00E366EB" w:rsidP="00E366EB">
      <w:pPr>
        <w:pStyle w:val="Heading1"/>
        <w:rPr>
          <w:b w:val="0"/>
          <w:color w:val="auto"/>
          <w:sz w:val="24"/>
          <w:szCs w:val="24"/>
        </w:rPr>
      </w:pPr>
      <w:r w:rsidRPr="00E366EB">
        <w:rPr>
          <w:b w:val="0"/>
          <w:color w:val="auto"/>
          <w:sz w:val="24"/>
          <w:szCs w:val="24"/>
        </w:rPr>
        <w:t>We are also committed to ensuring that our work reflects the full diversity of the UK and the Commonwealth. We welcome candidates who bring lived experience, regional insight, or professional expertise that can help us broaden our reach and deepen our impact across all communities. </w:t>
      </w:r>
    </w:p>
    <w:p w14:paraId="502B66BB" w14:textId="3CB56463" w:rsidR="00E366EB" w:rsidRPr="00E366EB" w:rsidRDefault="00E366EB" w:rsidP="00E366EB">
      <w:pPr>
        <w:pStyle w:val="Heading1"/>
        <w:rPr>
          <w:b w:val="0"/>
          <w:color w:val="auto"/>
          <w:sz w:val="24"/>
          <w:szCs w:val="24"/>
        </w:rPr>
      </w:pPr>
      <w:r w:rsidRPr="00E366EB">
        <w:rPr>
          <w:b w:val="0"/>
          <w:color w:val="auto"/>
          <w:sz w:val="24"/>
          <w:szCs w:val="24"/>
        </w:rPr>
        <w:t>If you are inspired by the opportunity to contribute to IWM and to help guide our work, we would be delighted to hear from you. </w:t>
      </w:r>
    </w:p>
    <w:p w14:paraId="2008BBE8" w14:textId="1F6ADC7F" w:rsidR="00E366EB" w:rsidRPr="00E366EB" w:rsidRDefault="00E366EB" w:rsidP="00E366EB">
      <w:pPr>
        <w:pStyle w:val="Heading1"/>
        <w:rPr>
          <w:b w:val="0"/>
          <w:color w:val="auto"/>
          <w:sz w:val="24"/>
          <w:szCs w:val="24"/>
        </w:rPr>
      </w:pPr>
      <w:r w:rsidRPr="00E366EB">
        <w:rPr>
          <w:b w:val="0"/>
          <w:color w:val="auto"/>
          <w:sz w:val="24"/>
          <w:szCs w:val="24"/>
        </w:rPr>
        <w:t>Yours faithfully, </w:t>
      </w:r>
    </w:p>
    <w:p w14:paraId="0A1D75D2" w14:textId="77777777" w:rsidR="00E366EB" w:rsidRPr="00E366EB" w:rsidRDefault="00E366EB" w:rsidP="00E366EB">
      <w:pPr>
        <w:pStyle w:val="Heading1"/>
        <w:rPr>
          <w:b w:val="0"/>
          <w:color w:val="auto"/>
          <w:sz w:val="24"/>
          <w:szCs w:val="24"/>
        </w:rPr>
      </w:pPr>
      <w:r w:rsidRPr="00E366EB">
        <w:rPr>
          <w:b w:val="0"/>
          <w:color w:val="auto"/>
          <w:sz w:val="24"/>
          <w:szCs w:val="24"/>
        </w:rPr>
        <w:t>Sir Guy Weston</w:t>
      </w:r>
    </w:p>
    <w:p w14:paraId="273DB828" w14:textId="77777777" w:rsidR="00E366EB" w:rsidRPr="00E366EB" w:rsidRDefault="00E366EB" w:rsidP="00E366EB">
      <w:pPr>
        <w:pStyle w:val="Heading1"/>
        <w:rPr>
          <w:b w:val="0"/>
          <w:color w:val="auto"/>
          <w:sz w:val="24"/>
          <w:szCs w:val="24"/>
        </w:rPr>
      </w:pPr>
      <w:r w:rsidRPr="00E366EB">
        <w:rPr>
          <w:b w:val="0"/>
          <w:color w:val="auto"/>
          <w:sz w:val="24"/>
          <w:szCs w:val="24"/>
        </w:rPr>
        <w:t>Chairman, Imperial War Museums</w:t>
      </w:r>
    </w:p>
    <w:p w14:paraId="3871B38C" w14:textId="16231F25" w:rsidR="004A5AAA" w:rsidRDefault="004A5AAA" w:rsidP="00EE4568">
      <w:pPr>
        <w:pStyle w:val="Heading1"/>
        <w:spacing w:line="240" w:lineRule="auto"/>
        <w:jc w:val="left"/>
        <w:rPr>
          <w:color w:val="FF0000"/>
          <w:sz w:val="28"/>
          <w:szCs w:val="28"/>
        </w:rPr>
      </w:pPr>
      <w:r>
        <w:rPr>
          <w:color w:val="FF0000"/>
          <w:sz w:val="28"/>
          <w:szCs w:val="28"/>
        </w:rPr>
        <w:br w:type="page"/>
      </w:r>
    </w:p>
    <w:p w14:paraId="0E7D43B5"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75B3DB2D" w14:textId="77777777" w:rsidR="000947DA" w:rsidRPr="002F5956" w:rsidRDefault="00F85FC1" w:rsidP="00DD7EA9">
      <w:pPr>
        <w:pStyle w:val="Heading1"/>
        <w:spacing w:after="0"/>
        <w:rPr>
          <w:sz w:val="28"/>
          <w:szCs w:val="28"/>
        </w:rPr>
      </w:pPr>
      <w:bookmarkStart w:id="11" w:name="_Toc153963001"/>
      <w:bookmarkStart w:id="12" w:name="_Toc202195624"/>
      <w:bookmarkStart w:id="13" w:name="_Toc77690965"/>
      <w:bookmarkStart w:id="14" w:name="_Toc77691064"/>
      <w:bookmarkStart w:id="15" w:name="_Toc77691104"/>
      <w:r>
        <w:lastRenderedPageBreak/>
        <w:t xml:space="preserve">Equality and </w:t>
      </w:r>
      <w:r w:rsidR="002F5956">
        <w:t>Diversity</w:t>
      </w:r>
      <w:bookmarkEnd w:id="11"/>
      <w:bookmarkEnd w:id="12"/>
      <w:r w:rsidR="002F5956">
        <w:t xml:space="preserve"> </w:t>
      </w:r>
      <w:bookmarkEnd w:id="13"/>
      <w:bookmarkEnd w:id="14"/>
      <w:bookmarkEnd w:id="15"/>
    </w:p>
    <w:p w14:paraId="0FEC44B6"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145F9A5B" w14:textId="2BCBB3A4" w:rsidR="00F85FC1" w:rsidRPr="00F85FC1" w:rsidRDefault="00F85FC1" w:rsidP="42B2E8FB">
      <w:pPr>
        <w:shd w:val="clear" w:color="auto" w:fill="FFFFFF" w:themeFill="background1"/>
        <w:spacing w:after="0" w:line="240" w:lineRule="auto"/>
        <w:rPr>
          <w:rFonts w:eastAsia="Times New Roman" w:cs="Arial"/>
          <w:color w:val="0B0C0C"/>
          <w:lang w:eastAsia="en-GB"/>
        </w:rPr>
      </w:pPr>
      <w:r w:rsidRPr="42B2E8FB">
        <w:rPr>
          <w:rFonts w:eastAsia="Times New Roman" w:cs="Arial"/>
          <w:color w:val="0B0C0C"/>
          <w:lang w:eastAsia="en-GB"/>
        </w:rPr>
        <w:t>We encourage applications from talented individuals from all backgrounds and across the whole of the United Kingdom. Boards of public bodies are most effective when they reflect the diversity of views of the society they serve</w:t>
      </w:r>
      <w:r w:rsidR="465C22F4" w:rsidRPr="42B2E8FB">
        <w:rPr>
          <w:rFonts w:eastAsia="Times New Roman" w:cs="Arial"/>
          <w:color w:val="0B0C0C"/>
          <w:lang w:eastAsia="en-GB"/>
        </w:rPr>
        <w:t>.</w:t>
      </w:r>
    </w:p>
    <w:p w14:paraId="32B15952"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58BC6479"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 xml:space="preserve">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w:t>
      </w:r>
      <w:r w:rsidRPr="00F85FC1">
        <w:rPr>
          <w:rFonts w:eastAsia="Times New Roman" w:cs="Arial"/>
          <w:color w:val="0B0C0C"/>
          <w:szCs w:val="24"/>
          <w:lang w:eastAsia="en-GB"/>
        </w:rPr>
        <w:t>and whether changes are making a positive difference.</w:t>
      </w:r>
    </w:p>
    <w:p w14:paraId="4E674CF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16" w:name="_Toc520468326"/>
      <w:r>
        <w:tab/>
      </w:r>
      <w:r>
        <w:tab/>
      </w:r>
    </w:p>
    <w:p w14:paraId="095B2077" w14:textId="77777777" w:rsidR="00E9561D" w:rsidRDefault="00AB240B" w:rsidP="00F075FC">
      <w:pPr>
        <w:pStyle w:val="Heading1"/>
        <w:rPr>
          <w:sz w:val="24"/>
          <w:szCs w:val="24"/>
        </w:rPr>
      </w:pPr>
      <w:r w:rsidRPr="00B01FB8">
        <w:br w:type="page"/>
      </w:r>
      <w:bookmarkStart w:id="17" w:name="_Toc77690966"/>
      <w:bookmarkStart w:id="18" w:name="_Toc77691065"/>
      <w:bookmarkStart w:id="19" w:name="_Toc77691105"/>
      <w:bookmarkStart w:id="20" w:name="_Toc153963002"/>
      <w:bookmarkStart w:id="21" w:name="_Toc202195625"/>
      <w:bookmarkEnd w:id="16"/>
      <w:r w:rsidR="007D113B" w:rsidRPr="007D113B">
        <w:lastRenderedPageBreak/>
        <w:t>Background to the Organisation</w:t>
      </w:r>
      <w:bookmarkEnd w:id="17"/>
      <w:bookmarkEnd w:id="18"/>
      <w:bookmarkEnd w:id="19"/>
      <w:bookmarkEnd w:id="20"/>
      <w:bookmarkEnd w:id="21"/>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68838C6C" w14:textId="3586B23C" w:rsidR="00FB24DB" w:rsidRPr="00F848FD" w:rsidRDefault="002A309D" w:rsidP="00FB24DB">
      <w:pPr>
        <w:spacing w:after="240"/>
        <w:rPr>
          <w:szCs w:val="24"/>
        </w:rPr>
      </w:pPr>
      <w:r w:rsidRPr="00F848FD">
        <w:rPr>
          <w:rFonts w:cs="Arial"/>
          <w:b/>
          <w:color w:val="0070C0"/>
          <w:szCs w:val="24"/>
        </w:rPr>
        <w:t xml:space="preserve">Overview of the </w:t>
      </w:r>
      <w:r w:rsidR="0081241E" w:rsidRPr="00F848FD">
        <w:rPr>
          <w:rFonts w:cs="Arial"/>
          <w:b/>
          <w:color w:val="0070C0"/>
          <w:szCs w:val="24"/>
        </w:rPr>
        <w:t>Imperial War Museum (IWM)</w:t>
      </w:r>
      <w:r w:rsidRPr="00F848FD">
        <w:rPr>
          <w:rFonts w:cs="Arial"/>
          <w:b/>
          <w:color w:val="0070C0"/>
          <w:szCs w:val="24"/>
        </w:rPr>
        <w:t>:</w:t>
      </w:r>
      <w:r w:rsidR="00FB24DB" w:rsidRPr="00F848FD">
        <w:rPr>
          <w:rFonts w:cs="Arial"/>
          <w:b/>
          <w:color w:val="0070C0"/>
          <w:szCs w:val="24"/>
        </w:rPr>
        <w:t xml:space="preserve"> </w:t>
      </w:r>
      <w:r w:rsidR="0081241E" w:rsidRPr="00F848FD">
        <w:rPr>
          <w:rFonts w:cs="Arial"/>
          <w:bCs/>
          <w:szCs w:val="24"/>
        </w:rPr>
        <w:t xml:space="preserve">The </w:t>
      </w:r>
      <w:r w:rsidR="00FB24DB" w:rsidRPr="00F848FD">
        <w:rPr>
          <w:bCs/>
          <w:szCs w:val="24"/>
        </w:rPr>
        <w:t>IWM</w:t>
      </w:r>
      <w:r w:rsidR="00FB24DB" w:rsidRPr="00F848FD">
        <w:rPr>
          <w:szCs w:val="24"/>
        </w:rPr>
        <w:t xml:space="preserve"> is uniquely placed to help people better understand the world around them. Using the human stories of service, sacrifice, innovation and resilience contained within our collections, we connect past and present through an exploration of the causes, course and consequences of war and conflict.</w:t>
      </w:r>
    </w:p>
    <w:p w14:paraId="19AF055F" w14:textId="617BE7A9" w:rsidR="00FB24DB" w:rsidRPr="00F848FD" w:rsidRDefault="0017137A" w:rsidP="00FB24DB">
      <w:pPr>
        <w:spacing w:after="240"/>
        <w:rPr>
          <w:szCs w:val="24"/>
        </w:rPr>
      </w:pPr>
      <w:r w:rsidRPr="00F848FD">
        <w:rPr>
          <w:szCs w:val="24"/>
        </w:rPr>
        <w:t xml:space="preserve">The </w:t>
      </w:r>
      <w:r w:rsidR="00FB24DB" w:rsidRPr="00F848FD">
        <w:rPr>
          <w:szCs w:val="24"/>
        </w:rPr>
        <w:t xml:space="preserve">IWM was founded in 1917 to document the First World War in real time, and to preserve for future generations a record of everyone’s service and sacrifice, military and civilian, across the UK and the British Empire. </w:t>
      </w:r>
      <w:r w:rsidRPr="00F848FD">
        <w:rPr>
          <w:szCs w:val="24"/>
        </w:rPr>
        <w:t xml:space="preserve">The </w:t>
      </w:r>
      <w:r w:rsidR="00FB24DB" w:rsidRPr="00F848FD">
        <w:rPr>
          <w:szCs w:val="24"/>
        </w:rPr>
        <w:t xml:space="preserve">IWM’s remit was later extended to cover the Second World War and conflicts involving British and Commonwealth service personnel, up to the present day.  </w:t>
      </w:r>
    </w:p>
    <w:p w14:paraId="6A6DC3D5" w14:textId="77777777" w:rsidR="00FB24DB" w:rsidRPr="00F848FD" w:rsidRDefault="00FB24DB" w:rsidP="00FB24DB">
      <w:pPr>
        <w:spacing w:after="240"/>
        <w:rPr>
          <w:szCs w:val="24"/>
        </w:rPr>
      </w:pPr>
      <w:r w:rsidRPr="00F848FD">
        <w:rPr>
          <w:szCs w:val="24"/>
        </w:rPr>
        <w:t xml:space="preserve">We deliver our public purpose across fives sites, (IWM London, Churchill War Rooms, HMS Belfast, IWM Duxford, and IWM North). </w:t>
      </w:r>
    </w:p>
    <w:p w14:paraId="60269D88" w14:textId="35474D8D" w:rsidR="00FB24DB" w:rsidRPr="00F848FD" w:rsidRDefault="0017137A" w:rsidP="00FB24DB">
      <w:pPr>
        <w:spacing w:before="120"/>
        <w:rPr>
          <w:szCs w:val="24"/>
        </w:rPr>
      </w:pPr>
      <w:r w:rsidRPr="00F848FD">
        <w:rPr>
          <w:szCs w:val="24"/>
        </w:rPr>
        <w:t xml:space="preserve">The </w:t>
      </w:r>
      <w:r w:rsidR="00FB24DB" w:rsidRPr="00F848FD">
        <w:rPr>
          <w:szCs w:val="24"/>
        </w:rPr>
        <w:t>IWM’s remit is global and inclusive in its exploration of war’s impact on the lives of men, women and children, from 1914 to the present day.</w:t>
      </w:r>
    </w:p>
    <w:p w14:paraId="447661C4" w14:textId="5FC38028" w:rsidR="00FB24DB" w:rsidRPr="00F848FD" w:rsidRDefault="00FB24DB" w:rsidP="00FB24DB">
      <w:pPr>
        <w:spacing w:before="120"/>
        <w:rPr>
          <w:szCs w:val="24"/>
        </w:rPr>
      </w:pPr>
      <w:r w:rsidRPr="00F848FD">
        <w:rPr>
          <w:szCs w:val="24"/>
        </w:rPr>
        <w:t>Our collection of over 33m objects covers all aspects of conflict involving Britain, its former Empire and the Commonwealth, and includes art, film, photography, printed material, documents and sound.</w:t>
      </w:r>
    </w:p>
    <w:p w14:paraId="0C91839C" w14:textId="77777777" w:rsidR="00FB24DB" w:rsidRPr="00F848FD" w:rsidRDefault="00FB24DB" w:rsidP="00FB24DB">
      <w:pPr>
        <w:spacing w:before="120"/>
        <w:rPr>
          <w:szCs w:val="24"/>
        </w:rPr>
      </w:pPr>
      <w:r w:rsidRPr="00F848FD">
        <w:rPr>
          <w:szCs w:val="24"/>
        </w:rPr>
        <w:t>Through our family of five museums in London, Cambridgeshire and Manchester, off-site programmes, and digital content, we explore the causes, course and consequences of war and promote understanding and empathy, by connecting diverse audiences with human stories of ingenuity, courage, sacrifice and resilience.</w:t>
      </w:r>
    </w:p>
    <w:p w14:paraId="45729E43" w14:textId="77777777" w:rsidR="00FB24DB" w:rsidRPr="00F848FD" w:rsidRDefault="00FB24DB" w:rsidP="00FB24DB">
      <w:pPr>
        <w:spacing w:before="120"/>
        <w:rPr>
          <w:szCs w:val="24"/>
        </w:rPr>
      </w:pPr>
      <w:r w:rsidRPr="00F848FD">
        <w:rPr>
          <w:szCs w:val="24"/>
        </w:rPr>
        <w:t xml:space="preserve">The Museum’s </w:t>
      </w:r>
      <w:r w:rsidRPr="00F848FD">
        <w:rPr>
          <w:b/>
          <w:szCs w:val="24"/>
        </w:rPr>
        <w:t>strategic objectives</w:t>
      </w:r>
      <w:r w:rsidRPr="00F848FD">
        <w:rPr>
          <w:szCs w:val="24"/>
        </w:rPr>
        <w:t>, as set out in the Corporate Plan are to:</w:t>
      </w:r>
    </w:p>
    <w:p w14:paraId="592E38B8" w14:textId="77777777" w:rsidR="00FB24DB" w:rsidRPr="00F848FD" w:rsidRDefault="00FB24DB" w:rsidP="00FB24DB">
      <w:pPr>
        <w:pStyle w:val="ListParagraph"/>
        <w:numPr>
          <w:ilvl w:val="0"/>
          <w:numId w:val="22"/>
        </w:numPr>
        <w:spacing w:line="276" w:lineRule="auto"/>
        <w:contextualSpacing/>
        <w:rPr>
          <w:szCs w:val="24"/>
        </w:rPr>
      </w:pPr>
      <w:r w:rsidRPr="00F848FD">
        <w:rPr>
          <w:szCs w:val="24"/>
        </w:rPr>
        <w:t>Grow and diversify our visitors</w:t>
      </w:r>
    </w:p>
    <w:p w14:paraId="5D42D684" w14:textId="77777777" w:rsidR="00FB24DB" w:rsidRPr="00F848FD" w:rsidRDefault="00FB24DB" w:rsidP="00FB24DB">
      <w:pPr>
        <w:pStyle w:val="ListParagraph"/>
        <w:numPr>
          <w:ilvl w:val="0"/>
          <w:numId w:val="22"/>
        </w:numPr>
        <w:spacing w:line="276" w:lineRule="auto"/>
        <w:contextualSpacing/>
        <w:rPr>
          <w:szCs w:val="24"/>
        </w:rPr>
      </w:pPr>
      <w:r w:rsidRPr="00F848FD">
        <w:rPr>
          <w:szCs w:val="24"/>
        </w:rPr>
        <w:t>Increase our reach, impact, sustainability and resilience</w:t>
      </w:r>
    </w:p>
    <w:p w14:paraId="682C6077" w14:textId="77777777" w:rsidR="00FB24DB" w:rsidRPr="00F848FD" w:rsidRDefault="00FB24DB" w:rsidP="00FB24DB">
      <w:pPr>
        <w:pStyle w:val="ListParagraph"/>
        <w:numPr>
          <w:ilvl w:val="0"/>
          <w:numId w:val="22"/>
        </w:numPr>
        <w:spacing w:line="276" w:lineRule="auto"/>
        <w:contextualSpacing/>
        <w:rPr>
          <w:szCs w:val="24"/>
        </w:rPr>
      </w:pPr>
      <w:r w:rsidRPr="00F848FD">
        <w:rPr>
          <w:szCs w:val="24"/>
        </w:rPr>
        <w:t>Broaden engagement with our Collections</w:t>
      </w:r>
    </w:p>
    <w:p w14:paraId="097D9F42" w14:textId="77777777" w:rsidR="00FB24DB" w:rsidRPr="00F848FD" w:rsidRDefault="00FB24DB" w:rsidP="00FB24DB">
      <w:pPr>
        <w:pStyle w:val="ListParagraph"/>
        <w:numPr>
          <w:ilvl w:val="0"/>
          <w:numId w:val="22"/>
        </w:numPr>
        <w:spacing w:line="276" w:lineRule="auto"/>
        <w:contextualSpacing/>
        <w:rPr>
          <w:szCs w:val="24"/>
        </w:rPr>
      </w:pPr>
      <w:r w:rsidRPr="00F848FD">
        <w:rPr>
          <w:szCs w:val="24"/>
        </w:rPr>
        <w:t>Be a fantastic place to work</w:t>
      </w:r>
    </w:p>
    <w:p w14:paraId="33535B47" w14:textId="77777777" w:rsidR="00FB24DB" w:rsidRPr="00F848FD" w:rsidRDefault="00FB24DB" w:rsidP="00FB24DB">
      <w:pPr>
        <w:spacing w:before="120"/>
        <w:rPr>
          <w:szCs w:val="24"/>
        </w:rPr>
      </w:pPr>
      <w:r w:rsidRPr="00F848FD">
        <w:rPr>
          <w:szCs w:val="24"/>
        </w:rPr>
        <w:t xml:space="preserve">More information can be found on the Museum’s website </w:t>
      </w:r>
      <w:hyperlink r:id="rId19">
        <w:r w:rsidRPr="00F848FD">
          <w:rPr>
            <w:color w:val="0000FF"/>
            <w:szCs w:val="24"/>
            <w:u w:val="single"/>
          </w:rPr>
          <w:t>www.iwm.org.uk</w:t>
        </w:r>
      </w:hyperlink>
      <w:r w:rsidRPr="00F848FD">
        <w:rPr>
          <w:szCs w:val="24"/>
        </w:rPr>
        <w:t xml:space="preserve">. Specifically, the IWM Corporate Plan and annual report and accounts are published at </w:t>
      </w:r>
      <w:hyperlink r:id="rId20">
        <w:r w:rsidRPr="00F848FD">
          <w:rPr>
            <w:color w:val="0000FF"/>
            <w:szCs w:val="24"/>
            <w:u w:val="single"/>
          </w:rPr>
          <w:t>http://www.iwm.org.uk/corporate/reports</w:t>
        </w:r>
      </w:hyperlink>
      <w:r w:rsidRPr="00F848FD">
        <w:rPr>
          <w:szCs w:val="24"/>
        </w:rPr>
        <w:t xml:space="preserve"> </w:t>
      </w:r>
    </w:p>
    <w:p w14:paraId="13D393E3" w14:textId="073B8D53" w:rsidR="007D113B" w:rsidRPr="00F848FD" w:rsidRDefault="007D113B" w:rsidP="007D113B">
      <w:pPr>
        <w:rPr>
          <w:rFonts w:cs="Arial"/>
          <w:b/>
          <w:color w:val="0070C0"/>
          <w:szCs w:val="24"/>
        </w:rPr>
      </w:pPr>
      <w:r w:rsidRPr="00F848FD">
        <w:rPr>
          <w:rFonts w:cs="Arial"/>
          <w:b/>
          <w:color w:val="0070C0"/>
          <w:szCs w:val="24"/>
        </w:rPr>
        <w:t>Size and composition of the Board</w:t>
      </w:r>
      <w:r w:rsidR="002A309D" w:rsidRPr="00F848FD">
        <w:rPr>
          <w:rFonts w:cs="Arial"/>
          <w:b/>
          <w:color w:val="0070C0"/>
          <w:szCs w:val="24"/>
        </w:rPr>
        <w:t>:</w:t>
      </w:r>
      <w:r w:rsidR="00FB24DB" w:rsidRPr="00F848FD">
        <w:rPr>
          <w:rFonts w:cs="Arial"/>
          <w:b/>
          <w:color w:val="0070C0"/>
          <w:szCs w:val="24"/>
        </w:rPr>
        <w:t xml:space="preserve"> </w:t>
      </w:r>
      <w:hyperlink r:id="rId21" w:history="1">
        <w:r w:rsidR="00FB24DB" w:rsidRPr="00F848FD">
          <w:rPr>
            <w:rStyle w:val="Hyperlink"/>
            <w:rFonts w:cs="Arial"/>
            <w:b/>
            <w:szCs w:val="24"/>
          </w:rPr>
          <w:t>Our Trustees | Imperial War Museums</w:t>
        </w:r>
      </w:hyperlink>
    </w:p>
    <w:p w14:paraId="529A4655" w14:textId="293B114C" w:rsidR="007D113B" w:rsidRPr="00F848FD" w:rsidRDefault="007D113B" w:rsidP="007D113B">
      <w:pPr>
        <w:jc w:val="both"/>
        <w:rPr>
          <w:rFonts w:cs="Arial"/>
          <w:b/>
          <w:bCs/>
          <w:color w:val="1877C0"/>
          <w:szCs w:val="24"/>
        </w:rPr>
      </w:pPr>
      <w:r w:rsidRPr="00F848FD">
        <w:rPr>
          <w:rFonts w:cs="Arial"/>
          <w:b/>
          <w:bCs/>
          <w:color w:val="1877C0"/>
          <w:szCs w:val="24"/>
        </w:rPr>
        <w:t>Location</w:t>
      </w:r>
      <w:r w:rsidR="002A309D" w:rsidRPr="00F848FD">
        <w:rPr>
          <w:rFonts w:cs="Arial"/>
          <w:b/>
          <w:bCs/>
          <w:color w:val="1877C0"/>
          <w:szCs w:val="24"/>
        </w:rPr>
        <w:t>:</w:t>
      </w:r>
      <w:r w:rsidR="00FB24DB" w:rsidRPr="00F848FD">
        <w:rPr>
          <w:rFonts w:cs="Arial"/>
          <w:b/>
          <w:bCs/>
          <w:color w:val="1877C0"/>
          <w:szCs w:val="24"/>
        </w:rPr>
        <w:t xml:space="preserve"> </w:t>
      </w:r>
      <w:r w:rsidR="00FB24DB" w:rsidRPr="00F848FD">
        <w:rPr>
          <w:rFonts w:cs="Arial"/>
          <w:szCs w:val="24"/>
        </w:rPr>
        <w:t>Primarily London</w:t>
      </w:r>
    </w:p>
    <w:p w14:paraId="6F5902F8" w14:textId="77777777" w:rsidR="00390CCF" w:rsidRDefault="00390CCF" w:rsidP="00934C40">
      <w:pPr>
        <w:jc w:val="both"/>
        <w:rPr>
          <w:rFonts w:cs="Arial"/>
        </w:rPr>
      </w:pPr>
    </w:p>
    <w:p w14:paraId="44D3E366" w14:textId="77777777" w:rsidR="00390CCF" w:rsidRDefault="00390CCF" w:rsidP="00934C40">
      <w:pPr>
        <w:jc w:val="both"/>
        <w:rPr>
          <w:rFonts w:cs="Arial"/>
          <w:szCs w:val="24"/>
        </w:rPr>
      </w:pPr>
    </w:p>
    <w:p w14:paraId="0FC78AE9" w14:textId="77777777" w:rsidR="008A2A3F" w:rsidRDefault="008A2A3F" w:rsidP="001E30D3">
      <w:pPr>
        <w:pStyle w:val="Heading1"/>
        <w:spacing w:after="0"/>
      </w:pPr>
      <w:bookmarkStart w:id="22" w:name="_Toc11752856"/>
      <w:bookmarkStart w:id="23" w:name="_Toc77690967"/>
      <w:bookmarkStart w:id="24" w:name="_Toc77691066"/>
      <w:bookmarkStart w:id="25" w:name="_Toc77691106"/>
    </w:p>
    <w:p w14:paraId="7528D1BA" w14:textId="25A891B1" w:rsidR="006F3ADE" w:rsidRDefault="006F3ADE">
      <w:pPr>
        <w:spacing w:after="0" w:line="240" w:lineRule="auto"/>
      </w:pPr>
      <w:r>
        <w:br w:type="page"/>
      </w:r>
    </w:p>
    <w:p w14:paraId="787EB458" w14:textId="5F0B29CF" w:rsidR="04FCE7C5" w:rsidRDefault="04FCE7C5" w:rsidP="42B2E8FB">
      <w:pPr>
        <w:rPr>
          <w:b/>
          <w:bCs/>
          <w:color w:val="5B9BD5" w:themeColor="accent1"/>
          <w:sz w:val="48"/>
          <w:szCs w:val="48"/>
        </w:rPr>
        <w:sectPr w:rsidR="04FCE7C5" w:rsidSect="008A2A3F">
          <w:type w:val="continuous"/>
          <w:pgSz w:w="11906" w:h="16838"/>
          <w:pgMar w:top="720" w:right="720" w:bottom="720" w:left="720" w:header="708" w:footer="708" w:gutter="0"/>
          <w:cols w:num="2" w:space="708"/>
          <w:docGrid w:linePitch="360"/>
        </w:sectPr>
      </w:pPr>
      <w:r w:rsidRPr="42B2E8FB">
        <w:rPr>
          <w:b/>
          <w:bCs/>
          <w:color w:val="5B9BD5" w:themeColor="accent1"/>
          <w:sz w:val="48"/>
          <w:szCs w:val="48"/>
        </w:rPr>
        <w:lastRenderedPageBreak/>
        <w:t>The Role</w:t>
      </w:r>
    </w:p>
    <w:p w14:paraId="0F2F2998" w14:textId="77777777" w:rsidR="00FB24DB" w:rsidRDefault="00FB24DB" w:rsidP="00FB24DB">
      <w:pPr>
        <w:spacing w:after="240"/>
        <w:rPr>
          <w:sz w:val="21"/>
          <w:szCs w:val="21"/>
        </w:rPr>
      </w:pPr>
      <w:bookmarkStart w:id="26" w:name="_The_role_and"/>
      <w:bookmarkStart w:id="27" w:name="_Person_specification_and_1"/>
      <w:bookmarkStart w:id="28" w:name="_Toc77690968"/>
      <w:bookmarkStart w:id="29" w:name="_Toc77691067"/>
      <w:bookmarkStart w:id="30" w:name="_Toc77691107"/>
      <w:bookmarkEnd w:id="22"/>
      <w:bookmarkEnd w:id="23"/>
      <w:bookmarkEnd w:id="24"/>
      <w:bookmarkEnd w:id="25"/>
      <w:bookmarkEnd w:id="26"/>
      <w:bookmarkEnd w:id="27"/>
    </w:p>
    <w:p w14:paraId="2CBC4E85" w14:textId="1F5B6923" w:rsidR="00FB24DB" w:rsidRPr="00F848FD" w:rsidRDefault="00FB24DB" w:rsidP="00FB24DB">
      <w:pPr>
        <w:spacing w:after="240"/>
        <w:rPr>
          <w:szCs w:val="24"/>
        </w:rPr>
      </w:pPr>
      <w:r w:rsidRPr="00F848FD">
        <w:rPr>
          <w:szCs w:val="24"/>
        </w:rPr>
        <w:t xml:space="preserve">The Imperial War Museum (IWM) is seeking to appoint a new Foreign, Commonwealth and Development Office Trustee to its Board of Trustees. </w:t>
      </w:r>
    </w:p>
    <w:p w14:paraId="0076823D" w14:textId="77777777" w:rsidR="00FB24DB" w:rsidRPr="00F848FD" w:rsidRDefault="00FB24DB" w:rsidP="00FB24DB">
      <w:pPr>
        <w:spacing w:before="120" w:after="240"/>
        <w:rPr>
          <w:szCs w:val="24"/>
        </w:rPr>
      </w:pPr>
      <w:r w:rsidRPr="00F848FD">
        <w:rPr>
          <w:szCs w:val="24"/>
        </w:rPr>
        <w:t>Members of the Board have corporate responsibility for the general management and control of the Museum, subject to the terms set out in the Imperial War Museum Acts (1920 and 1955), subsequent amending legislation and other governing documents. It is their responsibility also to ensure that the Museum complies with any statutory or administrative requirements for the use of public funds. Specifically, the Board:</w:t>
      </w:r>
    </w:p>
    <w:p w14:paraId="5D6F10E3" w14:textId="77777777" w:rsidR="00FB24DB" w:rsidRPr="00F848FD" w:rsidRDefault="00FB24DB" w:rsidP="00FB24DB">
      <w:pPr>
        <w:pStyle w:val="ListParagraph"/>
        <w:numPr>
          <w:ilvl w:val="0"/>
          <w:numId w:val="23"/>
        </w:numPr>
        <w:spacing w:before="120" w:line="276" w:lineRule="auto"/>
        <w:contextualSpacing/>
        <w:rPr>
          <w:szCs w:val="24"/>
        </w:rPr>
      </w:pPr>
      <w:r w:rsidRPr="00F848FD">
        <w:rPr>
          <w:szCs w:val="24"/>
        </w:rPr>
        <w:t xml:space="preserve">Determines the general policy of the </w:t>
      </w:r>
      <w:proofErr w:type="gramStart"/>
      <w:r w:rsidRPr="00F848FD">
        <w:rPr>
          <w:szCs w:val="24"/>
        </w:rPr>
        <w:t>Museum;</w:t>
      </w:r>
      <w:proofErr w:type="gramEnd"/>
    </w:p>
    <w:p w14:paraId="08E7AD2F" w14:textId="77777777" w:rsidR="00FB24DB" w:rsidRPr="00F848FD" w:rsidRDefault="00FB24DB" w:rsidP="00FB24DB">
      <w:pPr>
        <w:pStyle w:val="ListParagraph"/>
        <w:numPr>
          <w:ilvl w:val="0"/>
          <w:numId w:val="23"/>
        </w:numPr>
        <w:spacing w:before="240" w:after="240" w:line="276" w:lineRule="auto"/>
        <w:contextualSpacing/>
        <w:rPr>
          <w:szCs w:val="24"/>
        </w:rPr>
      </w:pPr>
      <w:r w:rsidRPr="00F848FD">
        <w:rPr>
          <w:szCs w:val="24"/>
        </w:rPr>
        <w:t xml:space="preserve">Appoints the Director-General of the Museum, with the approval of the Prime </w:t>
      </w:r>
      <w:proofErr w:type="gramStart"/>
      <w:r w:rsidRPr="00F848FD">
        <w:rPr>
          <w:szCs w:val="24"/>
        </w:rPr>
        <w:t>Minister;</w:t>
      </w:r>
      <w:proofErr w:type="gramEnd"/>
    </w:p>
    <w:p w14:paraId="3AEBA56A" w14:textId="77777777" w:rsidR="00FB24DB" w:rsidRPr="00F848FD" w:rsidRDefault="00FB24DB" w:rsidP="00FB24DB">
      <w:pPr>
        <w:pStyle w:val="ListParagraph"/>
        <w:numPr>
          <w:ilvl w:val="0"/>
          <w:numId w:val="23"/>
        </w:numPr>
        <w:spacing w:before="240" w:after="240" w:line="276" w:lineRule="auto"/>
        <w:contextualSpacing/>
        <w:rPr>
          <w:szCs w:val="24"/>
        </w:rPr>
      </w:pPr>
      <w:r w:rsidRPr="00F848FD">
        <w:rPr>
          <w:szCs w:val="24"/>
        </w:rPr>
        <w:t xml:space="preserve">Monitors and oversees the Director-General’s management of the Museum. The Director-General is the Board’s chief executive and the Accounting Officer of the </w:t>
      </w:r>
      <w:proofErr w:type="gramStart"/>
      <w:r w:rsidRPr="00F848FD">
        <w:rPr>
          <w:szCs w:val="24"/>
        </w:rPr>
        <w:t>Museum;</w:t>
      </w:r>
      <w:proofErr w:type="gramEnd"/>
    </w:p>
    <w:p w14:paraId="7D3595F7" w14:textId="77777777" w:rsidR="00FB24DB" w:rsidRPr="00F848FD" w:rsidRDefault="00FB24DB" w:rsidP="00FB24DB">
      <w:pPr>
        <w:pStyle w:val="ListParagraph"/>
        <w:numPr>
          <w:ilvl w:val="0"/>
          <w:numId w:val="23"/>
        </w:numPr>
        <w:spacing w:before="240" w:after="240" w:line="276" w:lineRule="auto"/>
        <w:contextualSpacing/>
        <w:rPr>
          <w:szCs w:val="24"/>
        </w:rPr>
      </w:pPr>
      <w:r w:rsidRPr="00F848FD">
        <w:rPr>
          <w:szCs w:val="24"/>
        </w:rPr>
        <w:t xml:space="preserve">Has legal responsibility for the buildings, collections and financial assets of the Museum and their care and </w:t>
      </w:r>
      <w:proofErr w:type="gramStart"/>
      <w:r w:rsidRPr="00F848FD">
        <w:rPr>
          <w:szCs w:val="24"/>
        </w:rPr>
        <w:t>management;</w:t>
      </w:r>
      <w:proofErr w:type="gramEnd"/>
    </w:p>
    <w:p w14:paraId="0BC7295B" w14:textId="77777777" w:rsidR="00FB24DB" w:rsidRPr="00F848FD" w:rsidRDefault="00FB24DB" w:rsidP="00FB24DB">
      <w:pPr>
        <w:pStyle w:val="ListParagraph"/>
        <w:numPr>
          <w:ilvl w:val="0"/>
          <w:numId w:val="23"/>
        </w:numPr>
        <w:spacing w:before="240" w:after="240" w:line="276" w:lineRule="auto"/>
        <w:contextualSpacing/>
        <w:rPr>
          <w:szCs w:val="24"/>
        </w:rPr>
      </w:pPr>
      <w:r w:rsidRPr="00F848FD">
        <w:rPr>
          <w:szCs w:val="24"/>
        </w:rPr>
        <w:t xml:space="preserve">Approves the Museum’s Strategic </w:t>
      </w:r>
      <w:proofErr w:type="gramStart"/>
      <w:r w:rsidRPr="00F848FD">
        <w:rPr>
          <w:szCs w:val="24"/>
        </w:rPr>
        <w:t>Plan;</w:t>
      </w:r>
      <w:proofErr w:type="gramEnd"/>
    </w:p>
    <w:p w14:paraId="728A4F03" w14:textId="77777777" w:rsidR="00FB24DB" w:rsidRPr="00F848FD" w:rsidRDefault="00FB24DB" w:rsidP="00FB24DB">
      <w:pPr>
        <w:pStyle w:val="ListParagraph"/>
        <w:numPr>
          <w:ilvl w:val="0"/>
          <w:numId w:val="23"/>
        </w:numPr>
        <w:spacing w:before="240" w:after="240" w:line="276" w:lineRule="auto"/>
        <w:contextualSpacing/>
        <w:rPr>
          <w:szCs w:val="24"/>
        </w:rPr>
      </w:pPr>
      <w:r w:rsidRPr="00F848FD">
        <w:rPr>
          <w:szCs w:val="24"/>
        </w:rPr>
        <w:t>Monitors the process of Risk Management within the Museum; and</w:t>
      </w:r>
    </w:p>
    <w:p w14:paraId="3F0626D1" w14:textId="77777777" w:rsidR="00FB24DB" w:rsidRPr="00F848FD" w:rsidRDefault="00FB24DB" w:rsidP="00FB24DB">
      <w:pPr>
        <w:pStyle w:val="ListParagraph"/>
        <w:numPr>
          <w:ilvl w:val="0"/>
          <w:numId w:val="23"/>
        </w:numPr>
        <w:spacing w:before="240" w:after="240" w:line="276" w:lineRule="auto"/>
        <w:contextualSpacing/>
        <w:rPr>
          <w:szCs w:val="24"/>
        </w:rPr>
      </w:pPr>
      <w:r w:rsidRPr="00F848FD">
        <w:rPr>
          <w:szCs w:val="24"/>
        </w:rPr>
        <w:t>Publishes an annual report and account, audited by the Comptroller and Auditor-General.</w:t>
      </w:r>
    </w:p>
    <w:p w14:paraId="6A0BFC29" w14:textId="77777777" w:rsidR="00FB24DB" w:rsidRPr="00F848FD" w:rsidRDefault="00FB24DB" w:rsidP="00FB24DB">
      <w:pPr>
        <w:spacing w:before="120" w:after="240"/>
        <w:rPr>
          <w:szCs w:val="24"/>
        </w:rPr>
      </w:pPr>
      <w:r w:rsidRPr="00F848FD">
        <w:rPr>
          <w:szCs w:val="24"/>
        </w:rPr>
        <w:t>Trustees are expected to understand and uphold the Seven Principles of Public Life as defined by the Committee on Standards in Public Life. Individual Trustees should therefore also be aware of their wider responsibility as members of the Board – namely to comply at all times with the Code of Practice for Board Members of Public Bodies as adopted by the IWM; and with the rules relating to the use of public funds and to conflicts of interest; and to act in accordance with the requirements of Charity law where this applies.</w:t>
      </w:r>
      <w:r w:rsidRPr="00F848FD">
        <w:rPr>
          <w:szCs w:val="24"/>
        </w:rPr>
        <w:tab/>
      </w:r>
    </w:p>
    <w:p w14:paraId="68D5A1BC" w14:textId="77777777" w:rsidR="00FB24DB" w:rsidRPr="00F848FD" w:rsidRDefault="00FB24DB" w:rsidP="00FB24DB">
      <w:pPr>
        <w:spacing w:before="120" w:after="240"/>
        <w:rPr>
          <w:szCs w:val="24"/>
        </w:rPr>
      </w:pPr>
      <w:r w:rsidRPr="00F848FD">
        <w:rPr>
          <w:szCs w:val="24"/>
        </w:rPr>
        <w:t>Trustees must be positive advocates for the Museum. They will exercise drive with due tact and discretion as members of a corporate body with a collective and strategic role.</w:t>
      </w:r>
    </w:p>
    <w:p w14:paraId="2CFEA3A0" w14:textId="77777777" w:rsidR="00FB24DB" w:rsidRPr="00F848FD" w:rsidRDefault="00FB24DB" w:rsidP="00FB24DB">
      <w:pPr>
        <w:spacing w:after="240"/>
        <w:rPr>
          <w:szCs w:val="24"/>
        </w:rPr>
      </w:pPr>
    </w:p>
    <w:p w14:paraId="0FB8E02B" w14:textId="77777777" w:rsidR="00390CCF" w:rsidRDefault="00390CCF" w:rsidP="008A2A3F">
      <w:pPr>
        <w:pStyle w:val="Heading1"/>
        <w:spacing w:after="0"/>
      </w:pPr>
    </w:p>
    <w:p w14:paraId="427C7CB4" w14:textId="77777777" w:rsidR="00390CCF" w:rsidRDefault="00390CCF" w:rsidP="008A2A3F">
      <w:pPr>
        <w:pStyle w:val="Heading1"/>
        <w:spacing w:after="0"/>
      </w:pPr>
    </w:p>
    <w:p w14:paraId="3CC8F03D" w14:textId="77777777" w:rsidR="00390CCF" w:rsidRDefault="00390CCF" w:rsidP="008A2A3F">
      <w:pPr>
        <w:pStyle w:val="Heading1"/>
        <w:spacing w:after="0"/>
      </w:pPr>
    </w:p>
    <w:p w14:paraId="03B52EC1" w14:textId="77777777" w:rsidR="00390CCF" w:rsidRDefault="00390CCF" w:rsidP="008A2A3F">
      <w:pPr>
        <w:pStyle w:val="Heading1"/>
        <w:spacing w:after="0"/>
      </w:pPr>
    </w:p>
    <w:p w14:paraId="21C15015" w14:textId="1390868F" w:rsidR="00DD4F92" w:rsidRDefault="007D113B" w:rsidP="008A2A3F">
      <w:pPr>
        <w:pStyle w:val="Heading1"/>
        <w:spacing w:after="0"/>
      </w:pPr>
      <w:bookmarkStart w:id="31" w:name="_Toc153963004"/>
      <w:bookmarkStart w:id="32" w:name="_Toc202195626"/>
      <w:r>
        <w:lastRenderedPageBreak/>
        <w:t>Person specification and eligibility criteria</w:t>
      </w:r>
      <w:bookmarkEnd w:id="28"/>
      <w:bookmarkEnd w:id="29"/>
      <w:bookmarkEnd w:id="30"/>
      <w:bookmarkEnd w:id="31"/>
      <w:bookmarkEnd w:id="32"/>
    </w:p>
    <w:p w14:paraId="102A0103" w14:textId="77777777" w:rsidR="008A2A3F" w:rsidRPr="008A2A3F" w:rsidRDefault="008A2A3F" w:rsidP="008A2A3F">
      <w:pPr>
        <w:spacing w:after="0"/>
        <w:rPr>
          <w:szCs w:val="24"/>
        </w:rPr>
      </w:pPr>
    </w:p>
    <w:p w14:paraId="3675793A" w14:textId="77777777" w:rsidR="00934C40" w:rsidRDefault="00934C40" w:rsidP="00DD4F92">
      <w:pPr>
        <w:pBdr>
          <w:top w:val="nil"/>
          <w:left w:val="nil"/>
          <w:bottom w:val="nil"/>
          <w:right w:val="nil"/>
          <w:between w:val="nil"/>
        </w:pBdr>
        <w:jc w:val="both"/>
        <w:rPr>
          <w:rFonts w:eastAsia="Arial" w:cs="Arial"/>
          <w:color w:val="000000"/>
          <w:szCs w:val="24"/>
        </w:rPr>
      </w:pPr>
    </w:p>
    <w:p w14:paraId="53B87532" w14:textId="77777777" w:rsidR="00DD4F92" w:rsidRPr="00F848FD" w:rsidRDefault="00DD4F92" w:rsidP="00DD4F92">
      <w:pPr>
        <w:pBdr>
          <w:top w:val="nil"/>
          <w:left w:val="nil"/>
          <w:bottom w:val="nil"/>
          <w:right w:val="nil"/>
          <w:between w:val="nil"/>
        </w:pBdr>
        <w:jc w:val="both"/>
        <w:rPr>
          <w:rFonts w:cs="Arial"/>
          <w:color w:val="000000"/>
          <w:szCs w:val="24"/>
        </w:rPr>
      </w:pPr>
      <w:r w:rsidRPr="00F848FD">
        <w:rPr>
          <w:rFonts w:eastAsia="Arial" w:cs="Arial"/>
          <w:color w:val="000000"/>
          <w:szCs w:val="24"/>
        </w:rPr>
        <w:t xml:space="preserve">All candidates must demonstrate, in their CV and supporting letter, how they meet the following criteria, through their knowledge, </w:t>
      </w:r>
      <w:r w:rsidR="00F15893" w:rsidRPr="00F848FD">
        <w:rPr>
          <w:rFonts w:eastAsia="Arial" w:cs="Arial"/>
          <w:color w:val="000000"/>
          <w:szCs w:val="24"/>
        </w:rPr>
        <w:t xml:space="preserve">attributes and </w:t>
      </w:r>
      <w:r w:rsidRPr="00F848FD">
        <w:rPr>
          <w:rFonts w:eastAsia="Arial" w:cs="Arial"/>
          <w:color w:val="000000"/>
          <w:szCs w:val="24"/>
        </w:rPr>
        <w:t>skills.</w:t>
      </w:r>
    </w:p>
    <w:p w14:paraId="6674D1CF" w14:textId="77777777" w:rsidR="00DD4F92" w:rsidRPr="00F848FD" w:rsidRDefault="00DD4F92" w:rsidP="00794C42">
      <w:pPr>
        <w:jc w:val="both"/>
        <w:rPr>
          <w:rFonts w:cs="Arial"/>
          <w:b/>
          <w:bCs/>
          <w:color w:val="1877C0"/>
          <w:szCs w:val="24"/>
        </w:rPr>
        <w:sectPr w:rsidR="00DD4F92" w:rsidRPr="00F848FD"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rsidRPr="00F848FD" w14:paraId="4B332D27" w14:textId="77777777" w:rsidTr="73FB52DD">
        <w:tc>
          <w:tcPr>
            <w:tcW w:w="5228" w:type="dxa"/>
          </w:tcPr>
          <w:p w14:paraId="2AA1D974" w14:textId="77777777" w:rsidR="00DD4F92" w:rsidRPr="00F848FD" w:rsidRDefault="00DD4F92" w:rsidP="00DD4F92">
            <w:pPr>
              <w:tabs>
                <w:tab w:val="right" w:pos="5012"/>
              </w:tabs>
              <w:jc w:val="both"/>
              <w:rPr>
                <w:rFonts w:cs="Arial"/>
                <w:b/>
                <w:bCs/>
                <w:color w:val="1877C0"/>
                <w:szCs w:val="24"/>
              </w:rPr>
            </w:pPr>
            <w:r w:rsidRPr="00F848FD">
              <w:rPr>
                <w:rFonts w:cs="Arial"/>
                <w:b/>
                <w:bCs/>
                <w:color w:val="1877C0"/>
                <w:szCs w:val="24"/>
              </w:rPr>
              <w:t>Essential Criteria</w:t>
            </w:r>
            <w:r w:rsidRPr="00F848FD">
              <w:rPr>
                <w:rFonts w:cs="Arial"/>
                <w:b/>
                <w:bCs/>
                <w:color w:val="1877C0"/>
                <w:szCs w:val="24"/>
              </w:rPr>
              <w:tab/>
            </w:r>
          </w:p>
        </w:tc>
        <w:tc>
          <w:tcPr>
            <w:tcW w:w="5228" w:type="dxa"/>
          </w:tcPr>
          <w:p w14:paraId="1E1FF628" w14:textId="77777777" w:rsidR="00DD4F92" w:rsidRPr="00F848FD" w:rsidRDefault="00DD4F92" w:rsidP="00794C42">
            <w:pPr>
              <w:jc w:val="both"/>
              <w:rPr>
                <w:rFonts w:cs="Arial"/>
                <w:b/>
                <w:bCs/>
                <w:color w:val="1877C0"/>
                <w:szCs w:val="24"/>
              </w:rPr>
            </w:pPr>
            <w:r w:rsidRPr="00F848FD">
              <w:rPr>
                <w:rFonts w:cs="Arial"/>
                <w:b/>
                <w:bCs/>
                <w:color w:val="1877C0"/>
                <w:szCs w:val="24"/>
              </w:rPr>
              <w:t>Desirable Criteria</w:t>
            </w:r>
          </w:p>
        </w:tc>
      </w:tr>
      <w:tr w:rsidR="00DD4F92" w:rsidRPr="00F848FD" w14:paraId="27CC424E" w14:textId="77777777" w:rsidTr="73FB52DD">
        <w:tc>
          <w:tcPr>
            <w:tcW w:w="5228" w:type="dxa"/>
          </w:tcPr>
          <w:p w14:paraId="77CD29D0" w14:textId="77777777" w:rsidR="00FB24DB" w:rsidRPr="00F848FD" w:rsidRDefault="00FB24DB" w:rsidP="00FB24DB">
            <w:pPr>
              <w:pStyle w:val="ListParagraph"/>
              <w:numPr>
                <w:ilvl w:val="0"/>
                <w:numId w:val="25"/>
              </w:numPr>
              <w:spacing w:before="120" w:after="240"/>
              <w:ind w:left="714" w:hanging="357"/>
              <w:jc w:val="both"/>
              <w:rPr>
                <w:szCs w:val="24"/>
              </w:rPr>
            </w:pPr>
            <w:r w:rsidRPr="00F848FD">
              <w:rPr>
                <w:szCs w:val="24"/>
              </w:rPr>
              <w:t xml:space="preserve">Experience of foreign policy, national and international security. </w:t>
            </w:r>
          </w:p>
          <w:p w14:paraId="14CA0EBF" w14:textId="77777777" w:rsidR="00FB24DB" w:rsidRPr="00F848FD" w:rsidRDefault="00FB24DB" w:rsidP="00FB24DB">
            <w:pPr>
              <w:pStyle w:val="ListParagraph"/>
              <w:numPr>
                <w:ilvl w:val="0"/>
                <w:numId w:val="25"/>
              </w:numPr>
              <w:spacing w:before="120" w:after="240"/>
              <w:ind w:left="714" w:hanging="357"/>
              <w:jc w:val="both"/>
              <w:rPr>
                <w:szCs w:val="24"/>
              </w:rPr>
            </w:pPr>
            <w:r w:rsidRPr="00F848FD">
              <w:rPr>
                <w:szCs w:val="24"/>
              </w:rPr>
              <w:t xml:space="preserve">A knowledge of and commitment to the purposes and values of IWM. </w:t>
            </w:r>
          </w:p>
          <w:p w14:paraId="26A4645E" w14:textId="2BE91D33" w:rsidR="00FB24DB" w:rsidRPr="00F848FD" w:rsidRDefault="00FB24DB" w:rsidP="00FB24DB">
            <w:pPr>
              <w:pStyle w:val="ListParagraph"/>
              <w:numPr>
                <w:ilvl w:val="0"/>
                <w:numId w:val="24"/>
              </w:numPr>
              <w:spacing w:before="120" w:after="240"/>
              <w:ind w:left="714" w:hanging="357"/>
              <w:jc w:val="both"/>
              <w:rPr>
                <w:szCs w:val="24"/>
              </w:rPr>
            </w:pPr>
            <w:r w:rsidRPr="00F848FD">
              <w:rPr>
                <w:szCs w:val="24"/>
              </w:rPr>
              <w:t xml:space="preserve">An understanding of the nature of </w:t>
            </w:r>
            <w:r w:rsidR="00290B5D" w:rsidRPr="00F848FD">
              <w:rPr>
                <w:szCs w:val="24"/>
              </w:rPr>
              <w:t xml:space="preserve">the </w:t>
            </w:r>
            <w:r w:rsidRPr="00F848FD">
              <w:rPr>
                <w:szCs w:val="24"/>
              </w:rPr>
              <w:t xml:space="preserve">IWM’s remit, which is global and embraces the social, cultural, and military history and war and conflict. </w:t>
            </w:r>
          </w:p>
          <w:p w14:paraId="43B839F4" w14:textId="77777777" w:rsidR="00FB24DB" w:rsidRPr="00F848FD" w:rsidRDefault="00FB24DB" w:rsidP="00FB24DB">
            <w:pPr>
              <w:pStyle w:val="ListParagraph"/>
              <w:numPr>
                <w:ilvl w:val="0"/>
                <w:numId w:val="24"/>
              </w:numPr>
              <w:spacing w:before="120" w:after="240"/>
              <w:ind w:left="714" w:hanging="357"/>
              <w:jc w:val="both"/>
              <w:rPr>
                <w:szCs w:val="24"/>
              </w:rPr>
            </w:pPr>
            <w:r w:rsidRPr="00F848FD">
              <w:rPr>
                <w:szCs w:val="24"/>
              </w:rPr>
              <w:t>A strong commitment to engaging communities outside of London, and factoring UK-wide perspectives into all decision making.</w:t>
            </w:r>
          </w:p>
          <w:p w14:paraId="0D9423C1" w14:textId="77777777" w:rsidR="00FB24DB" w:rsidRPr="00F848FD" w:rsidRDefault="00FB24DB" w:rsidP="00FB24DB">
            <w:pPr>
              <w:pStyle w:val="ListParagraph"/>
              <w:numPr>
                <w:ilvl w:val="0"/>
                <w:numId w:val="24"/>
              </w:numPr>
              <w:spacing w:before="120" w:after="240"/>
              <w:ind w:left="714" w:hanging="357"/>
              <w:jc w:val="both"/>
              <w:rPr>
                <w:szCs w:val="24"/>
              </w:rPr>
            </w:pPr>
            <w:r w:rsidRPr="00F848FD">
              <w:rPr>
                <w:szCs w:val="24"/>
              </w:rPr>
              <w:t xml:space="preserve">A commitment to improving access and opportunities for marginalised people throughout the UK, including disabled people, people from low socio-economic backgrounds and those who identify as global majority. </w:t>
            </w:r>
          </w:p>
          <w:p w14:paraId="28E2DEA9" w14:textId="77777777" w:rsidR="00DD4F92" w:rsidRPr="00F848FD" w:rsidRDefault="00DD4F92" w:rsidP="002A309D">
            <w:pPr>
              <w:pStyle w:val="ListParagraph"/>
              <w:spacing w:before="120" w:after="120"/>
              <w:ind w:left="360"/>
              <w:rPr>
                <w:rFonts w:cs="Arial"/>
                <w:i/>
                <w:iCs/>
                <w:color w:val="000000"/>
                <w:szCs w:val="24"/>
              </w:rPr>
            </w:pPr>
          </w:p>
        </w:tc>
        <w:tc>
          <w:tcPr>
            <w:tcW w:w="5228" w:type="dxa"/>
          </w:tcPr>
          <w:p w14:paraId="0476013A" w14:textId="77777777" w:rsidR="008775C9" w:rsidRPr="00F848FD" w:rsidRDefault="008775C9" w:rsidP="008775C9">
            <w:pPr>
              <w:pStyle w:val="ListParagraph"/>
              <w:numPr>
                <w:ilvl w:val="0"/>
                <w:numId w:val="26"/>
              </w:numPr>
              <w:rPr>
                <w:szCs w:val="24"/>
              </w:rPr>
            </w:pPr>
            <w:r w:rsidRPr="00F848FD">
              <w:rPr>
                <w:szCs w:val="24"/>
              </w:rPr>
              <w:t>Knowledge and expertise in national security is particularly desirable to complement the experience of other trustees.</w:t>
            </w:r>
          </w:p>
          <w:p w14:paraId="322E9301" w14:textId="565C6C78" w:rsidR="00FB24DB" w:rsidRPr="00F848FD" w:rsidRDefault="00FB24DB" w:rsidP="00FB24DB">
            <w:pPr>
              <w:pStyle w:val="ListParagraph"/>
              <w:numPr>
                <w:ilvl w:val="0"/>
                <w:numId w:val="26"/>
              </w:numPr>
              <w:spacing w:before="120" w:after="240"/>
              <w:ind w:left="714" w:hanging="357"/>
              <w:jc w:val="both"/>
              <w:rPr>
                <w:szCs w:val="24"/>
              </w:rPr>
            </w:pPr>
            <w:r w:rsidRPr="00F848FD">
              <w:rPr>
                <w:szCs w:val="24"/>
              </w:rPr>
              <w:t xml:space="preserve">Experience of working in areas of the world affected by conflict. </w:t>
            </w:r>
          </w:p>
          <w:p w14:paraId="3FCA658E" w14:textId="77777777" w:rsidR="00FB24DB" w:rsidRPr="00F848FD" w:rsidRDefault="00FB24DB" w:rsidP="00FB24DB">
            <w:pPr>
              <w:pStyle w:val="ListParagraph"/>
              <w:numPr>
                <w:ilvl w:val="0"/>
                <w:numId w:val="26"/>
              </w:numPr>
              <w:spacing w:before="120" w:after="240"/>
              <w:ind w:left="714" w:hanging="357"/>
              <w:jc w:val="both"/>
              <w:rPr>
                <w:szCs w:val="24"/>
              </w:rPr>
            </w:pPr>
            <w:r w:rsidRPr="00F848FD">
              <w:rPr>
                <w:szCs w:val="24"/>
              </w:rPr>
              <w:t xml:space="preserve">Experience of working in the US, the Far East or Commonwealth Countries not already represented on the Board* </w:t>
            </w:r>
          </w:p>
          <w:p w14:paraId="52A6CA68" w14:textId="77777777" w:rsidR="00FB24DB" w:rsidRPr="00F848FD" w:rsidRDefault="00FB24DB" w:rsidP="00FB24DB">
            <w:pPr>
              <w:spacing w:before="120" w:after="240" w:line="240" w:lineRule="auto"/>
              <w:jc w:val="both"/>
              <w:rPr>
                <w:szCs w:val="24"/>
              </w:rPr>
            </w:pPr>
            <w:r w:rsidRPr="00F848FD">
              <w:rPr>
                <w:i/>
                <w:iCs/>
                <w:szCs w:val="24"/>
              </w:rPr>
              <w:t xml:space="preserve">*[Commonwealth countries already represented on the Board of Trustees </w:t>
            </w:r>
            <w:proofErr w:type="gramStart"/>
            <w:r w:rsidRPr="00F848FD">
              <w:rPr>
                <w:i/>
                <w:iCs/>
                <w:szCs w:val="24"/>
              </w:rPr>
              <w:t>are:</w:t>
            </w:r>
            <w:proofErr w:type="gramEnd"/>
            <w:r w:rsidRPr="00F848FD">
              <w:rPr>
                <w:i/>
                <w:iCs/>
                <w:szCs w:val="24"/>
              </w:rPr>
              <w:t xml:space="preserve"> Australia, Canada, India, New Zealand, Pakistan, South Africa and Sri Lanka] </w:t>
            </w:r>
          </w:p>
          <w:p w14:paraId="5B0E4622" w14:textId="77777777" w:rsidR="00AC046A" w:rsidRPr="00F848FD" w:rsidRDefault="00AC046A" w:rsidP="00AC046A">
            <w:pPr>
              <w:spacing w:before="120" w:after="120" w:line="240" w:lineRule="auto"/>
              <w:rPr>
                <w:rFonts w:cs="Arial"/>
                <w:b/>
                <w:bCs/>
                <w:szCs w:val="24"/>
              </w:rPr>
            </w:pPr>
          </w:p>
          <w:p w14:paraId="0478BCB6" w14:textId="77777777" w:rsidR="00AC046A" w:rsidRPr="00F848FD" w:rsidRDefault="00AC046A" w:rsidP="00AC046A">
            <w:pPr>
              <w:spacing w:after="0" w:line="240" w:lineRule="auto"/>
              <w:ind w:left="360"/>
              <w:contextualSpacing/>
              <w:rPr>
                <w:rFonts w:eastAsia="Times New Roman" w:cs="Arial"/>
                <w:szCs w:val="24"/>
              </w:rPr>
            </w:pPr>
          </w:p>
          <w:p w14:paraId="046A4A44" w14:textId="77777777" w:rsidR="00934C40" w:rsidRPr="00F848FD" w:rsidRDefault="00934C40" w:rsidP="00934C40">
            <w:pPr>
              <w:spacing w:after="0" w:line="240" w:lineRule="auto"/>
              <w:ind w:left="720"/>
              <w:contextualSpacing/>
              <w:rPr>
                <w:rFonts w:eastAsia="Times New Roman" w:cs="Arial"/>
                <w:szCs w:val="24"/>
              </w:rPr>
            </w:pPr>
          </w:p>
          <w:p w14:paraId="07677A52" w14:textId="77777777" w:rsidR="00DD4F92" w:rsidRPr="00F848FD" w:rsidRDefault="00DD4F92" w:rsidP="00AC046A">
            <w:pPr>
              <w:spacing w:after="0" w:line="240" w:lineRule="auto"/>
              <w:contextualSpacing/>
              <w:rPr>
                <w:rFonts w:cs="Arial"/>
                <w:i/>
                <w:iCs/>
                <w:color w:val="000000"/>
                <w:szCs w:val="24"/>
              </w:rPr>
            </w:pPr>
          </w:p>
        </w:tc>
      </w:tr>
    </w:tbl>
    <w:p w14:paraId="0591B4DB" w14:textId="77777777" w:rsidR="00934C40" w:rsidRPr="00F848FD" w:rsidRDefault="00934C40" w:rsidP="0031009D">
      <w:pPr>
        <w:pBdr>
          <w:top w:val="nil"/>
          <w:left w:val="nil"/>
          <w:bottom w:val="nil"/>
          <w:right w:val="nil"/>
          <w:between w:val="nil"/>
        </w:pBdr>
        <w:jc w:val="both"/>
        <w:rPr>
          <w:rFonts w:cs="Arial"/>
          <w:b/>
          <w:color w:val="0070C0"/>
          <w:szCs w:val="24"/>
        </w:rPr>
      </w:pPr>
    </w:p>
    <w:p w14:paraId="3C6B6BF8" w14:textId="77777777" w:rsidR="00AC046A" w:rsidRDefault="00AC046A" w:rsidP="0031009D">
      <w:pPr>
        <w:pBdr>
          <w:top w:val="nil"/>
          <w:left w:val="nil"/>
          <w:bottom w:val="nil"/>
          <w:right w:val="nil"/>
          <w:between w:val="nil"/>
        </w:pBdr>
        <w:jc w:val="both"/>
        <w:rPr>
          <w:rFonts w:cs="Arial"/>
          <w:b/>
          <w:color w:val="0070C0"/>
          <w:szCs w:val="24"/>
        </w:rPr>
      </w:pPr>
    </w:p>
    <w:p w14:paraId="798E9A3D" w14:textId="77777777" w:rsidR="00AC046A" w:rsidRDefault="00AC046A" w:rsidP="0031009D">
      <w:pPr>
        <w:pBdr>
          <w:top w:val="nil"/>
          <w:left w:val="nil"/>
          <w:bottom w:val="nil"/>
          <w:right w:val="nil"/>
          <w:between w:val="nil"/>
        </w:pBdr>
        <w:jc w:val="both"/>
        <w:rPr>
          <w:rFonts w:cs="Arial"/>
          <w:b/>
          <w:color w:val="0070C0"/>
          <w:szCs w:val="24"/>
        </w:rPr>
      </w:pPr>
    </w:p>
    <w:p w14:paraId="58666158" w14:textId="77777777" w:rsidR="00AC046A" w:rsidRDefault="00AC046A" w:rsidP="0031009D">
      <w:pPr>
        <w:pBdr>
          <w:top w:val="nil"/>
          <w:left w:val="nil"/>
          <w:bottom w:val="nil"/>
          <w:right w:val="nil"/>
          <w:between w:val="nil"/>
        </w:pBdr>
        <w:jc w:val="both"/>
        <w:rPr>
          <w:rFonts w:cs="Arial"/>
          <w:b/>
          <w:color w:val="0070C0"/>
          <w:szCs w:val="24"/>
        </w:rPr>
      </w:pPr>
    </w:p>
    <w:p w14:paraId="2A8F3385" w14:textId="77777777" w:rsidR="002A309D" w:rsidRDefault="002A309D" w:rsidP="0031009D">
      <w:pPr>
        <w:pBdr>
          <w:top w:val="nil"/>
          <w:left w:val="nil"/>
          <w:bottom w:val="nil"/>
          <w:right w:val="nil"/>
          <w:between w:val="nil"/>
        </w:pBdr>
        <w:jc w:val="both"/>
        <w:rPr>
          <w:rFonts w:cs="Arial"/>
          <w:b/>
          <w:color w:val="0070C0"/>
          <w:szCs w:val="24"/>
        </w:rPr>
      </w:pPr>
    </w:p>
    <w:p w14:paraId="00FE6305" w14:textId="77777777" w:rsidR="002A309D" w:rsidRDefault="002A309D" w:rsidP="0031009D">
      <w:pPr>
        <w:pBdr>
          <w:top w:val="nil"/>
          <w:left w:val="nil"/>
          <w:bottom w:val="nil"/>
          <w:right w:val="nil"/>
          <w:between w:val="nil"/>
        </w:pBdr>
        <w:jc w:val="both"/>
        <w:rPr>
          <w:rFonts w:cs="Arial"/>
          <w:b/>
          <w:color w:val="0070C0"/>
          <w:szCs w:val="24"/>
        </w:rPr>
      </w:pPr>
    </w:p>
    <w:p w14:paraId="220FE66E" w14:textId="77777777" w:rsidR="002A309D" w:rsidRDefault="002A309D" w:rsidP="0031009D">
      <w:pPr>
        <w:pBdr>
          <w:top w:val="nil"/>
          <w:left w:val="nil"/>
          <w:bottom w:val="nil"/>
          <w:right w:val="nil"/>
          <w:between w:val="nil"/>
        </w:pBdr>
        <w:jc w:val="both"/>
        <w:rPr>
          <w:rFonts w:cs="Arial"/>
          <w:b/>
          <w:color w:val="0070C0"/>
          <w:szCs w:val="24"/>
        </w:rPr>
      </w:pPr>
    </w:p>
    <w:p w14:paraId="36507152" w14:textId="77777777" w:rsidR="002A309D" w:rsidRDefault="002A309D" w:rsidP="0031009D">
      <w:pPr>
        <w:pBdr>
          <w:top w:val="nil"/>
          <w:left w:val="nil"/>
          <w:bottom w:val="nil"/>
          <w:right w:val="nil"/>
          <w:between w:val="nil"/>
        </w:pBdr>
        <w:jc w:val="both"/>
        <w:rPr>
          <w:rFonts w:cs="Arial"/>
          <w:b/>
          <w:color w:val="0070C0"/>
          <w:szCs w:val="24"/>
        </w:rPr>
      </w:pPr>
    </w:p>
    <w:p w14:paraId="79F4F504" w14:textId="77777777" w:rsidR="002A309D" w:rsidRDefault="002A309D" w:rsidP="0031009D">
      <w:pPr>
        <w:pBdr>
          <w:top w:val="nil"/>
          <w:left w:val="nil"/>
          <w:bottom w:val="nil"/>
          <w:right w:val="nil"/>
          <w:between w:val="nil"/>
        </w:pBdr>
        <w:jc w:val="both"/>
        <w:rPr>
          <w:rFonts w:cs="Arial"/>
          <w:b/>
          <w:color w:val="0070C0"/>
          <w:szCs w:val="24"/>
        </w:rPr>
      </w:pPr>
    </w:p>
    <w:p w14:paraId="41D3D661" w14:textId="4E2AB64B" w:rsidR="000B7A21" w:rsidRPr="00934C40" w:rsidRDefault="000B7A21" w:rsidP="42B2E8FB">
      <w:pPr>
        <w:pStyle w:val="Heading1"/>
        <w:pBdr>
          <w:top w:val="nil"/>
          <w:left w:val="nil"/>
          <w:bottom w:val="nil"/>
          <w:right w:val="nil"/>
          <w:between w:val="nil"/>
        </w:pBdr>
        <w:rPr>
          <w:bCs/>
          <w:color w:val="0070C0"/>
        </w:rPr>
        <w:sectPr w:rsidR="000B7A21" w:rsidRPr="00934C40" w:rsidSect="0031009D">
          <w:headerReference w:type="default" r:id="rId22"/>
          <w:type w:val="continuous"/>
          <w:pgSz w:w="11906" w:h="16838"/>
          <w:pgMar w:top="720" w:right="720" w:bottom="720" w:left="720" w:header="708" w:footer="708" w:gutter="0"/>
          <w:cols w:space="708"/>
          <w:titlePg/>
          <w:docGrid w:linePitch="360"/>
        </w:sectPr>
      </w:pPr>
      <w:bookmarkStart w:id="33" w:name="_Toc153963005"/>
      <w:bookmarkStart w:id="34" w:name="_Toc202195627"/>
      <w:r>
        <w:lastRenderedPageBreak/>
        <w:t>Disability Confident - minimum criteria</w:t>
      </w:r>
      <w:bookmarkEnd w:id="33"/>
      <w:bookmarkEnd w:id="34"/>
    </w:p>
    <w:p w14:paraId="76D41024" w14:textId="77777777" w:rsidR="008A2A3F" w:rsidRDefault="008A2A3F" w:rsidP="00DD4F92">
      <w:pPr>
        <w:pBdr>
          <w:top w:val="nil"/>
          <w:left w:val="nil"/>
          <w:bottom w:val="nil"/>
          <w:right w:val="nil"/>
          <w:between w:val="nil"/>
        </w:pBdr>
        <w:jc w:val="both"/>
        <w:rPr>
          <w:rFonts w:cs="Arial"/>
          <w:color w:val="000000"/>
          <w:szCs w:val="24"/>
        </w:rPr>
      </w:pPr>
    </w:p>
    <w:p w14:paraId="407C2B2A" w14:textId="77777777" w:rsidR="00F85FC1" w:rsidRPr="00F85FC1" w:rsidRDefault="00F85FC1" w:rsidP="00F85FC1">
      <w:pPr>
        <w:pBdr>
          <w:top w:val="nil"/>
          <w:left w:val="nil"/>
          <w:bottom w:val="nil"/>
          <w:right w:val="nil"/>
          <w:between w:val="nil"/>
        </w:pBdr>
        <w:jc w:val="both"/>
        <w:rPr>
          <w:rFonts w:eastAsia="Arial" w:cs="Arial"/>
          <w:color w:val="000000"/>
          <w:szCs w:val="24"/>
        </w:rPr>
      </w:pPr>
      <w:bookmarkStart w:id="35" w:name="_Skills"/>
      <w:bookmarkStart w:id="36" w:name="_Toc11752858"/>
      <w:bookmarkEnd w:id="35"/>
      <w:r w:rsidRPr="00F85FC1">
        <w:rPr>
          <w:rFonts w:eastAsia="Arial" w:cs="Arial"/>
          <w:color w:val="000000"/>
          <w:szCs w:val="24"/>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C46B32B" w14:textId="77777777"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F075FC">
      <w:pPr>
        <w:pBdr>
          <w:top w:val="nil"/>
          <w:left w:val="nil"/>
          <w:bottom w:val="nil"/>
          <w:right w:val="nil"/>
          <w:between w:val="nil"/>
        </w:pBdr>
        <w:jc w:val="both"/>
        <w:rPr>
          <w:rFonts w:eastAsia="Arial" w:cs="Arial"/>
          <w:color w:val="000000"/>
          <w:szCs w:val="24"/>
        </w:rPr>
      </w:pP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37" w:name="_Toc77690969"/>
      <w:bookmarkStart w:id="38" w:name="_Toc77691068"/>
      <w:bookmarkStart w:id="39"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2016C11B" w14:textId="77777777" w:rsidR="00E738DB" w:rsidRDefault="00E738DB" w:rsidP="00394D37">
      <w:pPr>
        <w:pStyle w:val="Heading1"/>
        <w:spacing w:after="0"/>
      </w:pPr>
      <w:bookmarkStart w:id="40" w:name="_Toc153963006"/>
    </w:p>
    <w:p w14:paraId="18E860D4" w14:textId="4E6F54D8" w:rsidR="00F85FC1" w:rsidRDefault="00F85FC1" w:rsidP="00394D37">
      <w:pPr>
        <w:pStyle w:val="Heading1"/>
        <w:spacing w:after="0"/>
      </w:pPr>
      <w:bookmarkStart w:id="41" w:name="_Toc202195628"/>
      <w:r>
        <w:lastRenderedPageBreak/>
        <w:t>Reasonable Adjustments</w:t>
      </w:r>
      <w:bookmarkEnd w:id="40"/>
      <w:bookmarkEnd w:id="41"/>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ensuring that application forms are available in different or accessible </w:t>
      </w:r>
      <w:proofErr w:type="gramStart"/>
      <w:r w:rsidRPr="00F85FC1">
        <w:rPr>
          <w:rFonts w:eastAsia="Times New Roman" w:cs="Arial"/>
          <w:color w:val="0B0C0C"/>
          <w:szCs w:val="24"/>
          <w:lang w:eastAsia="en-GB"/>
        </w:rPr>
        <w:t>formats;</w:t>
      </w:r>
      <w:proofErr w:type="gramEnd"/>
    </w:p>
    <w:p w14:paraId="12B06C45"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making adaptations to interview </w:t>
      </w:r>
      <w:proofErr w:type="gramStart"/>
      <w:r w:rsidRPr="00F85FC1">
        <w:rPr>
          <w:rFonts w:eastAsia="Times New Roman" w:cs="Arial"/>
          <w:color w:val="0B0C0C"/>
          <w:szCs w:val="24"/>
          <w:lang w:eastAsia="en-GB"/>
        </w:rPr>
        <w:t>locations;</w:t>
      </w:r>
      <w:proofErr w:type="gramEnd"/>
    </w:p>
    <w:p w14:paraId="15365D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candidates to present their skills and experience in a different </w:t>
      </w:r>
      <w:proofErr w:type="gramStart"/>
      <w:r w:rsidRPr="00F85FC1">
        <w:rPr>
          <w:rFonts w:eastAsia="Times New Roman" w:cs="Arial"/>
          <w:color w:val="0B0C0C"/>
          <w:szCs w:val="24"/>
          <w:lang w:eastAsia="en-GB"/>
        </w:rPr>
        <w:t>way;</w:t>
      </w:r>
      <w:proofErr w:type="gramEnd"/>
    </w:p>
    <w:p w14:paraId="61B54C34"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giving additional detailed information on the selection / interview process in advance to allow candidates time to prepare </w:t>
      </w:r>
      <w:proofErr w:type="gramStart"/>
      <w:r w:rsidRPr="00F85FC1">
        <w:rPr>
          <w:rFonts w:eastAsia="Times New Roman" w:cs="Arial"/>
          <w:color w:val="0B0C0C"/>
          <w:szCs w:val="24"/>
          <w:lang w:eastAsia="en-GB"/>
        </w:rPr>
        <w:t>themselves;</w:t>
      </w:r>
      <w:proofErr w:type="gramEnd"/>
    </w:p>
    <w:p w14:paraId="03395F3B"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 xml:space="preserve">allowing support workers, for example sign language </w:t>
      </w:r>
      <w:proofErr w:type="gramStart"/>
      <w:r w:rsidRPr="00F85FC1">
        <w:rPr>
          <w:rFonts w:eastAsia="Times New Roman" w:cs="Arial"/>
          <w:color w:val="0B0C0C"/>
          <w:szCs w:val="24"/>
          <w:lang w:eastAsia="en-GB"/>
        </w:rPr>
        <w:t>interpreters;</w:t>
      </w:r>
      <w:proofErr w:type="gramEnd"/>
    </w:p>
    <w:p w14:paraId="4B0702F8"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2" w:name="_Toc153963007"/>
      <w:bookmarkStart w:id="43" w:name="_Toc202195629"/>
      <w:r w:rsidRPr="00550492">
        <w:lastRenderedPageBreak/>
        <w:t>Time commitment and term of office</w:t>
      </w:r>
      <w:bookmarkEnd w:id="36"/>
      <w:bookmarkEnd w:id="37"/>
      <w:bookmarkEnd w:id="38"/>
      <w:bookmarkEnd w:id="39"/>
      <w:bookmarkEnd w:id="42"/>
      <w:bookmarkEnd w:id="43"/>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03E26B45" w:rsidR="00F075FC" w:rsidRPr="00F848FD" w:rsidRDefault="00F075FC" w:rsidP="00F075FC">
      <w:pPr>
        <w:pBdr>
          <w:top w:val="nil"/>
          <w:left w:val="nil"/>
          <w:bottom w:val="nil"/>
          <w:right w:val="nil"/>
          <w:between w:val="nil"/>
        </w:pBdr>
        <w:spacing w:after="240" w:line="240" w:lineRule="auto"/>
        <w:jc w:val="both"/>
        <w:rPr>
          <w:rFonts w:eastAsia="Arial" w:cs="Arial"/>
          <w:b/>
          <w:color w:val="1877C0"/>
          <w:szCs w:val="24"/>
        </w:rPr>
      </w:pPr>
      <w:bookmarkStart w:id="44" w:name="_Toc11749921"/>
      <w:bookmarkStart w:id="45" w:name="_Toc11750012"/>
      <w:r w:rsidRPr="00F848FD">
        <w:rPr>
          <w:rFonts w:eastAsia="Arial" w:cs="Arial"/>
          <w:b/>
          <w:color w:val="1877C0"/>
          <w:szCs w:val="24"/>
        </w:rPr>
        <w:t>Remuneration, allowances and abatement</w:t>
      </w:r>
      <w:r w:rsidR="006F3ADE" w:rsidRPr="00F848FD">
        <w:rPr>
          <w:rFonts w:eastAsia="Arial" w:cs="Arial"/>
          <w:b/>
          <w:color w:val="1877C0"/>
          <w:szCs w:val="24"/>
        </w:rPr>
        <w:t>:</w:t>
      </w:r>
    </w:p>
    <w:p w14:paraId="2F8B9576" w14:textId="78F5D2E1" w:rsidR="00394D37" w:rsidRPr="00F848FD" w:rsidRDefault="00FB24DB" w:rsidP="000814BC">
      <w:pPr>
        <w:pStyle w:val="ListParagraph"/>
        <w:numPr>
          <w:ilvl w:val="0"/>
          <w:numId w:val="21"/>
        </w:numPr>
        <w:pBdr>
          <w:top w:val="nil"/>
          <w:left w:val="nil"/>
          <w:bottom w:val="nil"/>
          <w:right w:val="nil"/>
          <w:between w:val="nil"/>
        </w:pBdr>
        <w:jc w:val="both"/>
        <w:rPr>
          <w:rFonts w:cs="Arial"/>
          <w:color w:val="000000"/>
          <w:szCs w:val="24"/>
        </w:rPr>
      </w:pPr>
      <w:r w:rsidRPr="00F848FD">
        <w:rPr>
          <w:szCs w:val="24"/>
        </w:rPr>
        <w:t>Nil but reasonable expenses are paid</w:t>
      </w:r>
    </w:p>
    <w:p w14:paraId="300738F3" w14:textId="77777777" w:rsidR="00267900" w:rsidRPr="00F848FD" w:rsidRDefault="00267900" w:rsidP="00267900">
      <w:pPr>
        <w:pStyle w:val="ListParagraph"/>
        <w:pBdr>
          <w:top w:val="nil"/>
          <w:left w:val="nil"/>
          <w:bottom w:val="nil"/>
          <w:right w:val="nil"/>
          <w:between w:val="nil"/>
        </w:pBdr>
        <w:jc w:val="both"/>
        <w:rPr>
          <w:rFonts w:cs="Arial"/>
          <w:color w:val="000000"/>
          <w:szCs w:val="24"/>
        </w:rPr>
      </w:pPr>
    </w:p>
    <w:p w14:paraId="18F19AA6" w14:textId="2039F66F" w:rsidR="00F075FC" w:rsidRPr="00F848FD" w:rsidRDefault="00F075FC" w:rsidP="00F075FC">
      <w:pPr>
        <w:pBdr>
          <w:top w:val="nil"/>
          <w:left w:val="nil"/>
          <w:bottom w:val="nil"/>
          <w:right w:val="nil"/>
          <w:between w:val="nil"/>
        </w:pBdr>
        <w:jc w:val="both"/>
        <w:rPr>
          <w:rFonts w:eastAsia="Arial" w:cs="Arial"/>
          <w:b/>
          <w:color w:val="1877C0"/>
          <w:szCs w:val="24"/>
        </w:rPr>
      </w:pPr>
      <w:r w:rsidRPr="00F848FD">
        <w:rPr>
          <w:rFonts w:eastAsia="Arial" w:cs="Arial"/>
          <w:b/>
          <w:color w:val="1877C0"/>
          <w:szCs w:val="24"/>
        </w:rPr>
        <w:t>Appointment and tenure of office</w:t>
      </w:r>
      <w:r w:rsidR="006F3ADE" w:rsidRPr="00F848FD">
        <w:rPr>
          <w:rFonts w:eastAsia="Arial" w:cs="Arial"/>
          <w:b/>
          <w:color w:val="1877C0"/>
          <w:szCs w:val="24"/>
        </w:rPr>
        <w:t>:</w:t>
      </w:r>
    </w:p>
    <w:p w14:paraId="27731389" w14:textId="77777777" w:rsidR="00F848FD" w:rsidRDefault="00F848FD" w:rsidP="00F848FD">
      <w:pPr>
        <w:pStyle w:val="ListParagraph"/>
        <w:numPr>
          <w:ilvl w:val="0"/>
          <w:numId w:val="21"/>
        </w:numPr>
        <w:rPr>
          <w:rFonts w:cs="Arial"/>
          <w:bCs/>
          <w:szCs w:val="24"/>
        </w:rPr>
      </w:pPr>
      <w:r w:rsidRPr="00F848FD">
        <w:rPr>
          <w:rFonts w:cs="Arial"/>
          <w:bCs/>
          <w:szCs w:val="24"/>
        </w:rPr>
        <w:t>Initial appointment will be for 4 years. Subject to satisfactory performance, the appointment may be renewed at the end of the first period of office for another term of 4 years.</w:t>
      </w:r>
    </w:p>
    <w:p w14:paraId="7B2D36B1" w14:textId="77777777" w:rsidR="00F848FD" w:rsidRPr="00F848FD" w:rsidRDefault="00F848FD" w:rsidP="00F848FD">
      <w:pPr>
        <w:pStyle w:val="ListParagraph"/>
        <w:rPr>
          <w:rFonts w:cs="Arial"/>
          <w:bCs/>
          <w:szCs w:val="24"/>
        </w:rPr>
      </w:pPr>
    </w:p>
    <w:p w14:paraId="1B8866A1" w14:textId="77777777" w:rsidR="00F848FD" w:rsidRDefault="00F075FC" w:rsidP="00F848FD">
      <w:pPr>
        <w:pBdr>
          <w:top w:val="nil"/>
          <w:left w:val="nil"/>
          <w:bottom w:val="nil"/>
          <w:right w:val="nil"/>
          <w:between w:val="nil"/>
        </w:pBdr>
        <w:jc w:val="both"/>
        <w:rPr>
          <w:rFonts w:eastAsia="Arial" w:cs="Arial"/>
          <w:b/>
          <w:color w:val="1877C0"/>
          <w:szCs w:val="24"/>
        </w:rPr>
      </w:pPr>
      <w:r w:rsidRPr="00F848FD">
        <w:rPr>
          <w:rFonts w:eastAsia="Arial" w:cs="Arial"/>
          <w:b/>
          <w:color w:val="1877C0"/>
          <w:szCs w:val="24"/>
        </w:rPr>
        <w:t>All Board Members are required to adhere to:</w:t>
      </w:r>
    </w:p>
    <w:p w14:paraId="13BF1CA7" w14:textId="77777777" w:rsidR="008B5D23" w:rsidRPr="008B5D23" w:rsidRDefault="00F075FC" w:rsidP="008B5D23">
      <w:pPr>
        <w:pStyle w:val="ListParagraph"/>
        <w:numPr>
          <w:ilvl w:val="0"/>
          <w:numId w:val="21"/>
        </w:numPr>
        <w:pBdr>
          <w:top w:val="nil"/>
          <w:left w:val="nil"/>
          <w:bottom w:val="nil"/>
          <w:right w:val="nil"/>
          <w:between w:val="nil"/>
        </w:pBdr>
        <w:jc w:val="both"/>
        <w:rPr>
          <w:rFonts w:cs="Arial"/>
          <w:color w:val="000000"/>
          <w:szCs w:val="24"/>
          <w:highlight w:val="white"/>
        </w:rPr>
      </w:pPr>
      <w:r w:rsidRPr="00F848FD">
        <w:rPr>
          <w:rFonts w:eastAsia="Arial" w:cs="Arial"/>
          <w:color w:val="000000"/>
          <w:szCs w:val="24"/>
          <w:highlight w:val="white"/>
        </w:rPr>
        <w:t xml:space="preserve">The Cabinet Office </w:t>
      </w:r>
      <w:hyperlink r:id="rId23" w:history="1">
        <w:r w:rsidRPr="00F848FD">
          <w:rPr>
            <w:rStyle w:val="Hyperlink"/>
            <w:rFonts w:eastAsia="Arial" w:cs="Arial"/>
            <w:b/>
            <w:color w:val="1877C0"/>
            <w:szCs w:val="24"/>
            <w:highlight w:val="white"/>
          </w:rPr>
          <w:t>Code of Conduct for Board Members of Public Bodies</w:t>
        </w:r>
      </w:hyperlink>
      <w:r w:rsidR="00BE7B10" w:rsidRPr="00F848FD">
        <w:rPr>
          <w:rFonts w:eastAsia="Arial" w:cs="Arial"/>
          <w:b/>
          <w:color w:val="1877C0"/>
          <w:szCs w:val="24"/>
          <w:highlight w:val="white"/>
        </w:rPr>
        <w:t>.</w:t>
      </w:r>
      <w:r w:rsidR="00BE7B10" w:rsidRPr="00F848FD">
        <w:rPr>
          <w:rFonts w:cs="Arial"/>
          <w:color w:val="1877C0"/>
          <w:szCs w:val="24"/>
          <w:highlight w:val="white"/>
        </w:rPr>
        <w:t xml:space="preserve"> </w:t>
      </w:r>
    </w:p>
    <w:p w14:paraId="0C869D5A" w14:textId="77777777" w:rsidR="008B5D23" w:rsidRPr="008B5D23" w:rsidRDefault="008B5D23" w:rsidP="008B5D23">
      <w:pPr>
        <w:pStyle w:val="ListParagraph"/>
        <w:pBdr>
          <w:top w:val="nil"/>
          <w:left w:val="nil"/>
          <w:bottom w:val="nil"/>
          <w:right w:val="nil"/>
          <w:between w:val="nil"/>
        </w:pBdr>
        <w:jc w:val="both"/>
        <w:rPr>
          <w:rFonts w:cs="Arial"/>
          <w:color w:val="000000"/>
          <w:szCs w:val="24"/>
          <w:highlight w:val="white"/>
        </w:rPr>
      </w:pPr>
    </w:p>
    <w:p w14:paraId="10D51E80" w14:textId="55F7853B" w:rsidR="00F075FC" w:rsidRPr="008B5D23" w:rsidRDefault="00F075FC" w:rsidP="008B5D23">
      <w:pPr>
        <w:pStyle w:val="ListParagraph"/>
        <w:numPr>
          <w:ilvl w:val="0"/>
          <w:numId w:val="21"/>
        </w:numPr>
        <w:pBdr>
          <w:top w:val="nil"/>
          <w:left w:val="nil"/>
          <w:bottom w:val="nil"/>
          <w:right w:val="nil"/>
          <w:between w:val="nil"/>
        </w:pBdr>
        <w:jc w:val="both"/>
        <w:rPr>
          <w:rFonts w:cs="Arial"/>
          <w:color w:val="000000"/>
          <w:szCs w:val="24"/>
          <w:highlight w:val="white"/>
        </w:rPr>
      </w:pPr>
      <w:r w:rsidRPr="008B5D23">
        <w:rPr>
          <w:rFonts w:eastAsia="Arial" w:cs="Arial"/>
          <w:color w:val="000000"/>
          <w:szCs w:val="24"/>
          <w:highlight w:val="white"/>
        </w:rPr>
        <w:t xml:space="preserve">The Seven Principles of Public Life (see </w:t>
      </w:r>
      <w:hyperlink w:anchor="_Annex_A_–" w:history="1">
        <w:r w:rsidRPr="008B5D23">
          <w:rPr>
            <w:rStyle w:val="Hyperlink"/>
            <w:rFonts w:eastAsia="Arial" w:cs="Arial"/>
            <w:b/>
            <w:color w:val="1877C0"/>
            <w:szCs w:val="24"/>
            <w:highlight w:val="white"/>
          </w:rPr>
          <w:t>A</w:t>
        </w:r>
        <w:r w:rsidR="00BE7B10" w:rsidRPr="008B5D23">
          <w:rPr>
            <w:rStyle w:val="Hyperlink"/>
            <w:rFonts w:eastAsia="Arial" w:cs="Arial"/>
            <w:b/>
            <w:color w:val="1877C0"/>
            <w:szCs w:val="24"/>
            <w:highlight w:val="white"/>
          </w:rPr>
          <w:t>nnex</w:t>
        </w:r>
        <w:r w:rsidRPr="008B5D23">
          <w:rPr>
            <w:rStyle w:val="Hyperlink"/>
            <w:rFonts w:eastAsia="Arial" w:cs="Arial"/>
            <w:b/>
            <w:color w:val="1877C0"/>
            <w:szCs w:val="24"/>
            <w:highlight w:val="white"/>
          </w:rPr>
          <w:t xml:space="preserve"> </w:t>
        </w:r>
        <w:r w:rsidR="00BE7B10" w:rsidRPr="008B5D23">
          <w:rPr>
            <w:rStyle w:val="Hyperlink"/>
            <w:rFonts w:eastAsia="Arial" w:cs="Arial"/>
            <w:b/>
            <w:color w:val="1877C0"/>
            <w:szCs w:val="24"/>
            <w:highlight w:val="white"/>
          </w:rPr>
          <w:t>A</w:t>
        </w:r>
      </w:hyperlink>
      <w:r w:rsidRPr="008B5D23">
        <w:rPr>
          <w:rFonts w:eastAsia="Arial" w:cs="Arial"/>
          <w:color w:val="000000"/>
          <w:szCs w:val="24"/>
          <w:highlight w:val="white"/>
        </w:rPr>
        <w:t>)</w:t>
      </w:r>
      <w:bookmarkEnd w:id="44"/>
      <w:bookmarkEnd w:id="45"/>
    </w:p>
    <w:p w14:paraId="5AFFD2D7" w14:textId="77777777" w:rsidR="00394D37" w:rsidRPr="00F848FD" w:rsidRDefault="00394D37" w:rsidP="00394D37">
      <w:pPr>
        <w:pBdr>
          <w:top w:val="nil"/>
          <w:left w:val="nil"/>
          <w:bottom w:val="nil"/>
          <w:right w:val="nil"/>
          <w:between w:val="nil"/>
        </w:pBdr>
        <w:spacing w:after="0"/>
        <w:jc w:val="both"/>
        <w:rPr>
          <w:rFonts w:eastAsia="Arial" w:cs="Arial"/>
          <w:b/>
          <w:color w:val="1877C0"/>
          <w:szCs w:val="24"/>
        </w:rPr>
      </w:pPr>
    </w:p>
    <w:p w14:paraId="2AB41C50" w14:textId="6AAFB4EC" w:rsidR="00F075FC" w:rsidRPr="00F848FD" w:rsidRDefault="00F075FC" w:rsidP="00F075FC">
      <w:pPr>
        <w:pBdr>
          <w:top w:val="nil"/>
          <w:left w:val="nil"/>
          <w:bottom w:val="nil"/>
          <w:right w:val="nil"/>
          <w:between w:val="nil"/>
        </w:pBdr>
        <w:jc w:val="both"/>
        <w:rPr>
          <w:rFonts w:eastAsia="Arial" w:cs="Arial"/>
          <w:b/>
          <w:color w:val="1877C0"/>
          <w:szCs w:val="24"/>
        </w:rPr>
      </w:pPr>
      <w:r w:rsidRPr="00F848FD">
        <w:rPr>
          <w:rFonts w:eastAsia="Arial" w:cs="Arial"/>
          <w:b/>
          <w:color w:val="1877C0"/>
          <w:szCs w:val="24"/>
        </w:rPr>
        <w:t>Performance appraisal</w:t>
      </w:r>
      <w:r w:rsidR="006F3ADE" w:rsidRPr="00F848FD">
        <w:rPr>
          <w:rFonts w:eastAsia="Arial" w:cs="Arial"/>
          <w:b/>
          <w:color w:val="1877C0"/>
          <w:szCs w:val="24"/>
        </w:rPr>
        <w:t>:</w:t>
      </w:r>
    </w:p>
    <w:p w14:paraId="06F9F397" w14:textId="00FE9ED5" w:rsidR="006F3ADE" w:rsidRDefault="002157A0" w:rsidP="006F3ADE">
      <w:pPr>
        <w:pStyle w:val="ListParagraph"/>
        <w:numPr>
          <w:ilvl w:val="0"/>
          <w:numId w:val="21"/>
        </w:numPr>
        <w:pBdr>
          <w:top w:val="nil"/>
          <w:left w:val="nil"/>
          <w:bottom w:val="nil"/>
          <w:right w:val="nil"/>
          <w:between w:val="nil"/>
        </w:pBdr>
        <w:jc w:val="both"/>
        <w:rPr>
          <w:rFonts w:cs="Arial"/>
          <w:szCs w:val="24"/>
        </w:rPr>
      </w:pPr>
      <w:r w:rsidRPr="002157A0">
        <w:rPr>
          <w:rFonts w:cs="Arial"/>
          <w:szCs w:val="24"/>
        </w:rPr>
        <w:t xml:space="preserve">The board member will be assessed at least once a year against their </w:t>
      </w:r>
      <w:r w:rsidRPr="002157A0">
        <w:rPr>
          <w:rFonts w:cs="Arial"/>
          <w:szCs w:val="24"/>
        </w:rPr>
        <w:t>performance for each year of their appointment, which will be carried out by the Chair of the IWM. </w:t>
      </w:r>
    </w:p>
    <w:p w14:paraId="31C895FB" w14:textId="77777777" w:rsidR="002157A0" w:rsidRPr="002157A0" w:rsidRDefault="002157A0" w:rsidP="002157A0">
      <w:pPr>
        <w:pStyle w:val="ListParagraph"/>
        <w:pBdr>
          <w:top w:val="nil"/>
          <w:left w:val="nil"/>
          <w:bottom w:val="nil"/>
          <w:right w:val="nil"/>
          <w:between w:val="nil"/>
        </w:pBdr>
        <w:jc w:val="both"/>
        <w:rPr>
          <w:rFonts w:cs="Arial"/>
          <w:szCs w:val="24"/>
        </w:rPr>
      </w:pPr>
    </w:p>
    <w:p w14:paraId="01F6244F" w14:textId="2F8399A6" w:rsidR="00F075FC" w:rsidRPr="00F848FD" w:rsidRDefault="00F075FC" w:rsidP="00F075FC">
      <w:pPr>
        <w:pBdr>
          <w:top w:val="nil"/>
          <w:left w:val="nil"/>
          <w:bottom w:val="nil"/>
          <w:right w:val="nil"/>
          <w:between w:val="nil"/>
        </w:pBdr>
        <w:jc w:val="both"/>
        <w:rPr>
          <w:rFonts w:cs="Arial"/>
          <w:b/>
          <w:color w:val="1877C0"/>
          <w:szCs w:val="24"/>
        </w:rPr>
      </w:pPr>
      <w:r w:rsidRPr="00F848FD">
        <w:rPr>
          <w:rFonts w:eastAsia="Arial" w:cs="Arial"/>
          <w:b/>
          <w:color w:val="1877C0"/>
          <w:szCs w:val="24"/>
          <w:highlight w:val="white"/>
        </w:rPr>
        <w:t>Commitment</w:t>
      </w:r>
      <w:r w:rsidR="006F3ADE" w:rsidRPr="00F848FD">
        <w:rPr>
          <w:rFonts w:eastAsia="Arial" w:cs="Arial"/>
          <w:b/>
          <w:color w:val="1877C0"/>
          <w:szCs w:val="24"/>
        </w:rPr>
        <w:t>:</w:t>
      </w:r>
    </w:p>
    <w:p w14:paraId="15683685" w14:textId="51862951" w:rsidR="00221657" w:rsidRPr="008B5D23" w:rsidRDefault="00E55AC4" w:rsidP="008B5D23">
      <w:pPr>
        <w:pStyle w:val="ListParagraph"/>
        <w:numPr>
          <w:ilvl w:val="0"/>
          <w:numId w:val="21"/>
        </w:numPr>
        <w:jc w:val="both"/>
        <w:rPr>
          <w:rFonts w:eastAsia="Arial" w:cs="Arial"/>
          <w:b/>
          <w:color w:val="1877C0"/>
          <w:szCs w:val="24"/>
        </w:rPr>
      </w:pPr>
      <w:bookmarkStart w:id="46" w:name="_Toc11752859"/>
      <w:r w:rsidRPr="008B5D23">
        <w:rPr>
          <w:szCs w:val="24"/>
        </w:rPr>
        <w:t>20 days per year</w:t>
      </w:r>
      <w:r w:rsidR="00163462">
        <w:rPr>
          <w:szCs w:val="24"/>
        </w:rPr>
        <w:t>.</w:t>
      </w:r>
    </w:p>
    <w:p w14:paraId="45602EC4" w14:textId="77777777" w:rsidR="008B5D23" w:rsidRPr="008B5D23" w:rsidRDefault="008B5D23" w:rsidP="008B5D23">
      <w:pPr>
        <w:pStyle w:val="ListParagraph"/>
        <w:jc w:val="both"/>
        <w:rPr>
          <w:rFonts w:eastAsia="Arial" w:cs="Arial"/>
          <w:b/>
          <w:color w:val="1877C0"/>
          <w:szCs w:val="24"/>
        </w:rPr>
      </w:pPr>
    </w:p>
    <w:p w14:paraId="5A003DC5" w14:textId="77777777" w:rsidR="00221657" w:rsidRPr="00F848FD" w:rsidRDefault="00221657" w:rsidP="00221657">
      <w:pPr>
        <w:pBdr>
          <w:top w:val="nil"/>
          <w:left w:val="nil"/>
          <w:bottom w:val="nil"/>
          <w:right w:val="nil"/>
          <w:between w:val="nil"/>
        </w:pBdr>
        <w:jc w:val="both"/>
        <w:rPr>
          <w:rFonts w:cs="Arial"/>
          <w:color w:val="1877C0"/>
          <w:szCs w:val="24"/>
        </w:rPr>
      </w:pPr>
      <w:r w:rsidRPr="00F848FD">
        <w:rPr>
          <w:rFonts w:eastAsia="Arial" w:cs="Arial"/>
          <w:b/>
          <w:color w:val="1877C0"/>
          <w:szCs w:val="24"/>
        </w:rPr>
        <w:t>Security Clearance</w:t>
      </w:r>
    </w:p>
    <w:p w14:paraId="564E83E9" w14:textId="77777777" w:rsidR="00221657" w:rsidRPr="00F848FD" w:rsidRDefault="00221657" w:rsidP="00221657">
      <w:pPr>
        <w:pBdr>
          <w:top w:val="nil"/>
          <w:left w:val="nil"/>
          <w:bottom w:val="nil"/>
          <w:right w:val="nil"/>
          <w:between w:val="nil"/>
        </w:pBdr>
        <w:ind w:right="28"/>
        <w:jc w:val="both"/>
        <w:rPr>
          <w:rFonts w:cs="Arial"/>
          <w:color w:val="000000"/>
          <w:szCs w:val="24"/>
        </w:rPr>
      </w:pPr>
      <w:r w:rsidRPr="00F848FD">
        <w:rPr>
          <w:rFonts w:eastAsia="Arial" w:cs="Arial"/>
          <w:color w:val="000000"/>
          <w:szCs w:val="24"/>
        </w:rPr>
        <w:t xml:space="preserve">The successful candidate will be required to undertake </w:t>
      </w:r>
      <w:r w:rsidR="00E756A7" w:rsidRPr="00F848FD">
        <w:rPr>
          <w:rFonts w:eastAsia="Arial" w:cs="Arial"/>
          <w:color w:val="000000"/>
          <w:szCs w:val="24"/>
        </w:rPr>
        <w:t xml:space="preserve">Baseline Personnel Security Standard checks </w:t>
      </w:r>
      <w:r w:rsidRPr="00F848FD">
        <w:rPr>
          <w:rFonts w:eastAsia="Arial" w:cs="Arial"/>
          <w:color w:val="000000"/>
          <w:szCs w:val="24"/>
        </w:rPr>
        <w:t>in line with the Civil Service guidelines</w:t>
      </w:r>
      <w:r w:rsidR="00E756A7" w:rsidRPr="00F848FD">
        <w:rPr>
          <w:rFonts w:eastAsia="Arial" w:cs="Arial"/>
          <w:color w:val="000000"/>
          <w:szCs w:val="24"/>
        </w:rPr>
        <w:t xml:space="preserve">. Additional Security Clearance </w:t>
      </w:r>
      <w:r w:rsidR="00DF6274" w:rsidRPr="00F848FD">
        <w:rPr>
          <w:rFonts w:eastAsia="Arial" w:cs="Arial"/>
          <w:color w:val="000000"/>
          <w:szCs w:val="24"/>
        </w:rPr>
        <w:t xml:space="preserve">may also be required for certain roles. However, where this applies, candidates will be notified during the appointment process. Further information on National Security Vetting can be found on the Gov.uk website </w:t>
      </w:r>
      <w:hyperlink r:id="rId24" w:history="1">
        <w:r w:rsidR="00DF6274" w:rsidRPr="00F848FD">
          <w:rPr>
            <w:rStyle w:val="Hyperlink"/>
            <w:rFonts w:eastAsia="Arial" w:cs="Arial"/>
            <w:b/>
            <w:color w:val="0070C0"/>
            <w:szCs w:val="24"/>
          </w:rPr>
          <w:t>here</w:t>
        </w:r>
      </w:hyperlink>
      <w:r w:rsidR="00DF6274" w:rsidRPr="00F848FD">
        <w:rPr>
          <w:rFonts w:eastAsia="Arial" w:cs="Arial"/>
          <w:color w:val="000000"/>
          <w:szCs w:val="24"/>
        </w:rPr>
        <w:t>.</w:t>
      </w:r>
    </w:p>
    <w:p w14:paraId="1D275737" w14:textId="77777777" w:rsidR="00221657" w:rsidRPr="00F848FD" w:rsidRDefault="008F4A25" w:rsidP="00394D37">
      <w:pPr>
        <w:jc w:val="both"/>
        <w:rPr>
          <w:szCs w:val="24"/>
        </w:rPr>
      </w:pPr>
      <w:r w:rsidRPr="00F848FD">
        <w:rPr>
          <w:szCs w:val="24"/>
        </w:rPr>
        <w:t>Candidates must ensure that they are legally entitled to work in the UK</w:t>
      </w:r>
      <w:r w:rsidR="00661A9B" w:rsidRPr="00F848FD">
        <w:rPr>
          <w:szCs w:val="24"/>
        </w:rPr>
        <w:t>.</w:t>
      </w:r>
    </w:p>
    <w:p w14:paraId="09499D18" w14:textId="77777777" w:rsidR="008F4A25" w:rsidRPr="00F848FD" w:rsidRDefault="008F4A25" w:rsidP="00394D37">
      <w:pPr>
        <w:jc w:val="both"/>
        <w:rPr>
          <w:szCs w:val="24"/>
        </w:rPr>
        <w:sectPr w:rsidR="008F4A25" w:rsidRPr="00F848FD"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F97AA77" w:rsidR="006F3ADE" w:rsidRDefault="006F3ADE">
      <w:pPr>
        <w:spacing w:after="0" w:line="240" w:lineRule="auto"/>
        <w:rPr>
          <w:rFonts w:cs="Arial"/>
          <w:b/>
          <w:color w:val="1877C0"/>
          <w:sz w:val="48"/>
          <w:szCs w:val="48"/>
        </w:rPr>
      </w:pPr>
      <w:bookmarkStart w:id="47" w:name="_Recruitment_process"/>
      <w:bookmarkStart w:id="48" w:name="_Toc77690970"/>
      <w:bookmarkStart w:id="49" w:name="_Toc77691069"/>
      <w:bookmarkStart w:id="50" w:name="_Toc77691109"/>
      <w:bookmarkEnd w:id="47"/>
      <w:r>
        <w:br w:type="page"/>
      </w:r>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1" w:name="_Toc153963008"/>
      <w:bookmarkStart w:id="52" w:name="_Toc202195630"/>
      <w:r>
        <w:lastRenderedPageBreak/>
        <w:t>R</w:t>
      </w:r>
      <w:r w:rsidR="00AA7B54" w:rsidRPr="00773735">
        <w:t>ecruitment proces</w:t>
      </w:r>
      <w:bookmarkEnd w:id="46"/>
      <w:bookmarkEnd w:id="48"/>
      <w:bookmarkEnd w:id="49"/>
      <w:bookmarkEnd w:id="50"/>
      <w:r w:rsidR="005A00CB">
        <w:t>s</w:t>
      </w:r>
      <w:bookmarkEnd w:id="51"/>
      <w:bookmarkEnd w:id="52"/>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6ECCEE8C" w14:textId="77777777" w:rsidR="00D42412" w:rsidRPr="00C9443F" w:rsidRDefault="00D42412" w:rsidP="00794C42">
      <w:pPr>
        <w:jc w:val="both"/>
        <w:rPr>
          <w:rFonts w:cs="Arial"/>
          <w:b/>
          <w:color w:val="1877C0"/>
          <w:szCs w:val="24"/>
        </w:rPr>
      </w:pPr>
      <w:r w:rsidRPr="00C9443F">
        <w:rPr>
          <w:rFonts w:cs="Arial"/>
          <w:b/>
          <w:color w:val="1877C0"/>
          <w:szCs w:val="24"/>
        </w:rPr>
        <w:t>Timetable for recruitment</w:t>
      </w:r>
    </w:p>
    <w:p w14:paraId="46E871F6" w14:textId="59290BE4" w:rsidR="00D42412" w:rsidRPr="00C9443F" w:rsidRDefault="00D42412" w:rsidP="63312F08">
      <w:pPr>
        <w:pStyle w:val="ListParagraph"/>
        <w:numPr>
          <w:ilvl w:val="0"/>
          <w:numId w:val="6"/>
        </w:numPr>
        <w:jc w:val="both"/>
        <w:rPr>
          <w:rFonts w:cs="Arial"/>
          <w:b/>
          <w:color w:val="1877C0"/>
          <w:szCs w:val="24"/>
        </w:rPr>
      </w:pPr>
      <w:r w:rsidRPr="00C9443F">
        <w:rPr>
          <w:rFonts w:cs="Arial"/>
          <w:b/>
          <w:bCs/>
          <w:szCs w:val="24"/>
        </w:rPr>
        <w:t xml:space="preserve">Closing date: </w:t>
      </w:r>
      <w:r w:rsidR="00DE67D0" w:rsidRPr="00DE67D0">
        <w:rPr>
          <w:rFonts w:cs="Arial"/>
          <w:szCs w:val="24"/>
        </w:rPr>
        <w:t>30 July</w:t>
      </w:r>
    </w:p>
    <w:p w14:paraId="5E68C301" w14:textId="2FC5BB0A" w:rsidR="00D42412" w:rsidRPr="00C9443F" w:rsidRDefault="00D42412" w:rsidP="63312F08">
      <w:pPr>
        <w:pStyle w:val="ListParagraph"/>
        <w:numPr>
          <w:ilvl w:val="0"/>
          <w:numId w:val="6"/>
        </w:numPr>
        <w:jc w:val="both"/>
        <w:rPr>
          <w:rFonts w:cs="Arial"/>
          <w:b/>
          <w:color w:val="1877C0"/>
          <w:szCs w:val="24"/>
        </w:rPr>
      </w:pPr>
      <w:r w:rsidRPr="00C9443F">
        <w:rPr>
          <w:rFonts w:cs="Arial"/>
          <w:b/>
          <w:bCs/>
          <w:szCs w:val="24"/>
        </w:rPr>
        <w:t xml:space="preserve">Shortlisting: </w:t>
      </w:r>
      <w:r w:rsidR="00DE67D0" w:rsidRPr="00DE67D0">
        <w:rPr>
          <w:rFonts w:cs="Arial"/>
          <w:szCs w:val="24"/>
        </w:rPr>
        <w:t>By 15 August</w:t>
      </w:r>
    </w:p>
    <w:p w14:paraId="740DF8FE" w14:textId="65E37C7C" w:rsidR="00D42412" w:rsidRPr="00C9443F" w:rsidRDefault="00D42412" w:rsidP="63312F08">
      <w:pPr>
        <w:pStyle w:val="ListParagraph"/>
        <w:numPr>
          <w:ilvl w:val="0"/>
          <w:numId w:val="6"/>
        </w:numPr>
        <w:jc w:val="both"/>
        <w:rPr>
          <w:rFonts w:cs="Arial"/>
          <w:szCs w:val="24"/>
        </w:rPr>
      </w:pPr>
      <w:r w:rsidRPr="00C9443F">
        <w:rPr>
          <w:rFonts w:cs="Arial"/>
          <w:b/>
          <w:bCs/>
          <w:szCs w:val="24"/>
        </w:rPr>
        <w:t xml:space="preserve">Interviews held: </w:t>
      </w:r>
      <w:r w:rsidR="00DE67D0" w:rsidRPr="00DE67D0">
        <w:rPr>
          <w:rFonts w:cs="Arial"/>
          <w:szCs w:val="24"/>
        </w:rPr>
        <w:t>By 19 September</w:t>
      </w:r>
    </w:p>
    <w:p w14:paraId="57161D3C" w14:textId="4094B2C1" w:rsidR="00D42412" w:rsidRPr="00C9443F" w:rsidRDefault="00D42412" w:rsidP="0021118A">
      <w:pPr>
        <w:pStyle w:val="ListParagraph"/>
        <w:numPr>
          <w:ilvl w:val="0"/>
          <w:numId w:val="6"/>
        </w:numPr>
        <w:jc w:val="both"/>
        <w:rPr>
          <w:rFonts w:cs="Arial"/>
          <w:b/>
          <w:color w:val="1877C0"/>
          <w:szCs w:val="24"/>
        </w:rPr>
      </w:pPr>
      <w:r w:rsidRPr="00C9443F">
        <w:rPr>
          <w:rFonts w:cs="Arial"/>
          <w:b/>
          <w:szCs w:val="24"/>
        </w:rPr>
        <w:t xml:space="preserve">Provisional appointment start date: </w:t>
      </w:r>
      <w:r w:rsidR="00DE67D0" w:rsidRPr="00DE67D0">
        <w:rPr>
          <w:rFonts w:cs="Arial"/>
          <w:bCs/>
          <w:szCs w:val="24"/>
        </w:rPr>
        <w:t>December 2025</w:t>
      </w:r>
    </w:p>
    <w:p w14:paraId="066C7578" w14:textId="77777777" w:rsidR="00D42412" w:rsidRPr="00C9443F" w:rsidRDefault="00D42412" w:rsidP="00D42412">
      <w:pPr>
        <w:pStyle w:val="ListParagraph"/>
        <w:jc w:val="both"/>
        <w:rPr>
          <w:rFonts w:cs="Arial"/>
          <w:b/>
          <w:color w:val="1877C0"/>
          <w:szCs w:val="24"/>
        </w:rPr>
      </w:pPr>
    </w:p>
    <w:p w14:paraId="09E33AF0" w14:textId="77777777" w:rsidR="00AA7B54" w:rsidRPr="00C9443F" w:rsidRDefault="00AA7B54" w:rsidP="00794C42">
      <w:pPr>
        <w:jc w:val="both"/>
        <w:rPr>
          <w:rFonts w:cs="Arial"/>
          <w:szCs w:val="24"/>
        </w:rPr>
      </w:pPr>
      <w:r w:rsidRPr="00C9443F">
        <w:rPr>
          <w:rFonts w:cs="Arial"/>
          <w:szCs w:val="24"/>
        </w:rPr>
        <w:t>It is essential that your statement of suitability gives full but concise information relevant to the appointment, clearly demonstrating how you meet each of the</w:t>
      </w:r>
      <w:r w:rsidR="00D42412" w:rsidRPr="00C9443F">
        <w:rPr>
          <w:rFonts w:cs="Arial"/>
          <w:szCs w:val="24"/>
        </w:rPr>
        <w:t xml:space="preserve"> </w:t>
      </w:r>
      <w:hyperlink w:anchor="_Person_specification_and_1" w:history="1">
        <w:r w:rsidR="00D42412" w:rsidRPr="00C9443F">
          <w:rPr>
            <w:rStyle w:val="Hyperlink"/>
            <w:rFonts w:cs="Arial"/>
            <w:b/>
            <w:color w:val="1877C0"/>
            <w:szCs w:val="24"/>
          </w:rPr>
          <w:t>eligibility</w:t>
        </w:r>
        <w:r w:rsidRPr="00C9443F">
          <w:rPr>
            <w:rStyle w:val="Hyperlink"/>
            <w:rFonts w:cs="Arial"/>
            <w:b/>
            <w:color w:val="1877C0"/>
            <w:szCs w:val="24"/>
          </w:rPr>
          <w:t xml:space="preserve"> criteria</w:t>
        </w:r>
      </w:hyperlink>
      <w:r w:rsidR="00496942" w:rsidRPr="00C9443F">
        <w:rPr>
          <w:rFonts w:cs="Arial"/>
          <w:szCs w:val="24"/>
        </w:rPr>
        <w:t>.</w:t>
      </w:r>
      <w:r w:rsidR="009C59E1" w:rsidRPr="00C9443F">
        <w:rPr>
          <w:rFonts w:cs="Arial"/>
          <w:szCs w:val="24"/>
        </w:rPr>
        <w:t xml:space="preserve"> </w:t>
      </w:r>
    </w:p>
    <w:p w14:paraId="6D58C175" w14:textId="77777777" w:rsidR="00D42412" w:rsidRPr="00C9443F" w:rsidRDefault="00AA7B54" w:rsidP="00794C42">
      <w:pPr>
        <w:jc w:val="both"/>
        <w:rPr>
          <w:rFonts w:cs="Arial"/>
          <w:szCs w:val="24"/>
        </w:rPr>
      </w:pPr>
      <w:r w:rsidRPr="00C9443F">
        <w:rPr>
          <w:rFonts w:cs="Arial"/>
          <w:szCs w:val="24"/>
        </w:rPr>
        <w:t xml:space="preserve">The </w:t>
      </w:r>
      <w:r w:rsidR="00DE5D57" w:rsidRPr="00C9443F">
        <w:rPr>
          <w:rFonts w:cs="Arial"/>
          <w:szCs w:val="24"/>
        </w:rPr>
        <w:t>Advisory Assessment</w:t>
      </w:r>
      <w:r w:rsidRPr="00C9443F">
        <w:rPr>
          <w:rFonts w:cs="Arial"/>
          <w:szCs w:val="24"/>
        </w:rPr>
        <w:t xml:space="preserve"> Panel will consist of</w:t>
      </w:r>
      <w:r w:rsidR="00D42412" w:rsidRPr="00C9443F">
        <w:rPr>
          <w:rFonts w:cs="Arial"/>
          <w:szCs w:val="24"/>
        </w:rPr>
        <w:t>:</w:t>
      </w:r>
    </w:p>
    <w:p w14:paraId="02F41088" w14:textId="77777777" w:rsidR="00C9443F" w:rsidRPr="00C9443F" w:rsidRDefault="00C9443F" w:rsidP="00C9443F">
      <w:pPr>
        <w:jc w:val="both"/>
        <w:rPr>
          <w:rFonts w:eastAsia="Times New Roman" w:cs="Arial"/>
          <w:szCs w:val="24"/>
        </w:rPr>
      </w:pPr>
      <w:r w:rsidRPr="00C9443F">
        <w:rPr>
          <w:rFonts w:eastAsia="Times New Roman" w:cs="Arial"/>
          <w:b/>
          <w:bCs/>
          <w:szCs w:val="24"/>
        </w:rPr>
        <w:t>Departmental Representative and Panel Chair:</w:t>
      </w:r>
      <w:r w:rsidRPr="00C9443F">
        <w:rPr>
          <w:rFonts w:eastAsia="Times New Roman" w:cs="Arial"/>
          <w:szCs w:val="24"/>
        </w:rPr>
        <w:t xml:space="preserve"> Patricia Seex, DD, Partnerships and Corporate Management </w:t>
      </w:r>
    </w:p>
    <w:p w14:paraId="682ADDD6" w14:textId="78994851" w:rsidR="00C9443F" w:rsidRPr="00C9443F" w:rsidRDefault="00C9443F" w:rsidP="00C9443F">
      <w:pPr>
        <w:jc w:val="both"/>
        <w:rPr>
          <w:rFonts w:eastAsia="Times New Roman" w:cs="Arial"/>
          <w:szCs w:val="24"/>
        </w:rPr>
      </w:pPr>
      <w:r w:rsidRPr="00C9443F">
        <w:rPr>
          <w:rFonts w:eastAsia="Times New Roman" w:cs="Arial"/>
          <w:b/>
          <w:bCs/>
          <w:szCs w:val="24"/>
        </w:rPr>
        <w:t>IWM Representative:</w:t>
      </w:r>
      <w:r w:rsidRPr="00C9443F">
        <w:rPr>
          <w:rFonts w:eastAsia="Times New Roman" w:cs="Arial"/>
          <w:szCs w:val="24"/>
        </w:rPr>
        <w:t xml:space="preserve"> Sir Guy Weston, Chair</w:t>
      </w:r>
    </w:p>
    <w:p w14:paraId="4F8D4FEF" w14:textId="32426933" w:rsidR="00C9443F" w:rsidRPr="00C9443F" w:rsidRDefault="00C9443F" w:rsidP="00C9443F">
      <w:pPr>
        <w:jc w:val="both"/>
        <w:rPr>
          <w:rFonts w:eastAsia="Times New Roman" w:cs="Arial"/>
          <w:szCs w:val="24"/>
        </w:rPr>
      </w:pPr>
      <w:r w:rsidRPr="00C9443F">
        <w:rPr>
          <w:rFonts w:eastAsia="Times New Roman" w:cs="Arial"/>
          <w:b/>
          <w:bCs/>
          <w:szCs w:val="24"/>
        </w:rPr>
        <w:t>Senior Independent Panel Member (SIPM):</w:t>
      </w:r>
      <w:r w:rsidRPr="00C9443F">
        <w:rPr>
          <w:rFonts w:eastAsia="Times New Roman" w:cs="Arial"/>
          <w:szCs w:val="24"/>
        </w:rPr>
        <w:t xml:space="preserve"> Laura Pye</w:t>
      </w:r>
      <w:r w:rsidR="007A264E">
        <w:rPr>
          <w:rFonts w:eastAsia="Times New Roman" w:cs="Arial"/>
          <w:szCs w:val="24"/>
        </w:rPr>
        <w:t xml:space="preserve">, </w:t>
      </w:r>
      <w:r w:rsidR="007A264E" w:rsidRPr="00C9443F">
        <w:rPr>
          <w:rFonts w:eastAsia="Times New Roman" w:cs="Arial"/>
          <w:szCs w:val="24"/>
        </w:rPr>
        <w:t>Director of National Museums Liverpool</w:t>
      </w:r>
      <w:r w:rsidR="007A264E">
        <w:rPr>
          <w:rFonts w:eastAsia="Times New Roman" w:cs="Arial"/>
          <w:szCs w:val="24"/>
        </w:rPr>
        <w:t xml:space="preserve"> </w:t>
      </w:r>
    </w:p>
    <w:p w14:paraId="2849428F" w14:textId="714653DC" w:rsidR="00937AD2" w:rsidRPr="00C9443F" w:rsidRDefault="00C9443F" w:rsidP="00794C42">
      <w:pPr>
        <w:jc w:val="both"/>
        <w:rPr>
          <w:rFonts w:cs="Arial"/>
          <w:szCs w:val="24"/>
        </w:rPr>
      </w:pPr>
      <w:r w:rsidRPr="00C9443F">
        <w:rPr>
          <w:rFonts w:eastAsia="Times New Roman" w:cs="Arial"/>
          <w:szCs w:val="24"/>
        </w:rPr>
        <w:t>Laura is Director of National Museums Liverpool and Chair of the National Museum Directors Council, following several years as Head of Culture for Bristol City Council. Previously, Laura was interim Heritage and Culture Manager for Warwickshire County Council, covering a similar mix of services to Bristol including the Museums and Archives, Arts, Archaeology and Ecology teams. She has also worked as a member of the Government’s Advisory Panel for the independent review of Arts Council England.    </w:t>
      </w:r>
    </w:p>
    <w:p w14:paraId="4A7C9D05" w14:textId="6F3A3D29" w:rsidR="00AA7B54" w:rsidRPr="00C9443F" w:rsidRDefault="00AA7B54" w:rsidP="00794C42">
      <w:pPr>
        <w:jc w:val="both"/>
        <w:rPr>
          <w:rFonts w:cs="Arial"/>
          <w:szCs w:val="24"/>
        </w:rPr>
      </w:pPr>
      <w:r w:rsidRPr="00C9443F">
        <w:rPr>
          <w:rFonts w:cs="Arial"/>
          <w:szCs w:val="24"/>
        </w:rPr>
        <w:t xml:space="preserve">At the </w:t>
      </w:r>
      <w:r w:rsidR="009338DF" w:rsidRPr="00C9443F">
        <w:rPr>
          <w:rFonts w:cs="Arial"/>
          <w:szCs w:val="24"/>
        </w:rPr>
        <w:t>s</w:t>
      </w:r>
      <w:r w:rsidRPr="00C9443F">
        <w:rPr>
          <w:rFonts w:cs="Arial"/>
          <w:szCs w:val="24"/>
        </w:rPr>
        <w:t xml:space="preserve">hortlist meeting the </w:t>
      </w:r>
      <w:r w:rsidR="009338DF" w:rsidRPr="00C9443F">
        <w:rPr>
          <w:rFonts w:cs="Arial"/>
          <w:szCs w:val="24"/>
        </w:rPr>
        <w:t>P</w:t>
      </w:r>
      <w:r w:rsidRPr="00C9443F">
        <w:rPr>
          <w:rFonts w:cs="Arial"/>
          <w:szCs w:val="24"/>
        </w:rPr>
        <w:t>anel will assess each application against the e</w:t>
      </w:r>
      <w:r w:rsidR="00507B3F" w:rsidRPr="00C9443F">
        <w:rPr>
          <w:rFonts w:cs="Arial"/>
          <w:szCs w:val="24"/>
        </w:rPr>
        <w:t>ligibility</w:t>
      </w:r>
      <w:r w:rsidRPr="00C9443F">
        <w:rPr>
          <w:rFonts w:cs="Arial"/>
          <w:szCs w:val="24"/>
        </w:rPr>
        <w:t xml:space="preserve"> criteria and decide who to invite for final interview.</w:t>
      </w:r>
      <w:r w:rsidR="00D352A3" w:rsidRPr="00C9443F">
        <w:rPr>
          <w:rFonts w:cs="Arial"/>
          <w:szCs w:val="24"/>
        </w:rPr>
        <w:t xml:space="preserve"> </w:t>
      </w:r>
    </w:p>
    <w:p w14:paraId="29A096D2" w14:textId="6797CD21" w:rsidR="00AA7B54" w:rsidRPr="00C9443F" w:rsidRDefault="00AA7B54" w:rsidP="42B2E8FB">
      <w:pPr>
        <w:jc w:val="both"/>
        <w:rPr>
          <w:rFonts w:cs="Arial"/>
          <w:szCs w:val="24"/>
        </w:rPr>
      </w:pPr>
      <w:r w:rsidRPr="00C9443F">
        <w:rPr>
          <w:rFonts w:cs="Arial"/>
          <w:szCs w:val="24"/>
        </w:rPr>
        <w:t xml:space="preserve">Interviews are expected to take place </w:t>
      </w:r>
      <w:r w:rsidR="00FF6790" w:rsidRPr="00C9443F">
        <w:rPr>
          <w:rFonts w:cs="Arial"/>
          <w:szCs w:val="24"/>
        </w:rPr>
        <w:t>in</w:t>
      </w:r>
      <w:r w:rsidR="00F9699B" w:rsidRPr="00C9443F">
        <w:rPr>
          <w:rFonts w:cs="Arial"/>
          <w:szCs w:val="24"/>
        </w:rPr>
        <w:t xml:space="preserve"> Londo</w:t>
      </w:r>
      <w:r w:rsidR="0086690C">
        <w:rPr>
          <w:rFonts w:cs="Arial"/>
          <w:szCs w:val="24"/>
        </w:rPr>
        <w:t>n</w:t>
      </w:r>
      <w:r w:rsidR="00FF6790" w:rsidRPr="00C9443F">
        <w:rPr>
          <w:rFonts w:cs="Arial"/>
          <w:szCs w:val="24"/>
        </w:rPr>
        <w:t xml:space="preserve"> </w:t>
      </w:r>
      <w:r w:rsidRPr="00C9443F">
        <w:rPr>
          <w:rFonts w:cs="Arial"/>
          <w:szCs w:val="24"/>
        </w:rPr>
        <w:t>and will last for approximately 45 minutes. Further details about the format will be provided to you in advance.</w:t>
      </w:r>
    </w:p>
    <w:p w14:paraId="10C6AD24" w14:textId="77777777" w:rsidR="006C4DC3" w:rsidRPr="00C9443F" w:rsidRDefault="00AA7B54" w:rsidP="00794C42">
      <w:pPr>
        <w:jc w:val="both"/>
        <w:rPr>
          <w:rFonts w:cs="Arial"/>
          <w:szCs w:val="24"/>
        </w:rPr>
      </w:pPr>
      <w:r w:rsidRPr="00C9443F">
        <w:rPr>
          <w:rFonts w:cs="Arial"/>
          <w:szCs w:val="24"/>
        </w:rPr>
        <w:t xml:space="preserve">These are Ministerial appointments and </w:t>
      </w:r>
      <w:r w:rsidR="00507B3F" w:rsidRPr="00C9443F">
        <w:rPr>
          <w:rFonts w:cs="Arial"/>
          <w:szCs w:val="24"/>
        </w:rPr>
        <w:t>candidates who are deemed appointable may be invited to meet with Ministers before a final decision is made.</w:t>
      </w:r>
    </w:p>
    <w:p w14:paraId="30ECF00E" w14:textId="5384B6E1" w:rsidR="00C31998" w:rsidRPr="00C9443F" w:rsidRDefault="00C31998" w:rsidP="42B2E8FB">
      <w:pPr>
        <w:pStyle w:val="NormalWeb"/>
        <w:spacing w:after="200" w:afterAutospacing="0" w:line="276" w:lineRule="auto"/>
        <w:jc w:val="both"/>
        <w:rPr>
          <w:rFonts w:ascii="Arial" w:hAnsi="Arial" w:cs="Arial"/>
        </w:rPr>
      </w:pPr>
      <w:r w:rsidRPr="00C9443F">
        <w:rPr>
          <w:rFonts w:ascii="Arial" w:hAnsi="Arial" w:cs="Arial"/>
        </w:rPr>
        <w:t xml:space="preserve">You will be able to claim reasonable travel expenses incurred travelling to and from the interview (please note you may be asked to justify travelling costs if </w:t>
      </w:r>
      <w:r w:rsidR="005A00CB" w:rsidRPr="00C9443F">
        <w:rPr>
          <w:rFonts w:ascii="Arial" w:hAnsi="Arial" w:cs="Arial"/>
        </w:rPr>
        <w:t xml:space="preserve">the Foreign, Commonwealth and Development </w:t>
      </w:r>
      <w:r w:rsidR="00507B3F" w:rsidRPr="00C9443F">
        <w:rPr>
          <w:rFonts w:ascii="Arial" w:hAnsi="Arial" w:cs="Arial"/>
        </w:rPr>
        <w:t>Office</w:t>
      </w:r>
      <w:r w:rsidRPr="00C9443F">
        <w:rPr>
          <w:rFonts w:ascii="Arial" w:hAnsi="Arial" w:cs="Arial"/>
        </w:rPr>
        <w:t xml:space="preserve"> considers the claims excessive). Please let</w:t>
      </w:r>
      <w:r w:rsidR="00E313B0">
        <w:rPr>
          <w:rFonts w:ascii="Arial" w:hAnsi="Arial" w:cs="Arial"/>
        </w:rPr>
        <w:t xml:space="preserve"> the Arms-Length Body Hub know</w:t>
      </w:r>
      <w:r w:rsidR="00F9699B" w:rsidRPr="00C9443F">
        <w:rPr>
          <w:rFonts w:ascii="Arial" w:hAnsi="Arial" w:cs="Arial"/>
        </w:rPr>
        <w:t xml:space="preserve"> </w:t>
      </w:r>
      <w:r w:rsidRPr="00C9443F">
        <w:rPr>
          <w:rFonts w:ascii="Arial" w:hAnsi="Arial" w:cs="Arial"/>
        </w:rPr>
        <w:t>beforehand if you are likely to claim, along with the approximate costs</w:t>
      </w:r>
      <w:r w:rsidR="00E313B0">
        <w:rPr>
          <w:rFonts w:ascii="Arial" w:hAnsi="Arial" w:cs="Arial"/>
        </w:rPr>
        <w:t xml:space="preserve">, by contacting: </w:t>
      </w:r>
      <w:hyperlink r:id="rId25" w:history="1">
        <w:r w:rsidR="00E313B0" w:rsidRPr="006949A6">
          <w:rPr>
            <w:rStyle w:val="Hyperlink"/>
            <w:rFonts w:ascii="Arial" w:hAnsi="Arial" w:cs="Arial"/>
          </w:rPr>
          <w:t>alice.levick@fcdo.gov.uk</w:t>
        </w:r>
      </w:hyperlink>
      <w:r w:rsidR="00E313B0">
        <w:rPr>
          <w:rFonts w:ascii="Arial" w:hAnsi="Arial" w:cs="Arial"/>
        </w:rPr>
        <w:t xml:space="preserve">. </w:t>
      </w:r>
    </w:p>
    <w:p w14:paraId="0CC228D9" w14:textId="77777777" w:rsidR="00507B3F" w:rsidRPr="00C9443F" w:rsidRDefault="00507B3F" w:rsidP="009338DF">
      <w:pPr>
        <w:pStyle w:val="NormalWeb"/>
        <w:spacing w:after="200" w:afterAutospacing="0" w:line="276" w:lineRule="auto"/>
        <w:jc w:val="both"/>
        <w:rPr>
          <w:rFonts w:ascii="Arial" w:hAnsi="Arial" w:cs="Arial"/>
          <w:b/>
          <w:color w:val="1877C0"/>
        </w:rPr>
      </w:pPr>
      <w:r w:rsidRPr="00C9443F">
        <w:rPr>
          <w:rFonts w:ascii="Arial" w:hAnsi="Arial" w:cs="Arial"/>
          <w:b/>
          <w:color w:val="1877C0"/>
        </w:rPr>
        <w:t>Reasonable adjustments</w:t>
      </w:r>
    </w:p>
    <w:p w14:paraId="0FA5C58E" w14:textId="77777777" w:rsidR="00C31998" w:rsidRPr="00C9443F" w:rsidRDefault="00C31998" w:rsidP="00794C42">
      <w:pPr>
        <w:jc w:val="both"/>
        <w:rPr>
          <w:rFonts w:cs="Arial"/>
          <w:szCs w:val="24"/>
        </w:rPr>
        <w:sectPr w:rsidR="00C31998" w:rsidRPr="00C9443F" w:rsidSect="00D42412">
          <w:type w:val="continuous"/>
          <w:pgSz w:w="11906" w:h="16838"/>
          <w:pgMar w:top="720" w:right="720" w:bottom="720" w:left="720" w:header="708" w:footer="708" w:gutter="0"/>
          <w:cols w:space="708"/>
          <w:docGrid w:linePitch="360"/>
        </w:sectPr>
      </w:pPr>
    </w:p>
    <w:p w14:paraId="65989F51" w14:textId="77777777" w:rsidR="00A415C6" w:rsidRPr="00C9443F" w:rsidRDefault="00507B3F" w:rsidP="00A415C6">
      <w:pPr>
        <w:jc w:val="both"/>
        <w:rPr>
          <w:rFonts w:cs="Arial"/>
          <w:color w:val="000000" w:themeColor="text1"/>
          <w:szCs w:val="24"/>
        </w:rPr>
      </w:pPr>
      <w:bookmarkStart w:id="53" w:name="_How_to_apply"/>
      <w:bookmarkStart w:id="54" w:name="_Toc11752860"/>
      <w:bookmarkEnd w:id="53"/>
      <w:r w:rsidRPr="00C9443F">
        <w:rPr>
          <w:rFonts w:cs="Arial"/>
          <w:color w:val="000000" w:themeColor="text1"/>
          <w:szCs w:val="24"/>
        </w:rPr>
        <w:t xml:space="preserve">As a Disability Confident </w:t>
      </w:r>
      <w:proofErr w:type="gramStart"/>
      <w:r w:rsidRPr="00C9443F">
        <w:rPr>
          <w:rFonts w:cs="Arial"/>
          <w:color w:val="000000" w:themeColor="text1"/>
          <w:szCs w:val="24"/>
        </w:rPr>
        <w:t>employer</w:t>
      </w:r>
      <w:proofErr w:type="gramEnd"/>
      <w:r w:rsidRPr="00C9443F">
        <w:rPr>
          <w:rFonts w:cs="Arial"/>
          <w:color w:val="000000" w:themeColor="text1"/>
          <w:szCs w:val="24"/>
        </w:rPr>
        <w:t xml:space="preserve"> we are committed to ensuring that candidates with disabilities are provided with the adjustments that they require as part of the recruitment process. We </w:t>
      </w:r>
      <w:proofErr w:type="gramStart"/>
      <w:r w:rsidRPr="00C9443F">
        <w:rPr>
          <w:rFonts w:cs="Arial"/>
          <w:color w:val="000000" w:themeColor="text1"/>
          <w:szCs w:val="24"/>
        </w:rPr>
        <w:t xml:space="preserve">are able </w:t>
      </w:r>
      <w:r w:rsidRPr="00C9443F">
        <w:rPr>
          <w:rFonts w:cs="Arial"/>
          <w:color w:val="000000" w:themeColor="text1"/>
          <w:szCs w:val="24"/>
        </w:rPr>
        <w:lastRenderedPageBreak/>
        <w:t>to</w:t>
      </w:r>
      <w:proofErr w:type="gramEnd"/>
      <w:r w:rsidRPr="00C9443F">
        <w:rPr>
          <w:rFonts w:cs="Arial"/>
          <w:color w:val="000000" w:themeColor="text1"/>
          <w:szCs w:val="24"/>
        </w:rPr>
        <w:t xml:space="preserve"> facilitate a range of different reasonable </w:t>
      </w:r>
      <w:proofErr w:type="gramStart"/>
      <w:r w:rsidRPr="00C9443F">
        <w:rPr>
          <w:rFonts w:cs="Arial"/>
          <w:color w:val="000000" w:themeColor="text1"/>
          <w:szCs w:val="24"/>
        </w:rPr>
        <w:t>adjustments</w:t>
      </w:r>
      <w:r w:rsidR="00A415C6" w:rsidRPr="00C9443F">
        <w:rPr>
          <w:rFonts w:cs="Arial"/>
          <w:color w:val="000000" w:themeColor="text1"/>
          <w:szCs w:val="24"/>
        </w:rPr>
        <w:t>;</w:t>
      </w:r>
      <w:proofErr w:type="gramEnd"/>
      <w:r w:rsidRPr="00C9443F">
        <w:rPr>
          <w:rFonts w:cs="Arial"/>
          <w:color w:val="000000" w:themeColor="text1"/>
          <w:szCs w:val="24"/>
        </w:rPr>
        <w:t xml:space="preserve"> </w:t>
      </w:r>
      <w:r w:rsidR="00A415C6" w:rsidRPr="00C9443F">
        <w:rPr>
          <w:rFonts w:cs="Arial"/>
          <w:color w:val="000000" w:themeColor="text1"/>
          <w:szCs w:val="24"/>
        </w:rPr>
        <w:t>for example, large print recruitment documents or British Sign Language interpretation at interview.</w:t>
      </w:r>
    </w:p>
    <w:p w14:paraId="2B24D240" w14:textId="124D468E" w:rsidR="00C17B5C" w:rsidRPr="00A415C6" w:rsidRDefault="00507B3F" w:rsidP="42B2E8FB">
      <w:pPr>
        <w:jc w:val="both"/>
        <w:rPr>
          <w:rFonts w:cs="Arial"/>
          <w:color w:val="000000" w:themeColor="text1"/>
        </w:rPr>
      </w:pPr>
      <w:r w:rsidRPr="00C9443F">
        <w:rPr>
          <w:rFonts w:cs="Arial"/>
          <w:color w:val="000000" w:themeColor="text1"/>
          <w:szCs w:val="24"/>
        </w:rPr>
        <w:t>If you require any reasonable adjustments as part of the recruitment process, please contact</w:t>
      </w:r>
      <w:r w:rsidR="00E313B0">
        <w:rPr>
          <w:rFonts w:cs="Arial"/>
          <w:color w:val="000000" w:themeColor="text1"/>
          <w:szCs w:val="24"/>
        </w:rPr>
        <w:t xml:space="preserve"> the Arms-Length Body Hub</w:t>
      </w:r>
      <w:r w:rsidR="0A0D8E3E" w:rsidRPr="00C9443F">
        <w:rPr>
          <w:rFonts w:cs="Arial"/>
          <w:color w:val="000000" w:themeColor="text1"/>
          <w:szCs w:val="24"/>
        </w:rPr>
        <w:t xml:space="preserve"> </w:t>
      </w:r>
      <w:r w:rsidR="00A415C6" w:rsidRPr="00C9443F">
        <w:rPr>
          <w:rFonts w:cs="Arial"/>
          <w:color w:val="000000" w:themeColor="text1"/>
          <w:szCs w:val="24"/>
        </w:rPr>
        <w:t>via</w:t>
      </w:r>
      <w:r w:rsidR="00E313B0">
        <w:rPr>
          <w:rFonts w:cs="Arial"/>
          <w:color w:val="000000" w:themeColor="text1"/>
          <w:szCs w:val="24"/>
        </w:rPr>
        <w:t xml:space="preserve"> </w:t>
      </w:r>
      <w:hyperlink r:id="rId26" w:history="1">
        <w:r w:rsidR="00E313B0" w:rsidRPr="006949A6">
          <w:rPr>
            <w:rStyle w:val="Hyperlink"/>
            <w:rFonts w:cs="Arial"/>
            <w:szCs w:val="24"/>
          </w:rPr>
          <w:t>alice.levick@fcdo.gov.uk</w:t>
        </w:r>
      </w:hyperlink>
      <w:r w:rsidR="00E313B0">
        <w:rPr>
          <w:rFonts w:cs="Arial"/>
          <w:color w:val="000000" w:themeColor="text1"/>
          <w:szCs w:val="24"/>
        </w:rPr>
        <w:t xml:space="preserve"> </w:t>
      </w:r>
      <w:r w:rsidR="00A415C6" w:rsidRPr="00C9443F">
        <w:rPr>
          <w:rFonts w:cs="Arial"/>
          <w:color w:val="000000" w:themeColor="text1"/>
          <w:szCs w:val="24"/>
        </w:rPr>
        <w:t>to discuss your requirements in more detail.</w:t>
      </w:r>
      <w:r w:rsidR="00A415C6" w:rsidRPr="42B2E8FB">
        <w:rPr>
          <w:rFonts w:cs="Arial"/>
          <w:color w:val="000000" w:themeColor="text1"/>
        </w:rPr>
        <w:t xml:space="preserve"> </w:t>
      </w:r>
      <w:r>
        <w:br w:type="page"/>
      </w:r>
    </w:p>
    <w:p w14:paraId="3EA2A356" w14:textId="77777777" w:rsidR="008B1193" w:rsidRDefault="006C4DC3" w:rsidP="00F075FC">
      <w:pPr>
        <w:pStyle w:val="Heading1"/>
      </w:pPr>
      <w:bookmarkStart w:id="55" w:name="_How_to_apply_1"/>
      <w:bookmarkStart w:id="56" w:name="_Toc77690971"/>
      <w:bookmarkStart w:id="57" w:name="_Toc77691070"/>
      <w:bookmarkStart w:id="58" w:name="_Toc77691110"/>
      <w:bookmarkStart w:id="59" w:name="_Toc153963009"/>
      <w:bookmarkStart w:id="60" w:name="_Toc202195631"/>
      <w:bookmarkEnd w:id="55"/>
      <w:r>
        <w:lastRenderedPageBreak/>
        <w:t>H</w:t>
      </w:r>
      <w:r w:rsidR="008B1193">
        <w:t>ow to apply and submit your application</w:t>
      </w:r>
      <w:bookmarkEnd w:id="54"/>
      <w:bookmarkEnd w:id="56"/>
      <w:bookmarkEnd w:id="57"/>
      <w:bookmarkEnd w:id="58"/>
      <w:bookmarkEnd w:id="59"/>
      <w:bookmarkEnd w:id="60"/>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27" w:history="1">
        <w:r w:rsidRPr="00687694">
          <w:rPr>
            <w:rStyle w:val="Hyperlink"/>
            <w:rFonts w:ascii="Arial" w:hAnsi="Arial" w:cs="Arial"/>
          </w:rPr>
          <w:t>create an account</w:t>
        </w:r>
      </w:hyperlink>
      <w:r w:rsidRPr="00687694">
        <w:rPr>
          <w:rFonts w:ascii="Arial" w:hAnsi="Arial" w:cs="Arial"/>
          <w:color w:val="000000"/>
        </w:rPr>
        <w:t xml:space="preserve"> or </w:t>
      </w:r>
      <w:hyperlink r:id="rId28"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Curriculum Vitae (CV)</w:t>
      </w:r>
    </w:p>
    <w:p w14:paraId="7873DA20"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supporting statement</w:t>
      </w:r>
    </w:p>
    <w:p w14:paraId="0F83F883"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You will also </w:t>
      </w:r>
      <w:proofErr w:type="gramStart"/>
      <w:r w:rsidRPr="00687694">
        <w:rPr>
          <w:rFonts w:ascii="Arial" w:hAnsi="Arial" w:cs="Arial"/>
          <w:color w:val="000000"/>
        </w:rPr>
        <w:t>have the opportunity to</w:t>
      </w:r>
      <w:proofErr w:type="gramEnd"/>
      <w:r w:rsidRPr="00687694">
        <w:rPr>
          <w:rFonts w:ascii="Arial" w:hAnsi="Arial" w:cs="Arial"/>
          <w:color w:val="000000"/>
        </w:rPr>
        <w:t xml:space="preserve"> make a reasonable adjustment request or apply under the disability confident scheme before you submit your application.</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 xml:space="preserve">The Advisory Assessment Panel reserves the right to only consider applications that contain </w:t>
      </w:r>
      <w:proofErr w:type="gramStart"/>
      <w:r w:rsidRPr="00687694">
        <w:rPr>
          <w:rFonts w:cs="Arial"/>
          <w:color w:val="000000"/>
          <w:szCs w:val="24"/>
        </w:rPr>
        <w:t>all of</w:t>
      </w:r>
      <w:proofErr w:type="gramEnd"/>
      <w:r w:rsidRPr="00687694">
        <w:rPr>
          <w:rFonts w:cs="Arial"/>
          <w:color w:val="000000"/>
          <w:szCs w:val="24"/>
        </w:rPr>
        <w:t xml:space="preserve"> the elements listed above, and that arrive before the deadline for applications listed below.</w:t>
      </w:r>
    </w:p>
    <w:p w14:paraId="5F20B61E" w14:textId="4D2E9178" w:rsidR="003F095F" w:rsidRPr="00687694" w:rsidRDefault="00BA53E7" w:rsidP="42B2E8FB">
      <w:pPr>
        <w:jc w:val="both"/>
        <w:rPr>
          <w:rFonts w:cs="Arial"/>
        </w:rPr>
      </w:pPr>
      <w:r w:rsidRPr="42B2E8FB">
        <w:rPr>
          <w:rFonts w:cs="Arial"/>
        </w:rPr>
        <w:t xml:space="preserve">If you have any questions about the appointments </w:t>
      </w:r>
      <w:r w:rsidR="00474B74" w:rsidRPr="42B2E8FB">
        <w:rPr>
          <w:rFonts w:cs="Arial"/>
        </w:rPr>
        <w:t>process,</w:t>
      </w:r>
      <w:r w:rsidRPr="42B2E8FB">
        <w:rPr>
          <w:rFonts w:cs="Arial"/>
        </w:rPr>
        <w:t xml:space="preserve"> please contact</w:t>
      </w:r>
      <w:r w:rsidR="00E313B0">
        <w:rPr>
          <w:rFonts w:cs="Arial"/>
          <w:color w:val="000000" w:themeColor="text1"/>
          <w:szCs w:val="24"/>
        </w:rPr>
        <w:t xml:space="preserve"> the Arms-Length Body Hub</w:t>
      </w:r>
      <w:r w:rsidR="00E313B0" w:rsidRPr="00C9443F">
        <w:rPr>
          <w:rFonts w:cs="Arial"/>
          <w:color w:val="000000" w:themeColor="text1"/>
          <w:szCs w:val="24"/>
        </w:rPr>
        <w:t xml:space="preserve"> via</w:t>
      </w:r>
      <w:r w:rsidR="00E313B0">
        <w:rPr>
          <w:rFonts w:cs="Arial"/>
          <w:color w:val="000000" w:themeColor="text1"/>
          <w:szCs w:val="24"/>
        </w:rPr>
        <w:t xml:space="preserve"> </w:t>
      </w:r>
      <w:hyperlink r:id="rId29" w:history="1">
        <w:r w:rsidR="00E313B0" w:rsidRPr="006949A6">
          <w:rPr>
            <w:rStyle w:val="Hyperlink"/>
            <w:rFonts w:cs="Arial"/>
            <w:szCs w:val="24"/>
          </w:rPr>
          <w:t>alice.levick@fcdo.gov.uk</w:t>
        </w:r>
      </w:hyperlink>
      <w:r w:rsidR="00E313B0">
        <w:rPr>
          <w:rFonts w:cs="Arial"/>
          <w:color w:val="000000" w:themeColor="text1"/>
          <w:szCs w:val="24"/>
        </w:rPr>
        <w:t xml:space="preserve">. </w:t>
      </w:r>
    </w:p>
    <w:p w14:paraId="71AEBEC9" w14:textId="77777777" w:rsidR="00715A9C" w:rsidRDefault="00715A9C" w:rsidP="00715A9C">
      <w:pPr>
        <w:pBdr>
          <w:top w:val="nil"/>
          <w:left w:val="nil"/>
          <w:bottom w:val="nil"/>
          <w:right w:val="nil"/>
          <w:between w:val="nil"/>
        </w:pBdr>
        <w:jc w:val="both"/>
        <w:rPr>
          <w:rFonts w:cs="Arial"/>
          <w:color w:val="00B050"/>
          <w:szCs w:val="24"/>
        </w:rPr>
      </w:pP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52C17AF0" w14:textId="77777777" w:rsidR="00E366E4" w:rsidRDefault="00E366E4" w:rsidP="0062440C"/>
    <w:p w14:paraId="63961B4F" w14:textId="77777777" w:rsidR="00E366E4" w:rsidRPr="0062440C" w:rsidRDefault="00E366E4" w:rsidP="0062440C"/>
    <w:p w14:paraId="10A2828A" w14:textId="77777777" w:rsidR="00A13776" w:rsidRDefault="00A13776" w:rsidP="00A13776">
      <w:bookmarkStart w:id="61" w:name="_Toc77690973"/>
      <w:bookmarkStart w:id="62" w:name="_Toc77691072"/>
      <w:bookmarkStart w:id="63" w:name="_Toc77691112"/>
    </w:p>
    <w:p w14:paraId="6583D71C" w14:textId="77777777"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61"/>
    <w:bookmarkEnd w:id="62"/>
    <w:bookmarkEnd w:id="63"/>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79300822" w14:textId="31F074FB" w:rsidR="009711DF" w:rsidRDefault="00DE3010" w:rsidP="009711DF">
      <w:pPr>
        <w:pStyle w:val="Heading1"/>
        <w:spacing w:after="0"/>
      </w:pPr>
      <w:bookmarkStart w:id="64" w:name="_Toc77690974"/>
      <w:bookmarkStart w:id="65" w:name="_Toc77691073"/>
      <w:bookmarkStart w:id="66" w:name="_Toc77691113"/>
      <w:bookmarkStart w:id="67" w:name="_Toc153963010"/>
      <w:bookmarkStart w:id="68" w:name="_Toc202195632"/>
      <w:bookmarkStart w:id="69" w:name="_Toc474838601"/>
      <w:bookmarkStart w:id="70" w:name="_Toc11752861"/>
      <w:r>
        <w:lastRenderedPageBreak/>
        <w:t>How we will handle</w:t>
      </w:r>
      <w:r w:rsidR="00E313B0">
        <w:t xml:space="preserve"> </w:t>
      </w:r>
      <w:r>
        <w:t>your application</w:t>
      </w:r>
      <w:bookmarkEnd w:id="64"/>
      <w:bookmarkEnd w:id="65"/>
      <w:bookmarkEnd w:id="66"/>
      <w:bookmarkEnd w:id="67"/>
      <w:bookmarkEnd w:id="68"/>
    </w:p>
    <w:p w14:paraId="09DBC871" w14:textId="77777777" w:rsidR="00A039BF" w:rsidRDefault="00A039BF" w:rsidP="009711DF">
      <w:pPr>
        <w:rPr>
          <w:sz w:val="6"/>
          <w:szCs w:val="6"/>
        </w:rPr>
        <w:sectPr w:rsidR="00A039BF" w:rsidSect="00A039BF">
          <w:pgSz w:w="11906" w:h="16838"/>
          <w:pgMar w:top="720" w:right="720" w:bottom="720" w:left="720" w:header="708" w:footer="708" w:gutter="0"/>
          <w:cols w:num="2" w:space="708"/>
          <w:docGrid w:linePitch="360"/>
        </w:sectPr>
      </w:pPr>
    </w:p>
    <w:p w14:paraId="42B5032D" w14:textId="6BDFF58B" w:rsidR="009711DF" w:rsidRPr="009711DF" w:rsidRDefault="009711DF" w:rsidP="009711DF">
      <w:pPr>
        <w:rPr>
          <w:sz w:val="6"/>
          <w:szCs w:val="6"/>
        </w:r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71" w:name="_Toc77690975"/>
      <w:bookmarkStart w:id="72" w:name="_Toc77691074"/>
      <w:bookmarkStart w:id="73"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rsidP="00F94F54">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role.</w:t>
      </w:r>
    </w:p>
    <w:p w14:paraId="737B050F" w14:textId="429009D9"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A039BF">
      <w:pPr>
        <w:pStyle w:val="NormalWeb"/>
        <w:numPr>
          <w:ilvl w:val="0"/>
          <w:numId w:val="20"/>
        </w:numPr>
        <w:spacing w:before="120" w:beforeAutospacing="0"/>
        <w:textAlignment w:val="baseline"/>
        <w:rPr>
          <w:rFonts w:ascii="Arial" w:hAnsi="Arial" w:cs="Arial"/>
          <w:color w:val="000000"/>
        </w:rPr>
      </w:pPr>
      <w:r w:rsidRPr="00A039BF">
        <w:rPr>
          <w:rFonts w:ascii="Arial" w:hAnsi="Arial" w:cs="Arial"/>
          <w:color w:val="000000"/>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w:t>
      </w:r>
      <w:r w:rsidRPr="00A039BF">
        <w:rPr>
          <w:rFonts w:ascii="Arial" w:hAnsi="Arial" w:cs="Arial"/>
          <w:color w:val="000000"/>
        </w:rPr>
        <w:t>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0F79E58C" w:rsidR="00A039BF" w:rsidRPr="00A039BF" w:rsidRDefault="00A039BF" w:rsidP="42B2E8FB">
      <w:pPr>
        <w:pStyle w:val="NormalWeb"/>
        <w:numPr>
          <w:ilvl w:val="0"/>
          <w:numId w:val="20"/>
        </w:numPr>
        <w:spacing w:before="120" w:beforeAutospacing="0" w:after="0" w:afterAutospacing="0"/>
        <w:textAlignment w:val="baseline"/>
        <w:rPr>
          <w:rFonts w:ascii="Arial" w:hAnsi="Arial" w:cs="Arial"/>
          <w:color w:val="000000"/>
        </w:rPr>
      </w:pPr>
      <w:r w:rsidRPr="42B2E8FB">
        <w:rPr>
          <w:rFonts w:ascii="Arial" w:hAnsi="Arial" w:cs="Arial"/>
          <w:color w:val="000000" w:themeColor="text1"/>
        </w:rPr>
        <w:t>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w:t>
      </w:r>
    </w:p>
    <w:p w14:paraId="02FB0CD6" w14:textId="2F8BB441" w:rsidR="00A039BF" w:rsidRPr="00A039BF" w:rsidRDefault="00A039BF" w:rsidP="00461FD7">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A039BF">
      <w:pPr>
        <w:pStyle w:val="NormalWeb"/>
        <w:numPr>
          <w:ilvl w:val="0"/>
          <w:numId w:val="20"/>
        </w:numPr>
        <w:spacing w:before="120" w:beforeAutospacing="0" w:after="0" w:afterAutospacing="0"/>
        <w:textAlignment w:val="baseline"/>
        <w:rPr>
          <w:rFonts w:cs="Arial"/>
          <w:color w:val="000000"/>
        </w:rPr>
      </w:pPr>
      <w:r w:rsidRPr="00A039BF">
        <w:rPr>
          <w:rFonts w:ascii="Arial" w:hAnsi="Arial" w:cs="Arial"/>
          <w:color w:val="000000"/>
        </w:rPr>
        <w:t xml:space="preserve">Once the decision on the appointment has been made, interviewed candidates will be advised of the outcome of their application, including whom they may approach for feedback. Successful candidates will be issued with their Terms &amp; </w:t>
      </w:r>
      <w:proofErr w:type="gramStart"/>
      <w:r w:rsidRPr="00A039BF">
        <w:rPr>
          <w:rFonts w:ascii="Arial" w:hAnsi="Arial" w:cs="Arial"/>
          <w:color w:val="000000"/>
        </w:rPr>
        <w:t>Conditions</w:t>
      </w:r>
      <w:proofErr w:type="gramEnd"/>
      <w:r w:rsidRPr="00A039BF">
        <w:rPr>
          <w:rFonts w:ascii="Arial" w:hAnsi="Arial" w:cs="Arial"/>
          <w:color w:val="000000"/>
        </w:rPr>
        <w:t xml:space="preserve">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30"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74" w:name="_Toc153963011"/>
      <w:bookmarkStart w:id="75" w:name="_Toc202195633"/>
      <w:r w:rsidRPr="00D37BC1">
        <w:rPr>
          <w:lang w:val="en-US"/>
        </w:rPr>
        <w:lastRenderedPageBreak/>
        <w:t>Ineligibility criteria</w:t>
      </w:r>
      <w:bookmarkEnd w:id="69"/>
      <w:bookmarkEnd w:id="70"/>
      <w:bookmarkEnd w:id="71"/>
      <w:bookmarkEnd w:id="72"/>
      <w:bookmarkEnd w:id="73"/>
      <w:bookmarkEnd w:id="74"/>
      <w:bookmarkEnd w:id="75"/>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490700">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bankrupt or </w:t>
      </w:r>
      <w:proofErr w:type="gramStart"/>
      <w:r w:rsidRPr="00A039BF">
        <w:rPr>
          <w:rFonts w:cs="Arial"/>
          <w:szCs w:val="24"/>
        </w:rPr>
        <w:t>make</w:t>
      </w:r>
      <w:r w:rsidR="00B80B0C" w:rsidRPr="00A039BF">
        <w:rPr>
          <w:rFonts w:cs="Arial"/>
          <w:szCs w:val="24"/>
        </w:rPr>
        <w:t xml:space="preserve"> </w:t>
      </w:r>
      <w:r w:rsidRPr="00A039BF">
        <w:rPr>
          <w:rFonts w:cs="Arial"/>
          <w:szCs w:val="24"/>
        </w:rPr>
        <w:t>an arrangement</w:t>
      </w:r>
      <w:proofErr w:type="gramEnd"/>
      <w:r w:rsidRPr="00A039BF">
        <w:rPr>
          <w:rFonts w:cs="Arial"/>
          <w:szCs w:val="24"/>
        </w:rPr>
        <w:t xml:space="preserve"> with </w:t>
      </w:r>
      <w:proofErr w:type="gramStart"/>
      <w:r w:rsidRPr="00A039BF">
        <w:rPr>
          <w:rFonts w:cs="Arial"/>
          <w:szCs w:val="24"/>
        </w:rPr>
        <w:t>creditors;</w:t>
      </w:r>
      <w:proofErr w:type="gramEnd"/>
    </w:p>
    <w:p w14:paraId="3FB3FC6B" w14:textId="77777777" w:rsidR="00D37BC1" w:rsidRPr="00A039BF" w:rsidRDefault="00D37BC1" w:rsidP="0021118A">
      <w:pPr>
        <w:numPr>
          <w:ilvl w:val="0"/>
          <w:numId w:val="1"/>
        </w:numPr>
        <w:spacing w:after="120"/>
        <w:jc w:val="both"/>
        <w:rPr>
          <w:rFonts w:cs="Arial"/>
          <w:szCs w:val="24"/>
        </w:rPr>
      </w:pPr>
      <w:r w:rsidRPr="00A039BF">
        <w:rPr>
          <w:rFonts w:cs="Arial"/>
          <w:szCs w:val="24"/>
        </w:rPr>
        <w:t xml:space="preserve">your estate has been sequestrated in </w:t>
      </w:r>
      <w:proofErr w:type="gramStart"/>
      <w:r w:rsidRPr="00A039BF">
        <w:rPr>
          <w:rFonts w:cs="Arial"/>
          <w:szCs w:val="24"/>
        </w:rPr>
        <w:t>Scotland</w:t>
      </w:r>
      <w:proofErr w:type="gramEnd"/>
      <w:r w:rsidRPr="00A039BF">
        <w:rPr>
          <w:rFonts w:cs="Arial"/>
          <w:szCs w:val="24"/>
        </w:rPr>
        <w:t xml:space="preserve"> or you </w:t>
      </w:r>
      <w:proofErr w:type="gramStart"/>
      <w:r w:rsidRPr="00A039BF">
        <w:rPr>
          <w:rFonts w:cs="Arial"/>
          <w:szCs w:val="24"/>
        </w:rPr>
        <w:t>enter into</w:t>
      </w:r>
      <w:proofErr w:type="gramEnd"/>
      <w:r w:rsidRPr="00A039BF">
        <w:rPr>
          <w:rFonts w:cs="Arial"/>
          <w:szCs w:val="24"/>
        </w:rPr>
        <w:t xml:space="preserve"> a debt arrangement programme under Part 1 of the Debt Arrangement and Attachment (Scotland) Act 2002 (asp 17) as the debtor or have, under Scots law, granted a trust deed for </w:t>
      </w:r>
      <w:proofErr w:type="gramStart"/>
      <w:r w:rsidRPr="00A039BF">
        <w:rPr>
          <w:rFonts w:cs="Arial"/>
          <w:szCs w:val="24"/>
        </w:rPr>
        <w:t>creditors;</w:t>
      </w:r>
      <w:proofErr w:type="gramEnd"/>
      <w:r w:rsidRPr="00A039BF">
        <w:rPr>
          <w:rFonts w:cs="Arial"/>
          <w:szCs w:val="24"/>
        </w:rPr>
        <w:t xml:space="preserve"> </w:t>
      </w:r>
    </w:p>
    <w:p w14:paraId="76E766EA" w14:textId="77777777" w:rsidR="00D37BC1" w:rsidRPr="00A039BF" w:rsidRDefault="00D37BC1" w:rsidP="0021118A">
      <w:pPr>
        <w:numPr>
          <w:ilvl w:val="0"/>
          <w:numId w:val="1"/>
        </w:numPr>
        <w:jc w:val="both"/>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w:t>
      </w:r>
      <w:proofErr w:type="gramStart"/>
      <w:r w:rsidR="00126762" w:rsidRPr="00A039BF">
        <w:rPr>
          <w:rFonts w:cs="Arial"/>
          <w:szCs w:val="24"/>
        </w:rPr>
        <w:t>1986</w:t>
      </w:r>
      <w:r w:rsidRPr="00A039BF">
        <w:rPr>
          <w:rFonts w:cs="Arial"/>
          <w:szCs w:val="24"/>
        </w:rPr>
        <w:t>;</w:t>
      </w:r>
      <w:proofErr w:type="gramEnd"/>
    </w:p>
    <w:p w14:paraId="26641B3E" w14:textId="77777777" w:rsidR="00D37BC1" w:rsidRPr="00A039BF" w:rsidRDefault="00D37BC1" w:rsidP="0021118A">
      <w:pPr>
        <w:numPr>
          <w:ilvl w:val="0"/>
          <w:numId w:val="1"/>
        </w:numPr>
        <w:jc w:val="both"/>
        <w:rPr>
          <w:rFonts w:cs="Arial"/>
          <w:szCs w:val="24"/>
        </w:rPr>
      </w:pPr>
      <w:r w:rsidRPr="00A039BF">
        <w:rPr>
          <w:rFonts w:cs="Arial"/>
          <w:szCs w:val="24"/>
        </w:rPr>
        <w:t xml:space="preserve">you have been convicted of a criminal </w:t>
      </w:r>
      <w:proofErr w:type="gramStart"/>
      <w:r w:rsidRPr="00A039BF">
        <w:rPr>
          <w:rFonts w:cs="Arial"/>
          <w:szCs w:val="24"/>
        </w:rPr>
        <w:t>offence,</w:t>
      </w:r>
      <w:proofErr w:type="gramEnd"/>
      <w:r w:rsidRPr="00A039BF">
        <w:rPr>
          <w:rFonts w:cs="Arial"/>
          <w:szCs w:val="24"/>
        </w:rPr>
        <w:t xml:space="preserve"> the conviction not being spent for the purposes of the Rehabilitation of Offenders Act 1974 (c. 53</w:t>
      </w:r>
      <w:proofErr w:type="gramStart"/>
      <w:r w:rsidRPr="00A039BF">
        <w:rPr>
          <w:rFonts w:cs="Arial"/>
          <w:szCs w:val="24"/>
        </w:rPr>
        <w:t>);</w:t>
      </w:r>
      <w:proofErr w:type="gramEnd"/>
    </w:p>
    <w:p w14:paraId="6975D34A" w14:textId="77777777" w:rsidR="00D37BC1" w:rsidRPr="00A039BF" w:rsidRDefault="00D37BC1" w:rsidP="0021118A">
      <w:pPr>
        <w:numPr>
          <w:ilvl w:val="0"/>
          <w:numId w:val="1"/>
        </w:numPr>
        <w:jc w:val="both"/>
        <w:rPr>
          <w:rFonts w:cs="Arial"/>
          <w:szCs w:val="24"/>
        </w:rPr>
      </w:pPr>
      <w:r w:rsidRPr="00A039BF">
        <w:rPr>
          <w:rFonts w:cs="Arial"/>
          <w:szCs w:val="24"/>
        </w:rPr>
        <w:t xml:space="preserve">you become subject to a debt relief order or a bankruptcy </w:t>
      </w:r>
      <w:proofErr w:type="gramStart"/>
      <w:r w:rsidRPr="00A039BF">
        <w:rPr>
          <w:rFonts w:cs="Arial"/>
          <w:szCs w:val="24"/>
        </w:rPr>
        <w:t>restrictions</w:t>
      </w:r>
      <w:proofErr w:type="gramEnd"/>
      <w:r w:rsidRPr="00A039BF">
        <w:rPr>
          <w:rFonts w:cs="Arial"/>
          <w:szCs w:val="24"/>
        </w:rPr>
        <w:t xml:space="preserve"> </w:t>
      </w:r>
      <w:proofErr w:type="gramStart"/>
      <w:r w:rsidRPr="00A039BF">
        <w:rPr>
          <w:rFonts w:cs="Arial"/>
          <w:szCs w:val="24"/>
        </w:rPr>
        <w:t>order;</w:t>
      </w:r>
      <w:proofErr w:type="gramEnd"/>
    </w:p>
    <w:p w14:paraId="6837BFCE" w14:textId="77777777" w:rsidR="00554162" w:rsidRPr="00A039BF" w:rsidRDefault="00D37BC1" w:rsidP="0021118A">
      <w:pPr>
        <w:numPr>
          <w:ilvl w:val="0"/>
          <w:numId w:val="1"/>
        </w:numPr>
        <w:spacing w:after="0"/>
        <w:jc w:val="both"/>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76" w:name="_Conflicts_of_interest"/>
      <w:bookmarkStart w:id="77" w:name="_Toc11752862"/>
      <w:bookmarkStart w:id="78" w:name="_Toc77690976"/>
      <w:bookmarkStart w:id="79" w:name="_Toc77691075"/>
      <w:bookmarkStart w:id="80" w:name="_Toc77691115"/>
      <w:bookmarkEnd w:id="76"/>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bookmarkStart w:id="81" w:name="_Toc153963012"/>
    <w:bookmarkStart w:id="82" w:name="_Toc202195634"/>
    <w:p w14:paraId="6BC256B1" w14:textId="4B72D1EF" w:rsidR="008B1193" w:rsidRDefault="00B136E0" w:rsidP="006D4663">
      <w:pPr>
        <w:pStyle w:val="Heading1"/>
        <w:spacing w:after="0"/>
        <w:rPr>
          <w:sz w:val="24"/>
          <w:szCs w:val="24"/>
        </w:rPr>
        <w:sectPr w:rsidR="008B1193" w:rsidSect="00A039BF">
          <w:pgSz w:w="11906" w:h="16838"/>
          <w:pgMar w:top="720" w:right="720" w:bottom="720" w:left="720" w:header="708" w:footer="708" w:gutter="0"/>
          <w:cols w:space="708"/>
          <w:docGrid w:linePitch="360"/>
        </w:sectPr>
      </w:pPr>
      <w:r>
        <w:rPr>
          <w:noProof/>
          <w:sz w:val="24"/>
          <w:szCs w:val="24"/>
          <w:lang w:eastAsia="en-GB"/>
        </w:rPr>
        <w:lastRenderedPageBreak/>
        <mc:AlternateContent>
          <mc:Choice Requires="wps">
            <w:drawing>
              <wp:anchor distT="0" distB="0" distL="114300" distR="114300" simplePos="0" relativeHeight="251658752" behindDoc="0" locked="0" layoutInCell="1" allowOverlap="1" wp14:anchorId="56E6F8BD" wp14:editId="75E16098">
                <wp:simplePos x="0" y="0"/>
                <wp:positionH relativeFrom="column">
                  <wp:posOffset>-3175</wp:posOffset>
                </wp:positionH>
                <wp:positionV relativeFrom="paragraph">
                  <wp:posOffset>492125</wp:posOffset>
                </wp:positionV>
                <wp:extent cx="718820" cy="71120"/>
                <wp:effectExtent l="0" t="0" r="508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657E80D1" id="Rectangle 3" o:spid="_x0000_s1026" style="position:absolute;margin-left:-.25pt;margin-top:38.75pt;width:56.6pt;height:5.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" fillcolor="#1877c0" stroked="f"/>
            </w:pict>
          </mc:Fallback>
        </mc:AlternateContent>
      </w:r>
      <w:r w:rsidR="00C45FE4" w:rsidRPr="00C45FE4">
        <w:t>Conflicts of interest and due diligence</w:t>
      </w:r>
      <w:bookmarkEnd w:id="77"/>
      <w:bookmarkEnd w:id="78"/>
      <w:bookmarkEnd w:id="79"/>
      <w:bookmarkEnd w:id="80"/>
      <w:bookmarkEnd w:id="81"/>
      <w:bookmarkEnd w:id="82"/>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1CA219DE" w:rsidR="006D000A" w:rsidRPr="00490700" w:rsidRDefault="006D000A" w:rsidP="006D000A">
      <w:pPr>
        <w:jc w:val="both"/>
        <w:rPr>
          <w:rFonts w:eastAsia="Times New Roman" w:cs="Arial"/>
          <w:sz w:val="23"/>
          <w:szCs w:val="23"/>
          <w:lang w:eastAsia="en-GB"/>
        </w:rPr>
      </w:pPr>
      <w:r w:rsidRPr="42B2E8FB">
        <w:rPr>
          <w:rFonts w:eastAsia="Times New Roman" w:cs="Arial"/>
          <w:sz w:val="23"/>
          <w:szCs w:val="23"/>
          <w:lang w:eastAsia="en-GB"/>
        </w:rPr>
        <w:t>If you have any interests that might be relevant to the work of</w:t>
      </w:r>
      <w:r w:rsidR="00366DB0" w:rsidRPr="42B2E8FB">
        <w:rPr>
          <w:rFonts w:eastAsia="Times New Roman" w:cs="Arial"/>
          <w:sz w:val="23"/>
          <w:szCs w:val="23"/>
          <w:lang w:eastAsia="en-GB"/>
        </w:rPr>
        <w:t xml:space="preserve"> </w:t>
      </w:r>
      <w:r w:rsidR="006F3ADE" w:rsidRPr="42B2E8FB">
        <w:rPr>
          <w:rFonts w:eastAsia="Times New Roman" w:cs="Arial"/>
          <w:sz w:val="23"/>
          <w:szCs w:val="23"/>
          <w:lang w:eastAsia="en-GB"/>
        </w:rPr>
        <w:t xml:space="preserve">the </w:t>
      </w:r>
      <w:r w:rsidR="00E313B0">
        <w:rPr>
          <w:rFonts w:eastAsia="Times New Roman" w:cs="Arial"/>
          <w:sz w:val="23"/>
          <w:szCs w:val="23"/>
          <w:lang w:eastAsia="en-GB"/>
        </w:rPr>
        <w:t xml:space="preserve">Imperial War Museum </w:t>
      </w:r>
      <w:r w:rsidRPr="42B2E8FB">
        <w:rPr>
          <w:rFonts w:eastAsia="Times New Roman" w:cs="Arial"/>
          <w:sz w:val="23"/>
          <w:szCs w:val="23"/>
          <w:lang w:eastAsia="en-GB"/>
        </w:rPr>
        <w:t>and which could lead to a real or perceived conflict of interest if you were to be appointed, please provide details in your application.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83" w:name="_Toc153963013"/>
      <w:bookmarkStart w:id="84" w:name="_Toc202195635"/>
      <w:r>
        <w:lastRenderedPageBreak/>
        <w:t>Complaints</w:t>
      </w:r>
      <w:bookmarkEnd w:id="83"/>
      <w:bookmarkEnd w:id="84"/>
    </w:p>
    <w:p w14:paraId="78B39CA4" w14:textId="77777777" w:rsidR="00B45AD1" w:rsidRPr="001A38A1" w:rsidRDefault="00B45AD1" w:rsidP="00E366E4"/>
    <w:p w14:paraId="1A38D040" w14:textId="4516E75D" w:rsidR="005B3ED4" w:rsidRPr="005B3ED4" w:rsidRDefault="005B3ED4" w:rsidP="42B2E8FB">
      <w:pPr>
        <w:jc w:val="both"/>
        <w:rPr>
          <w:rFonts w:ascii="Calibri" w:hAnsi="Calibri"/>
          <w:sz w:val="22"/>
        </w:rPr>
      </w:pPr>
      <w:bookmarkStart w:id="85" w:name="_Complaints"/>
      <w:bookmarkEnd w:id="85"/>
      <w:r>
        <w:t>If you are not completely satisfied with the recruitment process, please contact the</w:t>
      </w:r>
      <w:r w:rsidR="00E313B0">
        <w:t xml:space="preserve"> Arms-Lenth Body Hub.</w:t>
      </w:r>
      <w:r>
        <w:t xml:space="preserve"> They will investigate your complaint and issue you with a response within 10 working days which addresses your concerns and recommends remedial action if required.</w:t>
      </w:r>
    </w:p>
    <w:p w14:paraId="27430B5B" w14:textId="77777777" w:rsidR="00793850" w:rsidRDefault="00793850" w:rsidP="007646C7">
      <w:pPr>
        <w:pStyle w:val="Heading1"/>
        <w:spacing w:after="0"/>
      </w:pPr>
      <w:bookmarkStart w:id="86" w:name="_Toc77690979"/>
      <w:bookmarkStart w:id="87" w:name="_Toc77691078"/>
      <w:bookmarkStart w:id="88" w:name="_Toc77691118"/>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89" w:name="_Toc153963014"/>
      <w:bookmarkStart w:id="90" w:name="_Toc202195636"/>
      <w:r>
        <w:lastRenderedPageBreak/>
        <w:t>Use of y</w:t>
      </w:r>
      <w:r w:rsidR="00221657">
        <w:t>o</w:t>
      </w:r>
      <w:r>
        <w:t>ur personal informatio</w:t>
      </w:r>
      <w:r w:rsidR="007646C7">
        <w:t>n</w:t>
      </w:r>
      <w:bookmarkEnd w:id="86"/>
      <w:bookmarkEnd w:id="87"/>
      <w:bookmarkEnd w:id="88"/>
      <w:bookmarkEnd w:id="89"/>
      <w:bookmarkEnd w:id="90"/>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 xml:space="preserve">Your personal information will be held in accordance with the General Data Protection Regulation.  You will not receive unsolicited paper or electronic mail </w:t>
      </w:r>
      <w:proofErr w:type="gramStart"/>
      <w:r w:rsidRPr="00EE4F37">
        <w:rPr>
          <w:rFonts w:eastAsia="Arial" w:cs="Arial"/>
          <w:color w:val="000000"/>
          <w:szCs w:val="24"/>
        </w:rPr>
        <w:t>as a result of</w:t>
      </w:r>
      <w:proofErr w:type="gramEnd"/>
      <w:r w:rsidRPr="00EE4F37">
        <w:rPr>
          <w:rFonts w:eastAsia="Arial" w:cs="Arial"/>
          <w:color w:val="000000"/>
          <w:szCs w:val="24"/>
        </w:rPr>
        <w:t xml:space="preserve">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only ask for what we need, and not collect too much or irrelevant </w:t>
      </w:r>
      <w:proofErr w:type="gramStart"/>
      <w:r w:rsidRPr="00EE4F37">
        <w:rPr>
          <w:rFonts w:eastAsia="Arial" w:cs="Arial"/>
          <w:color w:val="000000"/>
          <w:szCs w:val="24"/>
        </w:rPr>
        <w:t>information;</w:t>
      </w:r>
      <w:proofErr w:type="gramEnd"/>
    </w:p>
    <w:p w14:paraId="55C63E0E"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why we need </w:t>
      </w:r>
      <w:proofErr w:type="gramStart"/>
      <w:r w:rsidRPr="00EE4F37">
        <w:rPr>
          <w:rFonts w:eastAsia="Arial" w:cs="Arial"/>
          <w:color w:val="000000"/>
          <w:szCs w:val="24"/>
        </w:rPr>
        <w:t>it;</w:t>
      </w:r>
      <w:proofErr w:type="gramEnd"/>
    </w:p>
    <w:p w14:paraId="314774F4"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protect it and insofar as is possible, make sure nobody has access to it who </w:t>
      </w:r>
      <w:proofErr w:type="gramStart"/>
      <w:r w:rsidRPr="00EE4F37">
        <w:rPr>
          <w:rFonts w:eastAsia="Arial" w:cs="Arial"/>
          <w:color w:val="000000"/>
          <w:szCs w:val="24"/>
        </w:rPr>
        <w:t>shouldn't;</w:t>
      </w:r>
      <w:proofErr w:type="gramEnd"/>
    </w:p>
    <w:p w14:paraId="1D5E94A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ensure you know what choice you have about giving us </w:t>
      </w:r>
      <w:proofErr w:type="gramStart"/>
      <w:r w:rsidRPr="00EE4F37">
        <w:rPr>
          <w:rFonts w:eastAsia="Arial" w:cs="Arial"/>
          <w:color w:val="000000"/>
          <w:szCs w:val="24"/>
        </w:rPr>
        <w:t>information;</w:t>
      </w:r>
      <w:proofErr w:type="gramEnd"/>
    </w:p>
    <w:p w14:paraId="50788BC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 xml:space="preserve">give us accurate </w:t>
      </w:r>
      <w:proofErr w:type="gramStart"/>
      <w:r w:rsidRPr="00EE4F37">
        <w:rPr>
          <w:rFonts w:eastAsia="Arial" w:cs="Arial"/>
          <w:color w:val="000000"/>
          <w:szCs w:val="24"/>
        </w:rPr>
        <w:t>information;</w:t>
      </w:r>
      <w:proofErr w:type="gramEnd"/>
    </w:p>
    <w:p w14:paraId="41E39F34"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 xml:space="preserve">If you apply for a post, the </w:t>
      </w:r>
      <w:proofErr w:type="gramStart"/>
      <w:r w:rsidRPr="00EE4F37">
        <w:rPr>
          <w:rFonts w:eastAsia="Arial" w:cs="Arial"/>
          <w:color w:val="000000"/>
          <w:szCs w:val="24"/>
        </w:rPr>
        <w:t>manner in which</w:t>
      </w:r>
      <w:proofErr w:type="gramEnd"/>
      <w:r w:rsidRPr="00EE4F37">
        <w:rPr>
          <w:rFonts w:eastAsia="Arial" w:cs="Arial"/>
          <w:color w:val="000000"/>
          <w:szCs w:val="24"/>
        </w:rPr>
        <w:t xml:space="preserve">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0A71D623" w:rsidR="00C46C92" w:rsidRPr="007646C7" w:rsidRDefault="00C46C92" w:rsidP="42B2E8FB">
      <w:pPr>
        <w:pBdr>
          <w:top w:val="nil"/>
          <w:left w:val="nil"/>
          <w:bottom w:val="nil"/>
          <w:right w:val="nil"/>
          <w:between w:val="nil"/>
        </w:pBdr>
        <w:spacing w:before="200"/>
        <w:ind w:right="113"/>
        <w:jc w:val="both"/>
        <w:rPr>
          <w:rFonts w:cs="Arial"/>
          <w:color w:val="000000"/>
        </w:rPr>
      </w:pPr>
      <w:r w:rsidRPr="42B2E8FB">
        <w:rPr>
          <w:rFonts w:eastAsia="Arial" w:cs="Arial"/>
          <w:color w:val="000000" w:themeColor="text1"/>
        </w:rPr>
        <w:t>If you would like these details to be removed from our records as soon as this recruitment exercise is complete, please inform the</w:t>
      </w:r>
      <w:r w:rsidR="006F3ADE">
        <w:t xml:space="preserve"> </w:t>
      </w:r>
      <w:r w:rsidR="00256F24">
        <w:t xml:space="preserve">Arms-Length Body Hub. </w:t>
      </w:r>
      <w:r w:rsidRPr="42B2E8FB">
        <w:rPr>
          <w:rFonts w:eastAsia="Arial" w:cs="Arial"/>
          <w:color w:val="000000" w:themeColor="text1"/>
        </w:rPr>
        <w:t xml:space="preserve">The Privacy Notice for </w:t>
      </w:r>
      <w:r w:rsidR="00BF691E" w:rsidRPr="42B2E8FB">
        <w:rPr>
          <w:rFonts w:eastAsia="Arial" w:cs="Arial"/>
          <w:color w:val="000000" w:themeColor="text1"/>
        </w:rPr>
        <w:t xml:space="preserve">Cabinet Office </w:t>
      </w:r>
      <w:r w:rsidRPr="42B2E8FB">
        <w:rPr>
          <w:rFonts w:eastAsia="Arial" w:cs="Arial"/>
          <w:color w:val="000000" w:themeColor="text1"/>
        </w:rPr>
        <w:t xml:space="preserve">Public Appointments is at </w:t>
      </w:r>
      <w:r w:rsidR="007646C7" w:rsidRPr="42B2E8FB">
        <w:rPr>
          <w:rFonts w:eastAsia="Arial" w:cs="Arial"/>
          <w:color w:val="000000" w:themeColor="text1"/>
        </w:rPr>
        <w:t xml:space="preserve">Annex </w:t>
      </w:r>
      <w:r w:rsidR="00BF691E" w:rsidRPr="42B2E8FB">
        <w:rPr>
          <w:rFonts w:eastAsia="Arial" w:cs="Arial"/>
          <w:color w:val="000000" w:themeColor="text1"/>
        </w:rPr>
        <w:t>B</w:t>
      </w:r>
      <w:r w:rsidRPr="42B2E8FB">
        <w:rPr>
          <w:rFonts w:eastAsia="Arial" w:cs="Arial"/>
          <w:color w:val="000000" w:themeColor="text1"/>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1" w:name="bookmark=id.1fob9te" w:colFirst="0" w:colLast="0"/>
      <w:bookmarkStart w:id="92" w:name="bookmark=id.2et92p0" w:colFirst="0" w:colLast="0"/>
      <w:bookmarkStart w:id="93" w:name="bookmark=id.3znysh7" w:colFirst="0" w:colLast="0"/>
      <w:bookmarkEnd w:id="91"/>
      <w:bookmarkEnd w:id="92"/>
      <w:bookmarkEnd w:id="93"/>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94" w:name="_Annex_A_–"/>
      <w:bookmarkStart w:id="95" w:name="_Toc11752865"/>
      <w:bookmarkStart w:id="96" w:name="_Toc77690980"/>
      <w:bookmarkStart w:id="97" w:name="_Toc77691079"/>
      <w:bookmarkStart w:id="98" w:name="_Toc77691119"/>
      <w:bookmarkStart w:id="99" w:name="_Toc153963015"/>
      <w:bookmarkStart w:id="100" w:name="_Toc202195637"/>
      <w:bookmarkEnd w:id="94"/>
      <w:r>
        <w:lastRenderedPageBreak/>
        <w:t>Annex A – The seven principles of public life</w:t>
      </w:r>
      <w:bookmarkEnd w:id="95"/>
      <w:bookmarkEnd w:id="96"/>
      <w:bookmarkEnd w:id="97"/>
      <w:bookmarkEnd w:id="98"/>
      <w:bookmarkEnd w:id="99"/>
      <w:bookmarkEnd w:id="100"/>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 xml:space="preserve">Holders of public office must avoid placing themselves under any obligation to people or organisations that might try inappropriately to influence them in their work. They should not act or take decisions </w:t>
      </w:r>
      <w:proofErr w:type="gramStart"/>
      <w:r w:rsidRPr="00FA21BB">
        <w:rPr>
          <w:rFonts w:cs="Arial"/>
          <w:szCs w:val="24"/>
        </w:rPr>
        <w:t>in order to</w:t>
      </w:r>
      <w:proofErr w:type="gramEnd"/>
      <w:r w:rsidRPr="00FA21BB">
        <w:rPr>
          <w:rFonts w:cs="Arial"/>
          <w:szCs w:val="24"/>
        </w:rPr>
        <w:t xml:space="preserve">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101" w:name="_Toc11752866"/>
      <w:bookmarkStart w:id="102" w:name="_Toc77690981"/>
      <w:bookmarkStart w:id="103" w:name="_Toc77691080"/>
      <w:bookmarkStart w:id="104" w:name="_Toc77691120"/>
      <w:bookmarkStart w:id="105" w:name="_Toc153963016"/>
      <w:bookmarkStart w:id="106" w:name="_Toc202195638"/>
      <w:r w:rsidRPr="00AA7B54">
        <w:lastRenderedPageBreak/>
        <w:t xml:space="preserve">Annex B – </w:t>
      </w:r>
      <w:bookmarkEnd w:id="101"/>
      <w:r>
        <w:t>Privacy Notic</w:t>
      </w:r>
      <w:bookmarkEnd w:id="102"/>
      <w:bookmarkEnd w:id="103"/>
      <w:bookmarkEnd w:id="104"/>
      <w:r>
        <w:t>e</w:t>
      </w:r>
      <w:bookmarkEnd w:id="105"/>
      <w:bookmarkEnd w:id="106"/>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Information relating to your nationality, address, family history and criminal convictions may be required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1"/>
          <w:type w:val="continuous"/>
          <w:pgSz w:w="11906" w:h="16838"/>
          <w:pgMar w:top="720" w:right="720" w:bottom="720" w:left="720" w:header="709" w:footer="709" w:gutter="0"/>
          <w:cols w:space="708"/>
          <w:titlePg/>
          <w:docGrid w:linePitch="360"/>
        </w:sectPr>
      </w:pPr>
      <w:r w:rsidRPr="00BF4B5A">
        <w:rPr>
          <w:rFonts w:eastAsia="Arial" w:cs="Arial"/>
          <w:color w:val="000000"/>
          <w:szCs w:val="24"/>
        </w:rPr>
        <w:t xml:space="preserve">Where a contract of employment exists, we also process your data on the legal basis that it is necessary for the performance of a contract to which you are a party, and it is necessary </w:t>
      </w:r>
      <w:proofErr w:type="gramStart"/>
      <w:r w:rsidRPr="00BF4B5A">
        <w:rPr>
          <w:rFonts w:eastAsia="Arial" w:cs="Arial"/>
          <w:color w:val="000000"/>
          <w:szCs w:val="24"/>
        </w:rPr>
        <w:t>in order to</w:t>
      </w:r>
      <w:proofErr w:type="gramEnd"/>
      <w:r w:rsidRPr="00BF4B5A">
        <w:rPr>
          <w:rFonts w:eastAsia="Arial" w:cs="Arial"/>
          <w:color w:val="000000"/>
          <w:szCs w:val="24"/>
        </w:rPr>
        <w:t xml:space="preserve"> take steps at your request prior to </w:t>
      </w:r>
      <w:proofErr w:type="gramStart"/>
      <w:r w:rsidRPr="00BF4B5A">
        <w:rPr>
          <w:rFonts w:eastAsia="Arial" w:cs="Arial"/>
          <w:color w:val="000000"/>
          <w:szCs w:val="24"/>
        </w:rPr>
        <w:t>entering into</w:t>
      </w:r>
      <w:proofErr w:type="gramEnd"/>
      <w:r w:rsidRPr="00BF4B5A">
        <w:rPr>
          <w:rFonts w:eastAsia="Arial" w:cs="Arial"/>
          <w:color w:val="000000"/>
          <w:szCs w:val="24"/>
        </w:rPr>
        <w:t xml:space="preserve">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lastRenderedPageBreak/>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 xml:space="preserve">If your application is </w:t>
      </w:r>
      <w:proofErr w:type="gramStart"/>
      <w:r w:rsidRPr="005E60D9">
        <w:rPr>
          <w:rFonts w:eastAsia="Arial" w:cs="Arial"/>
          <w:color w:val="000000"/>
          <w:szCs w:val="24"/>
        </w:rPr>
        <w:t>unsuccessful</w:t>
      </w:r>
      <w:proofErr w:type="gramEnd"/>
      <w:r w:rsidRPr="005E60D9">
        <w:rPr>
          <w:rFonts w:eastAsia="Arial" w:cs="Arial"/>
          <w:color w:val="000000"/>
          <w:szCs w:val="24"/>
        </w:rPr>
        <w:t xml:space="preserve">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proofErr w:type="gramStart"/>
      <w:r w:rsidRPr="005E60D9">
        <w:rPr>
          <w:rFonts w:eastAsia="Arial" w:cs="Arial"/>
          <w:color w:val="000000"/>
          <w:szCs w:val="24"/>
        </w:rPr>
        <w:t>case</w:t>
      </w:r>
      <w:proofErr w:type="gramEnd"/>
      <w:r w:rsidRPr="005E60D9">
        <w:rPr>
          <w:rFonts w:eastAsia="Arial" w:cs="Arial"/>
          <w:color w:val="000000"/>
          <w:szCs w:val="24"/>
        </w:rPr>
        <w:t xml:space="preserve"> it will be subject to equivalent legal protection </w:t>
      </w:r>
      <w:proofErr w:type="gramStart"/>
      <w:r w:rsidRPr="005E60D9">
        <w:rPr>
          <w:rFonts w:eastAsia="Arial" w:cs="Arial"/>
          <w:color w:val="000000"/>
          <w:szCs w:val="24"/>
        </w:rPr>
        <w:t>through the use of</w:t>
      </w:r>
      <w:proofErr w:type="gramEnd"/>
      <w:r w:rsidRPr="005E60D9">
        <w:rPr>
          <w:rFonts w:eastAsia="Arial" w:cs="Arial"/>
          <w:color w:val="000000"/>
          <w:szCs w:val="24"/>
        </w:rPr>
        <w:t xml:space="preserve"> Model Contract Clauses or the Privacy Shield scheme.</w:t>
      </w:r>
    </w:p>
    <w:p w14:paraId="5FA80863"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lastRenderedPageBreak/>
        <w:t>You have the right to request information about how your personal data are processed, and to request a copy of that personal data.</w:t>
      </w:r>
    </w:p>
    <w:p w14:paraId="363A8FC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2"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headerReference w:type="first" r:id="rId33"/>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34"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35"/>
      <w:headerReference w:type="first" r:id="rId36"/>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CDF9D" w14:textId="77777777" w:rsidR="002420A3" w:rsidRDefault="002420A3" w:rsidP="001B51CF">
      <w:pPr>
        <w:spacing w:after="0" w:line="240" w:lineRule="auto"/>
      </w:pPr>
      <w:r>
        <w:separator/>
      </w:r>
    </w:p>
    <w:p w14:paraId="3A8B39EA" w14:textId="77777777" w:rsidR="002420A3" w:rsidRDefault="002420A3"/>
  </w:endnote>
  <w:endnote w:type="continuationSeparator" w:id="0">
    <w:p w14:paraId="601AB4FA" w14:textId="77777777" w:rsidR="002420A3" w:rsidRDefault="002420A3" w:rsidP="001B51CF">
      <w:pPr>
        <w:spacing w:after="0" w:line="240" w:lineRule="auto"/>
      </w:pPr>
      <w:r>
        <w:continuationSeparator/>
      </w:r>
    </w:p>
    <w:p w14:paraId="7B9DBD6C" w14:textId="77777777" w:rsidR="002420A3" w:rsidRDefault="002420A3"/>
  </w:endnote>
  <w:endnote w:type="continuationNotice" w:id="1">
    <w:p w14:paraId="504D8FD9" w14:textId="77777777" w:rsidR="002420A3" w:rsidRDefault="002420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9441E" w14:textId="77777777" w:rsidR="002420A3" w:rsidRDefault="002420A3" w:rsidP="001B51CF">
      <w:pPr>
        <w:spacing w:after="0" w:line="240" w:lineRule="auto"/>
      </w:pPr>
      <w:r>
        <w:separator/>
      </w:r>
    </w:p>
    <w:p w14:paraId="22D72085" w14:textId="77777777" w:rsidR="002420A3" w:rsidRDefault="002420A3"/>
  </w:footnote>
  <w:footnote w:type="continuationSeparator" w:id="0">
    <w:p w14:paraId="5FB54967" w14:textId="77777777" w:rsidR="002420A3" w:rsidRDefault="002420A3" w:rsidP="001B51CF">
      <w:pPr>
        <w:spacing w:after="0" w:line="240" w:lineRule="auto"/>
      </w:pPr>
      <w:r>
        <w:continuationSeparator/>
      </w:r>
    </w:p>
    <w:p w14:paraId="48CDD8D2" w14:textId="77777777" w:rsidR="002420A3" w:rsidRDefault="002420A3"/>
  </w:footnote>
  <w:footnote w:type="continuationNotice" w:id="1">
    <w:p w14:paraId="5AB88B47" w14:textId="77777777" w:rsidR="002420A3" w:rsidRDefault="002420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0"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4CBE8D4F" id="Rectangle 15367" o:spid="_x0000_s1026" style="position:absolute;margin-left:-1.3pt;margin-top:67.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fillcolor="#1877c0" stroked="f"/>
          </w:pict>
        </mc:Fallback>
      </mc:AlternateContent>
    </w:r>
    <w:r>
      <w:rPr>
        <w:noProof/>
        <w:lang w:eastAsia="en-GB"/>
      </w:rPr>
      <mc:AlternateContent>
        <mc:Choice Requires="wps">
          <w:drawing>
            <wp:anchor distT="0" distB="0" distL="114300" distR="114300" simplePos="0" relativeHeight="251660288"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5E697075" id="Rectangle 9218" o:spid="_x0000_s1026" style="position:absolute;margin-left:-1.9pt;margin-top:6.9pt;width:521.7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A4A9A" w14:textId="77777777" w:rsidR="00687694" w:rsidRDefault="00687694">
    <w:pPr>
      <w:pStyle w:val="Header"/>
    </w:pPr>
    <w:r>
      <w:rPr>
        <w:noProof/>
        <w:lang w:eastAsia="en-GB"/>
      </w:rPr>
      <mc:AlternateContent>
        <mc:Choice Requires="wps">
          <w:drawing>
            <wp:anchor distT="0" distB="0" distL="114300" distR="114300" simplePos="0" relativeHeight="251656192"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3D362CE7" id="Rectangle 18" o:spid="_x0000_s1026" style="position:absolute;margin-left:-1.9pt;margin-top:6.9pt;width:521.75pt;height: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5168" behindDoc="0" locked="0" layoutInCell="1" allowOverlap="1" wp14:anchorId="01B5427D" wp14:editId="21C46C09">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FC99F30" id="Rectangle 19" o:spid="_x0000_s1026" style="position:absolute;margin-left:-1.8pt;margin-top:59.15pt;width:56.6pt;height: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7"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7F0EDF28" id="Rectangle 7"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601C7BE9" id="Rectangle 8"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B096A" w14:textId="77777777" w:rsidR="00687694" w:rsidRPr="005C3460" w:rsidRDefault="00687694"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1192E" w14:textId="77777777" w:rsidR="00687694" w:rsidRDefault="006876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3"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2F14558D" id="Rectangle 9223"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w:pict>
            <v:rect w14:anchorId="06716F4C" id="Rectangle 9224"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60EB9"/>
    <w:multiLevelType w:val="hybridMultilevel"/>
    <w:tmpl w:val="429E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6"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41646"/>
    <w:multiLevelType w:val="hybridMultilevel"/>
    <w:tmpl w:val="4A923D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B251B"/>
    <w:multiLevelType w:val="hybridMultilevel"/>
    <w:tmpl w:val="75EEAF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1727FC"/>
    <w:multiLevelType w:val="hybridMultilevel"/>
    <w:tmpl w:val="F39C3F72"/>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A7C4C3B"/>
    <w:multiLevelType w:val="hybridMultilevel"/>
    <w:tmpl w:val="8A8450DC"/>
    <w:lvl w:ilvl="0" w:tplc="CB146648">
      <w:numFmt w:val="bullet"/>
      <w:lvlText w:val=""/>
      <w:lvlJc w:val="left"/>
      <w:pPr>
        <w:ind w:left="720" w:hanging="360"/>
      </w:pPr>
      <w:rPr>
        <w:rFonts w:ascii="Wingdings" w:eastAsia="Arial"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8" w15:restartNumberingAfterBreak="0">
    <w:nsid w:val="5E9B2A75"/>
    <w:multiLevelType w:val="hybridMultilevel"/>
    <w:tmpl w:val="F6DAA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20"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0753969">
    <w:abstractNumId w:val="1"/>
  </w:num>
  <w:num w:numId="2" w16cid:durableId="1238519379">
    <w:abstractNumId w:val="2"/>
  </w:num>
  <w:num w:numId="3" w16cid:durableId="371465039">
    <w:abstractNumId w:val="17"/>
  </w:num>
  <w:num w:numId="4" w16cid:durableId="195125851">
    <w:abstractNumId w:val="19"/>
  </w:num>
  <w:num w:numId="5" w16cid:durableId="1668939983">
    <w:abstractNumId w:val="5"/>
  </w:num>
  <w:num w:numId="6" w16cid:durableId="1924023111">
    <w:abstractNumId w:val="22"/>
  </w:num>
  <w:num w:numId="7" w16cid:durableId="813182142">
    <w:abstractNumId w:val="9"/>
  </w:num>
  <w:num w:numId="8" w16cid:durableId="420492544">
    <w:abstractNumId w:val="14"/>
  </w:num>
  <w:num w:numId="9" w16cid:durableId="670379182">
    <w:abstractNumId w:val="10"/>
  </w:num>
  <w:num w:numId="10" w16cid:durableId="103158003">
    <w:abstractNumId w:val="3"/>
  </w:num>
  <w:num w:numId="11" w16cid:durableId="1190801300">
    <w:abstractNumId w:val="25"/>
  </w:num>
  <w:num w:numId="12" w16cid:durableId="421805343">
    <w:abstractNumId w:val="20"/>
  </w:num>
  <w:num w:numId="13" w16cid:durableId="1228801865">
    <w:abstractNumId w:val="23"/>
  </w:num>
  <w:num w:numId="14" w16cid:durableId="385449691">
    <w:abstractNumId w:val="15"/>
  </w:num>
  <w:num w:numId="15" w16cid:durableId="1185480760">
    <w:abstractNumId w:val="12"/>
  </w:num>
  <w:num w:numId="16" w16cid:durableId="1114862158">
    <w:abstractNumId w:val="21"/>
  </w:num>
  <w:num w:numId="17" w16cid:durableId="295988454">
    <w:abstractNumId w:val="6"/>
  </w:num>
  <w:num w:numId="18" w16cid:durableId="2033989575">
    <w:abstractNumId w:val="16"/>
  </w:num>
  <w:num w:numId="19" w16cid:durableId="200485544">
    <w:abstractNumId w:val="24"/>
  </w:num>
  <w:num w:numId="20" w16cid:durableId="483161095">
    <w:abstractNumId w:val="4"/>
  </w:num>
  <w:num w:numId="21" w16cid:durableId="544023891">
    <w:abstractNumId w:val="0"/>
  </w:num>
  <w:num w:numId="22" w16cid:durableId="684791464">
    <w:abstractNumId w:val="18"/>
  </w:num>
  <w:num w:numId="23" w16cid:durableId="388501377">
    <w:abstractNumId w:val="11"/>
  </w:num>
  <w:num w:numId="24" w16cid:durableId="548764885">
    <w:abstractNumId w:val="7"/>
  </w:num>
  <w:num w:numId="25" w16cid:durableId="293146722">
    <w:abstractNumId w:val="8"/>
  </w:num>
  <w:num w:numId="26" w16cid:durableId="196545641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7DA"/>
    <w:rsid w:val="00002995"/>
    <w:rsid w:val="00004F56"/>
    <w:rsid w:val="00010490"/>
    <w:rsid w:val="00020735"/>
    <w:rsid w:val="00023FF0"/>
    <w:rsid w:val="00024CD2"/>
    <w:rsid w:val="0003220B"/>
    <w:rsid w:val="000334CF"/>
    <w:rsid w:val="000339EC"/>
    <w:rsid w:val="00035320"/>
    <w:rsid w:val="0004094D"/>
    <w:rsid w:val="0006134A"/>
    <w:rsid w:val="00063F92"/>
    <w:rsid w:val="000810A3"/>
    <w:rsid w:val="00081400"/>
    <w:rsid w:val="000820FC"/>
    <w:rsid w:val="00085781"/>
    <w:rsid w:val="0009293C"/>
    <w:rsid w:val="000947DA"/>
    <w:rsid w:val="000960CE"/>
    <w:rsid w:val="00097A00"/>
    <w:rsid w:val="000A2DA2"/>
    <w:rsid w:val="000B1021"/>
    <w:rsid w:val="000B108B"/>
    <w:rsid w:val="000B117B"/>
    <w:rsid w:val="000B3BC2"/>
    <w:rsid w:val="000B7A21"/>
    <w:rsid w:val="000C040C"/>
    <w:rsid w:val="000C16A3"/>
    <w:rsid w:val="000C1960"/>
    <w:rsid w:val="000D30F2"/>
    <w:rsid w:val="000D33E2"/>
    <w:rsid w:val="000D6F93"/>
    <w:rsid w:val="000E0990"/>
    <w:rsid w:val="000E0FF6"/>
    <w:rsid w:val="000E34B4"/>
    <w:rsid w:val="000E6AE0"/>
    <w:rsid w:val="000E7720"/>
    <w:rsid w:val="000F0BB6"/>
    <w:rsid w:val="000F193F"/>
    <w:rsid w:val="00112B57"/>
    <w:rsid w:val="001130B7"/>
    <w:rsid w:val="001136C5"/>
    <w:rsid w:val="0011592F"/>
    <w:rsid w:val="00117725"/>
    <w:rsid w:val="00126762"/>
    <w:rsid w:val="00130582"/>
    <w:rsid w:val="00135AA7"/>
    <w:rsid w:val="00163462"/>
    <w:rsid w:val="0017137A"/>
    <w:rsid w:val="00196961"/>
    <w:rsid w:val="001A2153"/>
    <w:rsid w:val="001A2C81"/>
    <w:rsid w:val="001A2D4E"/>
    <w:rsid w:val="001A34B5"/>
    <w:rsid w:val="001A38A1"/>
    <w:rsid w:val="001A4C4C"/>
    <w:rsid w:val="001B51CF"/>
    <w:rsid w:val="001B57BF"/>
    <w:rsid w:val="001C3D84"/>
    <w:rsid w:val="001C52B1"/>
    <w:rsid w:val="001C7A6E"/>
    <w:rsid w:val="001D1E6B"/>
    <w:rsid w:val="001D4034"/>
    <w:rsid w:val="001E30D3"/>
    <w:rsid w:val="001F1272"/>
    <w:rsid w:val="001F2303"/>
    <w:rsid w:val="001F64F5"/>
    <w:rsid w:val="0020193D"/>
    <w:rsid w:val="00206C73"/>
    <w:rsid w:val="002070D1"/>
    <w:rsid w:val="0020730D"/>
    <w:rsid w:val="0021118A"/>
    <w:rsid w:val="00212286"/>
    <w:rsid w:val="00212D2F"/>
    <w:rsid w:val="00213EEB"/>
    <w:rsid w:val="002157A0"/>
    <w:rsid w:val="00221657"/>
    <w:rsid w:val="00223707"/>
    <w:rsid w:val="00235CA1"/>
    <w:rsid w:val="00237655"/>
    <w:rsid w:val="00237827"/>
    <w:rsid w:val="002420A3"/>
    <w:rsid w:val="00256F24"/>
    <w:rsid w:val="00261A2B"/>
    <w:rsid w:val="002639C5"/>
    <w:rsid w:val="00267900"/>
    <w:rsid w:val="0027287B"/>
    <w:rsid w:val="00273105"/>
    <w:rsid w:val="002735CF"/>
    <w:rsid w:val="00275B24"/>
    <w:rsid w:val="00277449"/>
    <w:rsid w:val="002808C7"/>
    <w:rsid w:val="002840DF"/>
    <w:rsid w:val="00290B5D"/>
    <w:rsid w:val="002935F6"/>
    <w:rsid w:val="002A0EA5"/>
    <w:rsid w:val="002A309D"/>
    <w:rsid w:val="002A76FF"/>
    <w:rsid w:val="002B182F"/>
    <w:rsid w:val="002B39C9"/>
    <w:rsid w:val="002D420D"/>
    <w:rsid w:val="002D4476"/>
    <w:rsid w:val="002E0FA2"/>
    <w:rsid w:val="002F2997"/>
    <w:rsid w:val="002F5956"/>
    <w:rsid w:val="002F6665"/>
    <w:rsid w:val="00306C4E"/>
    <w:rsid w:val="00306E6B"/>
    <w:rsid w:val="0031009D"/>
    <w:rsid w:val="003154B6"/>
    <w:rsid w:val="00327BF1"/>
    <w:rsid w:val="00332388"/>
    <w:rsid w:val="003435B6"/>
    <w:rsid w:val="00346A92"/>
    <w:rsid w:val="00347AF9"/>
    <w:rsid w:val="00351B49"/>
    <w:rsid w:val="00357796"/>
    <w:rsid w:val="003644BF"/>
    <w:rsid w:val="003659FA"/>
    <w:rsid w:val="00366DB0"/>
    <w:rsid w:val="003710FE"/>
    <w:rsid w:val="00383281"/>
    <w:rsid w:val="0038694B"/>
    <w:rsid w:val="00390CCF"/>
    <w:rsid w:val="00394D37"/>
    <w:rsid w:val="003A0F71"/>
    <w:rsid w:val="003A1507"/>
    <w:rsid w:val="003A5A41"/>
    <w:rsid w:val="003A5AE0"/>
    <w:rsid w:val="003A69EB"/>
    <w:rsid w:val="003C2D58"/>
    <w:rsid w:val="003D0EC9"/>
    <w:rsid w:val="003D5300"/>
    <w:rsid w:val="003D595A"/>
    <w:rsid w:val="003E181A"/>
    <w:rsid w:val="003E37FC"/>
    <w:rsid w:val="003E76B1"/>
    <w:rsid w:val="003F095F"/>
    <w:rsid w:val="003F5AE8"/>
    <w:rsid w:val="0040010E"/>
    <w:rsid w:val="0040572E"/>
    <w:rsid w:val="00413AF2"/>
    <w:rsid w:val="00417B34"/>
    <w:rsid w:val="00424C4E"/>
    <w:rsid w:val="00426B44"/>
    <w:rsid w:val="00430220"/>
    <w:rsid w:val="00430F96"/>
    <w:rsid w:val="00431217"/>
    <w:rsid w:val="004415C8"/>
    <w:rsid w:val="0044770B"/>
    <w:rsid w:val="00451D8D"/>
    <w:rsid w:val="0045364A"/>
    <w:rsid w:val="00456BBB"/>
    <w:rsid w:val="00474B74"/>
    <w:rsid w:val="0047576C"/>
    <w:rsid w:val="00490700"/>
    <w:rsid w:val="00494CCA"/>
    <w:rsid w:val="00496942"/>
    <w:rsid w:val="004A01F2"/>
    <w:rsid w:val="004A0AE8"/>
    <w:rsid w:val="004A2D45"/>
    <w:rsid w:val="004A5AAA"/>
    <w:rsid w:val="004A7A57"/>
    <w:rsid w:val="004C66AC"/>
    <w:rsid w:val="004C6EEE"/>
    <w:rsid w:val="004D2440"/>
    <w:rsid w:val="004D3270"/>
    <w:rsid w:val="004F7A98"/>
    <w:rsid w:val="00507B3F"/>
    <w:rsid w:val="0051050F"/>
    <w:rsid w:val="00517F32"/>
    <w:rsid w:val="00520ECF"/>
    <w:rsid w:val="00522733"/>
    <w:rsid w:val="0052428B"/>
    <w:rsid w:val="0052547C"/>
    <w:rsid w:val="00534AA4"/>
    <w:rsid w:val="005350F0"/>
    <w:rsid w:val="0054205D"/>
    <w:rsid w:val="00542AA4"/>
    <w:rsid w:val="00550492"/>
    <w:rsid w:val="00554162"/>
    <w:rsid w:val="005542C4"/>
    <w:rsid w:val="005543E5"/>
    <w:rsid w:val="005546A2"/>
    <w:rsid w:val="0055579B"/>
    <w:rsid w:val="005601FD"/>
    <w:rsid w:val="00565412"/>
    <w:rsid w:val="0056587C"/>
    <w:rsid w:val="00574D67"/>
    <w:rsid w:val="00577A46"/>
    <w:rsid w:val="00577B40"/>
    <w:rsid w:val="00590CF6"/>
    <w:rsid w:val="00596FC8"/>
    <w:rsid w:val="00597966"/>
    <w:rsid w:val="005A00CB"/>
    <w:rsid w:val="005A7118"/>
    <w:rsid w:val="005B19B6"/>
    <w:rsid w:val="005B2E29"/>
    <w:rsid w:val="005B320B"/>
    <w:rsid w:val="005B3ED4"/>
    <w:rsid w:val="005B4B3F"/>
    <w:rsid w:val="005B5EC7"/>
    <w:rsid w:val="005C0E39"/>
    <w:rsid w:val="005C3460"/>
    <w:rsid w:val="005D0686"/>
    <w:rsid w:val="005E0071"/>
    <w:rsid w:val="005E11BB"/>
    <w:rsid w:val="005E3A7E"/>
    <w:rsid w:val="005E60D9"/>
    <w:rsid w:val="005F3681"/>
    <w:rsid w:val="005F41EF"/>
    <w:rsid w:val="0060251D"/>
    <w:rsid w:val="0062440C"/>
    <w:rsid w:val="006403AB"/>
    <w:rsid w:val="00646676"/>
    <w:rsid w:val="006469C1"/>
    <w:rsid w:val="006516B2"/>
    <w:rsid w:val="00653B46"/>
    <w:rsid w:val="0065746C"/>
    <w:rsid w:val="00661A9B"/>
    <w:rsid w:val="00664488"/>
    <w:rsid w:val="0066734A"/>
    <w:rsid w:val="006673D8"/>
    <w:rsid w:val="00677727"/>
    <w:rsid w:val="0068372F"/>
    <w:rsid w:val="006845B7"/>
    <w:rsid w:val="00687694"/>
    <w:rsid w:val="00690760"/>
    <w:rsid w:val="00694733"/>
    <w:rsid w:val="006A2082"/>
    <w:rsid w:val="006A2293"/>
    <w:rsid w:val="006A5A04"/>
    <w:rsid w:val="006B600A"/>
    <w:rsid w:val="006B6448"/>
    <w:rsid w:val="006C0187"/>
    <w:rsid w:val="006C4DC3"/>
    <w:rsid w:val="006C5637"/>
    <w:rsid w:val="006C6C29"/>
    <w:rsid w:val="006D000A"/>
    <w:rsid w:val="006D118C"/>
    <w:rsid w:val="006D2DD8"/>
    <w:rsid w:val="006D4663"/>
    <w:rsid w:val="006D56AD"/>
    <w:rsid w:val="006D609A"/>
    <w:rsid w:val="006F3A21"/>
    <w:rsid w:val="006F3ADE"/>
    <w:rsid w:val="00715A9C"/>
    <w:rsid w:val="0072431E"/>
    <w:rsid w:val="00732871"/>
    <w:rsid w:val="00736F14"/>
    <w:rsid w:val="00742CBE"/>
    <w:rsid w:val="00753CC0"/>
    <w:rsid w:val="00755A09"/>
    <w:rsid w:val="00761382"/>
    <w:rsid w:val="007625E7"/>
    <w:rsid w:val="007646C7"/>
    <w:rsid w:val="0076482E"/>
    <w:rsid w:val="007652EE"/>
    <w:rsid w:val="00765316"/>
    <w:rsid w:val="0076603F"/>
    <w:rsid w:val="00773735"/>
    <w:rsid w:val="007770DF"/>
    <w:rsid w:val="00777EEE"/>
    <w:rsid w:val="007831B7"/>
    <w:rsid w:val="007833AE"/>
    <w:rsid w:val="0078397D"/>
    <w:rsid w:val="00793850"/>
    <w:rsid w:val="00794C16"/>
    <w:rsid w:val="00794C42"/>
    <w:rsid w:val="00795CA5"/>
    <w:rsid w:val="007A0033"/>
    <w:rsid w:val="007A264E"/>
    <w:rsid w:val="007A29CF"/>
    <w:rsid w:val="007A5D7E"/>
    <w:rsid w:val="007A60EC"/>
    <w:rsid w:val="007B0624"/>
    <w:rsid w:val="007B3799"/>
    <w:rsid w:val="007C0213"/>
    <w:rsid w:val="007C0F8B"/>
    <w:rsid w:val="007C2925"/>
    <w:rsid w:val="007D113B"/>
    <w:rsid w:val="007D1FDD"/>
    <w:rsid w:val="007D23FB"/>
    <w:rsid w:val="007D70CD"/>
    <w:rsid w:val="007E0746"/>
    <w:rsid w:val="007E1DDA"/>
    <w:rsid w:val="007E6AAF"/>
    <w:rsid w:val="007F48CD"/>
    <w:rsid w:val="007F72D3"/>
    <w:rsid w:val="008030CE"/>
    <w:rsid w:val="00807B92"/>
    <w:rsid w:val="0081134E"/>
    <w:rsid w:val="0081241E"/>
    <w:rsid w:val="00813687"/>
    <w:rsid w:val="008152A2"/>
    <w:rsid w:val="0081694A"/>
    <w:rsid w:val="00820F87"/>
    <w:rsid w:val="00822A14"/>
    <w:rsid w:val="00826FA3"/>
    <w:rsid w:val="00834A03"/>
    <w:rsid w:val="008357B4"/>
    <w:rsid w:val="00837D03"/>
    <w:rsid w:val="008412D4"/>
    <w:rsid w:val="00851954"/>
    <w:rsid w:val="0085407D"/>
    <w:rsid w:val="00857AA8"/>
    <w:rsid w:val="008629BB"/>
    <w:rsid w:val="0086347E"/>
    <w:rsid w:val="0086690C"/>
    <w:rsid w:val="008719DB"/>
    <w:rsid w:val="008775C9"/>
    <w:rsid w:val="0088401A"/>
    <w:rsid w:val="00896E80"/>
    <w:rsid w:val="00897209"/>
    <w:rsid w:val="008A2A3F"/>
    <w:rsid w:val="008A4C06"/>
    <w:rsid w:val="008A54E4"/>
    <w:rsid w:val="008B1193"/>
    <w:rsid w:val="008B3F91"/>
    <w:rsid w:val="008B5D23"/>
    <w:rsid w:val="008B79AA"/>
    <w:rsid w:val="008C2058"/>
    <w:rsid w:val="008D2AB4"/>
    <w:rsid w:val="008E5274"/>
    <w:rsid w:val="008E6950"/>
    <w:rsid w:val="008F453D"/>
    <w:rsid w:val="008F4A25"/>
    <w:rsid w:val="009060AB"/>
    <w:rsid w:val="009067FA"/>
    <w:rsid w:val="00914A59"/>
    <w:rsid w:val="00914A89"/>
    <w:rsid w:val="00916222"/>
    <w:rsid w:val="0093284F"/>
    <w:rsid w:val="00932AF8"/>
    <w:rsid w:val="00933689"/>
    <w:rsid w:val="009338DF"/>
    <w:rsid w:val="00934449"/>
    <w:rsid w:val="00934C40"/>
    <w:rsid w:val="00937AD2"/>
    <w:rsid w:val="00951AA7"/>
    <w:rsid w:val="009564F3"/>
    <w:rsid w:val="00956963"/>
    <w:rsid w:val="0096168B"/>
    <w:rsid w:val="0096457C"/>
    <w:rsid w:val="009648A2"/>
    <w:rsid w:val="0096493D"/>
    <w:rsid w:val="00965671"/>
    <w:rsid w:val="00966623"/>
    <w:rsid w:val="009704B6"/>
    <w:rsid w:val="00970A42"/>
    <w:rsid w:val="009711DF"/>
    <w:rsid w:val="00971D16"/>
    <w:rsid w:val="009771E2"/>
    <w:rsid w:val="00980996"/>
    <w:rsid w:val="00982737"/>
    <w:rsid w:val="00984D78"/>
    <w:rsid w:val="00990E42"/>
    <w:rsid w:val="00992D46"/>
    <w:rsid w:val="00994CBF"/>
    <w:rsid w:val="0099656D"/>
    <w:rsid w:val="009B0A0F"/>
    <w:rsid w:val="009B5B6C"/>
    <w:rsid w:val="009C083A"/>
    <w:rsid w:val="009C0EF7"/>
    <w:rsid w:val="009C3A83"/>
    <w:rsid w:val="009C4B5A"/>
    <w:rsid w:val="009C59E1"/>
    <w:rsid w:val="009D19A7"/>
    <w:rsid w:val="009E3058"/>
    <w:rsid w:val="009E3333"/>
    <w:rsid w:val="009E5E1C"/>
    <w:rsid w:val="009E73EC"/>
    <w:rsid w:val="009F0E23"/>
    <w:rsid w:val="009F12FF"/>
    <w:rsid w:val="009F40F9"/>
    <w:rsid w:val="009F5A72"/>
    <w:rsid w:val="00A00B03"/>
    <w:rsid w:val="00A010CC"/>
    <w:rsid w:val="00A039BF"/>
    <w:rsid w:val="00A05A79"/>
    <w:rsid w:val="00A13776"/>
    <w:rsid w:val="00A13C84"/>
    <w:rsid w:val="00A14587"/>
    <w:rsid w:val="00A14F45"/>
    <w:rsid w:val="00A202C7"/>
    <w:rsid w:val="00A23D23"/>
    <w:rsid w:val="00A32D2E"/>
    <w:rsid w:val="00A3654F"/>
    <w:rsid w:val="00A415C6"/>
    <w:rsid w:val="00A43C11"/>
    <w:rsid w:val="00A43E2B"/>
    <w:rsid w:val="00A56108"/>
    <w:rsid w:val="00A578B1"/>
    <w:rsid w:val="00A663BA"/>
    <w:rsid w:val="00A762A5"/>
    <w:rsid w:val="00A77A59"/>
    <w:rsid w:val="00A77A5C"/>
    <w:rsid w:val="00A80E43"/>
    <w:rsid w:val="00A827A2"/>
    <w:rsid w:val="00A853AB"/>
    <w:rsid w:val="00A85C45"/>
    <w:rsid w:val="00A9514F"/>
    <w:rsid w:val="00AA35DD"/>
    <w:rsid w:val="00AA7B54"/>
    <w:rsid w:val="00AB03E9"/>
    <w:rsid w:val="00AB240B"/>
    <w:rsid w:val="00AB3057"/>
    <w:rsid w:val="00AB3535"/>
    <w:rsid w:val="00AB3969"/>
    <w:rsid w:val="00AC046A"/>
    <w:rsid w:val="00AC1834"/>
    <w:rsid w:val="00AC1AAC"/>
    <w:rsid w:val="00AC4962"/>
    <w:rsid w:val="00AD02EF"/>
    <w:rsid w:val="00AE0D86"/>
    <w:rsid w:val="00AE1DA7"/>
    <w:rsid w:val="00AE253C"/>
    <w:rsid w:val="00AF0DF4"/>
    <w:rsid w:val="00AF1C6F"/>
    <w:rsid w:val="00B01FB8"/>
    <w:rsid w:val="00B136E0"/>
    <w:rsid w:val="00B309BD"/>
    <w:rsid w:val="00B30E4D"/>
    <w:rsid w:val="00B37277"/>
    <w:rsid w:val="00B45AD1"/>
    <w:rsid w:val="00B47F03"/>
    <w:rsid w:val="00B50FAA"/>
    <w:rsid w:val="00B654DE"/>
    <w:rsid w:val="00B65731"/>
    <w:rsid w:val="00B80B0C"/>
    <w:rsid w:val="00B92A89"/>
    <w:rsid w:val="00BA0039"/>
    <w:rsid w:val="00BA2FDE"/>
    <w:rsid w:val="00BA53E7"/>
    <w:rsid w:val="00BA62DA"/>
    <w:rsid w:val="00BA6C5B"/>
    <w:rsid w:val="00BB259F"/>
    <w:rsid w:val="00BC4079"/>
    <w:rsid w:val="00BC4F00"/>
    <w:rsid w:val="00BD03A3"/>
    <w:rsid w:val="00BD259B"/>
    <w:rsid w:val="00BD4276"/>
    <w:rsid w:val="00BD5225"/>
    <w:rsid w:val="00BE7B10"/>
    <w:rsid w:val="00BF12CB"/>
    <w:rsid w:val="00BF19BE"/>
    <w:rsid w:val="00BF346C"/>
    <w:rsid w:val="00BF4B5A"/>
    <w:rsid w:val="00BF691E"/>
    <w:rsid w:val="00BF7344"/>
    <w:rsid w:val="00C04020"/>
    <w:rsid w:val="00C04B97"/>
    <w:rsid w:val="00C11EC7"/>
    <w:rsid w:val="00C17B5C"/>
    <w:rsid w:val="00C22AEE"/>
    <w:rsid w:val="00C26E7A"/>
    <w:rsid w:val="00C27241"/>
    <w:rsid w:val="00C3010C"/>
    <w:rsid w:val="00C31998"/>
    <w:rsid w:val="00C345FE"/>
    <w:rsid w:val="00C42222"/>
    <w:rsid w:val="00C4596B"/>
    <w:rsid w:val="00C45ED6"/>
    <w:rsid w:val="00C45FE4"/>
    <w:rsid w:val="00C46C92"/>
    <w:rsid w:val="00C47EBE"/>
    <w:rsid w:val="00C50349"/>
    <w:rsid w:val="00C51E0F"/>
    <w:rsid w:val="00C545A7"/>
    <w:rsid w:val="00C55ADE"/>
    <w:rsid w:val="00C758AC"/>
    <w:rsid w:val="00C82FE2"/>
    <w:rsid w:val="00C83068"/>
    <w:rsid w:val="00C910D3"/>
    <w:rsid w:val="00C941AD"/>
    <w:rsid w:val="00C9440E"/>
    <w:rsid w:val="00C9443F"/>
    <w:rsid w:val="00C95006"/>
    <w:rsid w:val="00CB0CD6"/>
    <w:rsid w:val="00CB6BF0"/>
    <w:rsid w:val="00CC029E"/>
    <w:rsid w:val="00CC0CFD"/>
    <w:rsid w:val="00CD49AE"/>
    <w:rsid w:val="00CE3A04"/>
    <w:rsid w:val="00CE569B"/>
    <w:rsid w:val="00CF1DCA"/>
    <w:rsid w:val="00CF572B"/>
    <w:rsid w:val="00D01593"/>
    <w:rsid w:val="00D1581D"/>
    <w:rsid w:val="00D22A4D"/>
    <w:rsid w:val="00D26546"/>
    <w:rsid w:val="00D352A3"/>
    <w:rsid w:val="00D37BC1"/>
    <w:rsid w:val="00D41A09"/>
    <w:rsid w:val="00D42412"/>
    <w:rsid w:val="00D46BDF"/>
    <w:rsid w:val="00D5078D"/>
    <w:rsid w:val="00D56A49"/>
    <w:rsid w:val="00D756D8"/>
    <w:rsid w:val="00D8343A"/>
    <w:rsid w:val="00D850C3"/>
    <w:rsid w:val="00D85EB0"/>
    <w:rsid w:val="00D95E8A"/>
    <w:rsid w:val="00DA115F"/>
    <w:rsid w:val="00DA49F6"/>
    <w:rsid w:val="00DB10C6"/>
    <w:rsid w:val="00DC35B1"/>
    <w:rsid w:val="00DD4F92"/>
    <w:rsid w:val="00DD6AD3"/>
    <w:rsid w:val="00DD7EA9"/>
    <w:rsid w:val="00DE2E43"/>
    <w:rsid w:val="00DE3010"/>
    <w:rsid w:val="00DE5D57"/>
    <w:rsid w:val="00DE67D0"/>
    <w:rsid w:val="00DF6274"/>
    <w:rsid w:val="00E0373B"/>
    <w:rsid w:val="00E0455E"/>
    <w:rsid w:val="00E06B59"/>
    <w:rsid w:val="00E10CE5"/>
    <w:rsid w:val="00E11AEE"/>
    <w:rsid w:val="00E13372"/>
    <w:rsid w:val="00E13A95"/>
    <w:rsid w:val="00E16025"/>
    <w:rsid w:val="00E16286"/>
    <w:rsid w:val="00E26B38"/>
    <w:rsid w:val="00E30ABE"/>
    <w:rsid w:val="00E313B0"/>
    <w:rsid w:val="00E33486"/>
    <w:rsid w:val="00E366E4"/>
    <w:rsid w:val="00E366EB"/>
    <w:rsid w:val="00E43C03"/>
    <w:rsid w:val="00E45E81"/>
    <w:rsid w:val="00E467F5"/>
    <w:rsid w:val="00E46E90"/>
    <w:rsid w:val="00E55AC4"/>
    <w:rsid w:val="00E60421"/>
    <w:rsid w:val="00E614E7"/>
    <w:rsid w:val="00E619DF"/>
    <w:rsid w:val="00E71767"/>
    <w:rsid w:val="00E733FA"/>
    <w:rsid w:val="00E738DB"/>
    <w:rsid w:val="00E751E2"/>
    <w:rsid w:val="00E756A7"/>
    <w:rsid w:val="00E86008"/>
    <w:rsid w:val="00E93CCA"/>
    <w:rsid w:val="00E9561D"/>
    <w:rsid w:val="00EA2BA3"/>
    <w:rsid w:val="00EB0F08"/>
    <w:rsid w:val="00EC26A8"/>
    <w:rsid w:val="00EC4FE9"/>
    <w:rsid w:val="00EC5E8D"/>
    <w:rsid w:val="00EE2459"/>
    <w:rsid w:val="00EE4568"/>
    <w:rsid w:val="00EF0368"/>
    <w:rsid w:val="00EF24D8"/>
    <w:rsid w:val="00EF7D49"/>
    <w:rsid w:val="00F018EA"/>
    <w:rsid w:val="00F0721D"/>
    <w:rsid w:val="00F075FC"/>
    <w:rsid w:val="00F12EE7"/>
    <w:rsid w:val="00F15893"/>
    <w:rsid w:val="00F32709"/>
    <w:rsid w:val="00F33BDC"/>
    <w:rsid w:val="00F4399A"/>
    <w:rsid w:val="00F471FF"/>
    <w:rsid w:val="00F56559"/>
    <w:rsid w:val="00F67759"/>
    <w:rsid w:val="00F77C0C"/>
    <w:rsid w:val="00F80FC0"/>
    <w:rsid w:val="00F83F8D"/>
    <w:rsid w:val="00F848FD"/>
    <w:rsid w:val="00F85FC1"/>
    <w:rsid w:val="00F93F5F"/>
    <w:rsid w:val="00F95C61"/>
    <w:rsid w:val="00F95E36"/>
    <w:rsid w:val="00F961B4"/>
    <w:rsid w:val="00F9699B"/>
    <w:rsid w:val="00FA6818"/>
    <w:rsid w:val="00FB24DB"/>
    <w:rsid w:val="00FB3AE7"/>
    <w:rsid w:val="00FB3CF3"/>
    <w:rsid w:val="00FC0725"/>
    <w:rsid w:val="00FC70AE"/>
    <w:rsid w:val="00FD27DC"/>
    <w:rsid w:val="00FD50EF"/>
    <w:rsid w:val="00FE1D8D"/>
    <w:rsid w:val="00FE2C90"/>
    <w:rsid w:val="00FE38F1"/>
    <w:rsid w:val="00FE6797"/>
    <w:rsid w:val="00FF333A"/>
    <w:rsid w:val="00FF6790"/>
    <w:rsid w:val="02F3B659"/>
    <w:rsid w:val="0429764A"/>
    <w:rsid w:val="04FCE7C5"/>
    <w:rsid w:val="089A6991"/>
    <w:rsid w:val="092A48A3"/>
    <w:rsid w:val="09636934"/>
    <w:rsid w:val="0A0D8E3E"/>
    <w:rsid w:val="0ED4A094"/>
    <w:rsid w:val="12BC3C4A"/>
    <w:rsid w:val="12D526CC"/>
    <w:rsid w:val="13730468"/>
    <w:rsid w:val="15A66340"/>
    <w:rsid w:val="1A556496"/>
    <w:rsid w:val="1A7D8FBF"/>
    <w:rsid w:val="1A9C860C"/>
    <w:rsid w:val="1CC8FBDD"/>
    <w:rsid w:val="1E5A9E65"/>
    <w:rsid w:val="2034EDEA"/>
    <w:rsid w:val="20378AAC"/>
    <w:rsid w:val="209CA391"/>
    <w:rsid w:val="21B50667"/>
    <w:rsid w:val="21E3DC5A"/>
    <w:rsid w:val="22B35411"/>
    <w:rsid w:val="23980831"/>
    <w:rsid w:val="2525F977"/>
    <w:rsid w:val="26323485"/>
    <w:rsid w:val="2B88E146"/>
    <w:rsid w:val="2D41F774"/>
    <w:rsid w:val="2EC75021"/>
    <w:rsid w:val="2EF91731"/>
    <w:rsid w:val="2FA30446"/>
    <w:rsid w:val="350405B9"/>
    <w:rsid w:val="356401D2"/>
    <w:rsid w:val="3661B09B"/>
    <w:rsid w:val="36B9EE91"/>
    <w:rsid w:val="37E97529"/>
    <w:rsid w:val="38AF7EA0"/>
    <w:rsid w:val="38E53B7B"/>
    <w:rsid w:val="39E33E6B"/>
    <w:rsid w:val="3B5C8E8B"/>
    <w:rsid w:val="3BCDE421"/>
    <w:rsid w:val="411F743B"/>
    <w:rsid w:val="42B2E8FB"/>
    <w:rsid w:val="43A090F5"/>
    <w:rsid w:val="44792F04"/>
    <w:rsid w:val="451D1D9E"/>
    <w:rsid w:val="454D2CDD"/>
    <w:rsid w:val="464FAD35"/>
    <w:rsid w:val="465C22F4"/>
    <w:rsid w:val="47711A6C"/>
    <w:rsid w:val="4925AD73"/>
    <w:rsid w:val="4A539430"/>
    <w:rsid w:val="4A9034CC"/>
    <w:rsid w:val="4D0758E7"/>
    <w:rsid w:val="4D762C74"/>
    <w:rsid w:val="4DB0C1A5"/>
    <w:rsid w:val="4E8FC682"/>
    <w:rsid w:val="4EB8F2CD"/>
    <w:rsid w:val="4EFE8134"/>
    <w:rsid w:val="4FB81FB4"/>
    <w:rsid w:val="5004A273"/>
    <w:rsid w:val="515B344F"/>
    <w:rsid w:val="532AA452"/>
    <w:rsid w:val="53D00ACC"/>
    <w:rsid w:val="54804F60"/>
    <w:rsid w:val="55FE529C"/>
    <w:rsid w:val="5616FD92"/>
    <w:rsid w:val="56B7021A"/>
    <w:rsid w:val="56DEA066"/>
    <w:rsid w:val="573E5DE1"/>
    <w:rsid w:val="5B22219C"/>
    <w:rsid w:val="5CF4C1F5"/>
    <w:rsid w:val="5D276DBE"/>
    <w:rsid w:val="5EAABF5E"/>
    <w:rsid w:val="5FE43A14"/>
    <w:rsid w:val="61F166B4"/>
    <w:rsid w:val="6232514A"/>
    <w:rsid w:val="62F325EC"/>
    <w:rsid w:val="62FEBE1C"/>
    <w:rsid w:val="63312F08"/>
    <w:rsid w:val="64B23C6B"/>
    <w:rsid w:val="64FB27A9"/>
    <w:rsid w:val="669119B7"/>
    <w:rsid w:val="66E13290"/>
    <w:rsid w:val="675FF044"/>
    <w:rsid w:val="699DA400"/>
    <w:rsid w:val="69B11FB1"/>
    <w:rsid w:val="6AC68E17"/>
    <w:rsid w:val="6CA2CFE9"/>
    <w:rsid w:val="706EB1A0"/>
    <w:rsid w:val="70B27BB6"/>
    <w:rsid w:val="73FB52DD"/>
    <w:rsid w:val="74DAE997"/>
    <w:rsid w:val="763EA920"/>
    <w:rsid w:val="7A1EC7AE"/>
    <w:rsid w:val="7AE89354"/>
    <w:rsid w:val="7B38C3C5"/>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32ED7F7D-03E1-441F-97C2-CF10E8050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1136C5"/>
    <w:pPr>
      <w:tabs>
        <w:tab w:val="right" w:pos="10456"/>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4">
    <w:name w:val="Unresolved Mention4"/>
    <w:basedOn w:val="DefaultParagraphFont"/>
    <w:uiPriority w:val="99"/>
    <w:semiHidden/>
    <w:unhideWhenUsed/>
    <w:rsid w:val="009D19A7"/>
    <w:rPr>
      <w:color w:val="605E5C"/>
      <w:shd w:val="clear" w:color="auto" w:fill="E1DFDD"/>
    </w:rPr>
  </w:style>
  <w:style w:type="character" w:styleId="UnresolvedMention">
    <w:name w:val="Unresolved Mention"/>
    <w:basedOn w:val="DefaultParagraphFont"/>
    <w:uiPriority w:val="99"/>
    <w:semiHidden/>
    <w:unhideWhenUsed/>
    <w:rsid w:val="00FB2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17756917">
      <w:bodyDiv w:val="1"/>
      <w:marLeft w:val="0"/>
      <w:marRight w:val="0"/>
      <w:marTop w:val="0"/>
      <w:marBottom w:val="0"/>
      <w:divBdr>
        <w:top w:val="none" w:sz="0" w:space="0" w:color="auto"/>
        <w:left w:val="none" w:sz="0" w:space="0" w:color="auto"/>
        <w:bottom w:val="none" w:sz="0" w:space="0" w:color="auto"/>
        <w:right w:val="none" w:sz="0" w:space="0" w:color="auto"/>
      </w:divBdr>
    </w:div>
    <w:div w:id="1320160002">
      <w:bodyDiv w:val="1"/>
      <w:marLeft w:val="0"/>
      <w:marRight w:val="0"/>
      <w:marTop w:val="0"/>
      <w:marBottom w:val="0"/>
      <w:divBdr>
        <w:top w:val="none" w:sz="0" w:space="0" w:color="auto"/>
        <w:left w:val="none" w:sz="0" w:space="0" w:color="auto"/>
        <w:bottom w:val="none" w:sz="0" w:space="0" w:color="auto"/>
        <w:right w:val="none" w:sz="0" w:space="0" w:color="auto"/>
      </w:divBdr>
      <w:divsChild>
        <w:div w:id="63728129">
          <w:marLeft w:val="0"/>
          <w:marRight w:val="0"/>
          <w:marTop w:val="0"/>
          <w:marBottom w:val="0"/>
          <w:divBdr>
            <w:top w:val="none" w:sz="0" w:space="0" w:color="auto"/>
            <w:left w:val="none" w:sz="0" w:space="0" w:color="auto"/>
            <w:bottom w:val="none" w:sz="0" w:space="0" w:color="auto"/>
            <w:right w:val="none" w:sz="0" w:space="0" w:color="auto"/>
          </w:divBdr>
        </w:div>
        <w:div w:id="1639333153">
          <w:marLeft w:val="0"/>
          <w:marRight w:val="0"/>
          <w:marTop w:val="0"/>
          <w:marBottom w:val="0"/>
          <w:divBdr>
            <w:top w:val="none" w:sz="0" w:space="0" w:color="auto"/>
            <w:left w:val="none" w:sz="0" w:space="0" w:color="auto"/>
            <w:bottom w:val="none" w:sz="0" w:space="0" w:color="auto"/>
            <w:right w:val="none" w:sz="0" w:space="0" w:color="auto"/>
          </w:divBdr>
        </w:div>
        <w:div w:id="922838493">
          <w:marLeft w:val="0"/>
          <w:marRight w:val="0"/>
          <w:marTop w:val="0"/>
          <w:marBottom w:val="0"/>
          <w:divBdr>
            <w:top w:val="none" w:sz="0" w:space="0" w:color="auto"/>
            <w:left w:val="none" w:sz="0" w:space="0" w:color="auto"/>
            <w:bottom w:val="none" w:sz="0" w:space="0" w:color="auto"/>
            <w:right w:val="none" w:sz="0" w:space="0" w:color="auto"/>
          </w:divBdr>
        </w:div>
        <w:div w:id="1656715174">
          <w:marLeft w:val="0"/>
          <w:marRight w:val="0"/>
          <w:marTop w:val="0"/>
          <w:marBottom w:val="0"/>
          <w:divBdr>
            <w:top w:val="none" w:sz="0" w:space="0" w:color="auto"/>
            <w:left w:val="none" w:sz="0" w:space="0" w:color="auto"/>
            <w:bottom w:val="none" w:sz="0" w:space="0" w:color="auto"/>
            <w:right w:val="none" w:sz="0" w:space="0" w:color="auto"/>
          </w:divBdr>
        </w:div>
        <w:div w:id="1402604715">
          <w:marLeft w:val="0"/>
          <w:marRight w:val="0"/>
          <w:marTop w:val="0"/>
          <w:marBottom w:val="0"/>
          <w:divBdr>
            <w:top w:val="none" w:sz="0" w:space="0" w:color="auto"/>
            <w:left w:val="none" w:sz="0" w:space="0" w:color="auto"/>
            <w:bottom w:val="none" w:sz="0" w:space="0" w:color="auto"/>
            <w:right w:val="none" w:sz="0" w:space="0" w:color="auto"/>
          </w:divBdr>
        </w:div>
        <w:div w:id="67772336">
          <w:marLeft w:val="0"/>
          <w:marRight w:val="0"/>
          <w:marTop w:val="0"/>
          <w:marBottom w:val="0"/>
          <w:divBdr>
            <w:top w:val="none" w:sz="0" w:space="0" w:color="auto"/>
            <w:left w:val="none" w:sz="0" w:space="0" w:color="auto"/>
            <w:bottom w:val="none" w:sz="0" w:space="0" w:color="auto"/>
            <w:right w:val="none" w:sz="0" w:space="0" w:color="auto"/>
          </w:divBdr>
        </w:div>
        <w:div w:id="652492743">
          <w:marLeft w:val="0"/>
          <w:marRight w:val="0"/>
          <w:marTop w:val="0"/>
          <w:marBottom w:val="0"/>
          <w:divBdr>
            <w:top w:val="none" w:sz="0" w:space="0" w:color="auto"/>
            <w:left w:val="none" w:sz="0" w:space="0" w:color="auto"/>
            <w:bottom w:val="none" w:sz="0" w:space="0" w:color="auto"/>
            <w:right w:val="none" w:sz="0" w:space="0" w:color="auto"/>
          </w:divBdr>
        </w:div>
        <w:div w:id="1234118705">
          <w:marLeft w:val="0"/>
          <w:marRight w:val="0"/>
          <w:marTop w:val="0"/>
          <w:marBottom w:val="0"/>
          <w:divBdr>
            <w:top w:val="none" w:sz="0" w:space="0" w:color="auto"/>
            <w:left w:val="none" w:sz="0" w:space="0" w:color="auto"/>
            <w:bottom w:val="none" w:sz="0" w:space="0" w:color="auto"/>
            <w:right w:val="none" w:sz="0" w:space="0" w:color="auto"/>
          </w:divBdr>
        </w:div>
        <w:div w:id="1812214510">
          <w:marLeft w:val="0"/>
          <w:marRight w:val="0"/>
          <w:marTop w:val="0"/>
          <w:marBottom w:val="0"/>
          <w:divBdr>
            <w:top w:val="none" w:sz="0" w:space="0" w:color="auto"/>
            <w:left w:val="none" w:sz="0" w:space="0" w:color="auto"/>
            <w:bottom w:val="none" w:sz="0" w:space="0" w:color="auto"/>
            <w:right w:val="none" w:sz="0" w:space="0" w:color="auto"/>
          </w:divBdr>
        </w:div>
        <w:div w:id="1761100084">
          <w:marLeft w:val="0"/>
          <w:marRight w:val="0"/>
          <w:marTop w:val="0"/>
          <w:marBottom w:val="0"/>
          <w:divBdr>
            <w:top w:val="none" w:sz="0" w:space="0" w:color="auto"/>
            <w:left w:val="none" w:sz="0" w:space="0" w:color="auto"/>
            <w:bottom w:val="none" w:sz="0" w:space="0" w:color="auto"/>
            <w:right w:val="none" w:sz="0" w:space="0" w:color="auto"/>
          </w:divBdr>
        </w:div>
        <w:div w:id="2076319375">
          <w:marLeft w:val="0"/>
          <w:marRight w:val="0"/>
          <w:marTop w:val="0"/>
          <w:marBottom w:val="0"/>
          <w:divBdr>
            <w:top w:val="none" w:sz="0" w:space="0" w:color="auto"/>
            <w:left w:val="none" w:sz="0" w:space="0" w:color="auto"/>
            <w:bottom w:val="none" w:sz="0" w:space="0" w:color="auto"/>
            <w:right w:val="none" w:sz="0" w:space="0" w:color="auto"/>
          </w:divBdr>
        </w:div>
        <w:div w:id="1860581690">
          <w:marLeft w:val="0"/>
          <w:marRight w:val="0"/>
          <w:marTop w:val="0"/>
          <w:marBottom w:val="0"/>
          <w:divBdr>
            <w:top w:val="none" w:sz="0" w:space="0" w:color="auto"/>
            <w:left w:val="none" w:sz="0" w:space="0" w:color="auto"/>
            <w:bottom w:val="none" w:sz="0" w:space="0" w:color="auto"/>
            <w:right w:val="none" w:sz="0" w:space="0" w:color="auto"/>
          </w:divBdr>
        </w:div>
        <w:div w:id="212692397">
          <w:marLeft w:val="0"/>
          <w:marRight w:val="0"/>
          <w:marTop w:val="0"/>
          <w:marBottom w:val="0"/>
          <w:divBdr>
            <w:top w:val="none" w:sz="0" w:space="0" w:color="auto"/>
            <w:left w:val="none" w:sz="0" w:space="0" w:color="auto"/>
            <w:bottom w:val="none" w:sz="0" w:space="0" w:color="auto"/>
            <w:right w:val="none" w:sz="0" w:space="0" w:color="auto"/>
          </w:divBdr>
        </w:div>
        <w:div w:id="666985117">
          <w:marLeft w:val="0"/>
          <w:marRight w:val="0"/>
          <w:marTop w:val="0"/>
          <w:marBottom w:val="0"/>
          <w:divBdr>
            <w:top w:val="none" w:sz="0" w:space="0" w:color="auto"/>
            <w:left w:val="none" w:sz="0" w:space="0" w:color="auto"/>
            <w:bottom w:val="none" w:sz="0" w:space="0" w:color="auto"/>
            <w:right w:val="none" w:sz="0" w:space="0" w:color="auto"/>
          </w:divBdr>
        </w:div>
        <w:div w:id="1369449395">
          <w:marLeft w:val="0"/>
          <w:marRight w:val="0"/>
          <w:marTop w:val="0"/>
          <w:marBottom w:val="0"/>
          <w:divBdr>
            <w:top w:val="none" w:sz="0" w:space="0" w:color="auto"/>
            <w:left w:val="none" w:sz="0" w:space="0" w:color="auto"/>
            <w:bottom w:val="none" w:sz="0" w:space="0" w:color="auto"/>
            <w:right w:val="none" w:sz="0" w:space="0" w:color="auto"/>
          </w:divBdr>
        </w:div>
        <w:div w:id="198248714">
          <w:marLeft w:val="0"/>
          <w:marRight w:val="0"/>
          <w:marTop w:val="0"/>
          <w:marBottom w:val="0"/>
          <w:divBdr>
            <w:top w:val="none" w:sz="0" w:space="0" w:color="auto"/>
            <w:left w:val="none" w:sz="0" w:space="0" w:color="auto"/>
            <w:bottom w:val="none" w:sz="0" w:space="0" w:color="auto"/>
            <w:right w:val="none" w:sz="0" w:space="0" w:color="auto"/>
          </w:divBdr>
        </w:div>
        <w:div w:id="1246189399">
          <w:marLeft w:val="0"/>
          <w:marRight w:val="0"/>
          <w:marTop w:val="0"/>
          <w:marBottom w:val="0"/>
          <w:divBdr>
            <w:top w:val="none" w:sz="0" w:space="0" w:color="auto"/>
            <w:left w:val="none" w:sz="0" w:space="0" w:color="auto"/>
            <w:bottom w:val="none" w:sz="0" w:space="0" w:color="auto"/>
            <w:right w:val="none" w:sz="0" w:space="0" w:color="auto"/>
          </w:divBdr>
        </w:div>
        <w:div w:id="1383483867">
          <w:marLeft w:val="0"/>
          <w:marRight w:val="0"/>
          <w:marTop w:val="0"/>
          <w:marBottom w:val="0"/>
          <w:divBdr>
            <w:top w:val="none" w:sz="0" w:space="0" w:color="auto"/>
            <w:left w:val="none" w:sz="0" w:space="0" w:color="auto"/>
            <w:bottom w:val="none" w:sz="0" w:space="0" w:color="auto"/>
            <w:right w:val="none" w:sz="0" w:space="0" w:color="auto"/>
          </w:divBdr>
        </w:div>
        <w:div w:id="1822187465">
          <w:marLeft w:val="0"/>
          <w:marRight w:val="0"/>
          <w:marTop w:val="0"/>
          <w:marBottom w:val="0"/>
          <w:divBdr>
            <w:top w:val="none" w:sz="0" w:space="0" w:color="auto"/>
            <w:left w:val="none" w:sz="0" w:space="0" w:color="auto"/>
            <w:bottom w:val="none" w:sz="0" w:space="0" w:color="auto"/>
            <w:right w:val="none" w:sz="0" w:space="0" w:color="auto"/>
          </w:divBdr>
        </w:div>
      </w:divsChild>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658344530">
      <w:bodyDiv w:val="1"/>
      <w:marLeft w:val="0"/>
      <w:marRight w:val="0"/>
      <w:marTop w:val="0"/>
      <w:marBottom w:val="0"/>
      <w:divBdr>
        <w:top w:val="none" w:sz="0" w:space="0" w:color="auto"/>
        <w:left w:val="none" w:sz="0" w:space="0" w:color="auto"/>
        <w:bottom w:val="none" w:sz="0" w:space="0" w:color="auto"/>
        <w:right w:val="none" w:sz="0" w:space="0" w:color="auto"/>
      </w:divBdr>
      <w:divsChild>
        <w:div w:id="231548740">
          <w:marLeft w:val="0"/>
          <w:marRight w:val="0"/>
          <w:marTop w:val="0"/>
          <w:marBottom w:val="0"/>
          <w:divBdr>
            <w:top w:val="none" w:sz="0" w:space="0" w:color="auto"/>
            <w:left w:val="none" w:sz="0" w:space="0" w:color="auto"/>
            <w:bottom w:val="none" w:sz="0" w:space="0" w:color="auto"/>
            <w:right w:val="none" w:sz="0" w:space="0" w:color="auto"/>
          </w:divBdr>
        </w:div>
        <w:div w:id="3437885">
          <w:marLeft w:val="0"/>
          <w:marRight w:val="0"/>
          <w:marTop w:val="0"/>
          <w:marBottom w:val="0"/>
          <w:divBdr>
            <w:top w:val="none" w:sz="0" w:space="0" w:color="auto"/>
            <w:left w:val="none" w:sz="0" w:space="0" w:color="auto"/>
            <w:bottom w:val="none" w:sz="0" w:space="0" w:color="auto"/>
            <w:right w:val="none" w:sz="0" w:space="0" w:color="auto"/>
          </w:divBdr>
        </w:div>
        <w:div w:id="1232932404">
          <w:marLeft w:val="0"/>
          <w:marRight w:val="0"/>
          <w:marTop w:val="0"/>
          <w:marBottom w:val="0"/>
          <w:divBdr>
            <w:top w:val="none" w:sz="0" w:space="0" w:color="auto"/>
            <w:left w:val="none" w:sz="0" w:space="0" w:color="auto"/>
            <w:bottom w:val="none" w:sz="0" w:space="0" w:color="auto"/>
            <w:right w:val="none" w:sz="0" w:space="0" w:color="auto"/>
          </w:divBdr>
        </w:div>
        <w:div w:id="1691645485">
          <w:marLeft w:val="0"/>
          <w:marRight w:val="0"/>
          <w:marTop w:val="0"/>
          <w:marBottom w:val="0"/>
          <w:divBdr>
            <w:top w:val="none" w:sz="0" w:space="0" w:color="auto"/>
            <w:left w:val="none" w:sz="0" w:space="0" w:color="auto"/>
            <w:bottom w:val="none" w:sz="0" w:space="0" w:color="auto"/>
            <w:right w:val="none" w:sz="0" w:space="0" w:color="auto"/>
          </w:divBdr>
        </w:div>
        <w:div w:id="1397778887">
          <w:marLeft w:val="0"/>
          <w:marRight w:val="0"/>
          <w:marTop w:val="0"/>
          <w:marBottom w:val="0"/>
          <w:divBdr>
            <w:top w:val="none" w:sz="0" w:space="0" w:color="auto"/>
            <w:left w:val="none" w:sz="0" w:space="0" w:color="auto"/>
            <w:bottom w:val="none" w:sz="0" w:space="0" w:color="auto"/>
            <w:right w:val="none" w:sz="0" w:space="0" w:color="auto"/>
          </w:divBdr>
        </w:div>
        <w:div w:id="215358848">
          <w:marLeft w:val="0"/>
          <w:marRight w:val="0"/>
          <w:marTop w:val="0"/>
          <w:marBottom w:val="0"/>
          <w:divBdr>
            <w:top w:val="none" w:sz="0" w:space="0" w:color="auto"/>
            <w:left w:val="none" w:sz="0" w:space="0" w:color="auto"/>
            <w:bottom w:val="none" w:sz="0" w:space="0" w:color="auto"/>
            <w:right w:val="none" w:sz="0" w:space="0" w:color="auto"/>
          </w:divBdr>
        </w:div>
        <w:div w:id="1358965704">
          <w:marLeft w:val="0"/>
          <w:marRight w:val="0"/>
          <w:marTop w:val="0"/>
          <w:marBottom w:val="0"/>
          <w:divBdr>
            <w:top w:val="none" w:sz="0" w:space="0" w:color="auto"/>
            <w:left w:val="none" w:sz="0" w:space="0" w:color="auto"/>
            <w:bottom w:val="none" w:sz="0" w:space="0" w:color="auto"/>
            <w:right w:val="none" w:sz="0" w:space="0" w:color="auto"/>
          </w:divBdr>
        </w:div>
        <w:div w:id="593561185">
          <w:marLeft w:val="0"/>
          <w:marRight w:val="0"/>
          <w:marTop w:val="0"/>
          <w:marBottom w:val="0"/>
          <w:divBdr>
            <w:top w:val="none" w:sz="0" w:space="0" w:color="auto"/>
            <w:left w:val="none" w:sz="0" w:space="0" w:color="auto"/>
            <w:bottom w:val="none" w:sz="0" w:space="0" w:color="auto"/>
            <w:right w:val="none" w:sz="0" w:space="0" w:color="auto"/>
          </w:divBdr>
        </w:div>
        <w:div w:id="1126239712">
          <w:marLeft w:val="0"/>
          <w:marRight w:val="0"/>
          <w:marTop w:val="0"/>
          <w:marBottom w:val="0"/>
          <w:divBdr>
            <w:top w:val="none" w:sz="0" w:space="0" w:color="auto"/>
            <w:left w:val="none" w:sz="0" w:space="0" w:color="auto"/>
            <w:bottom w:val="none" w:sz="0" w:space="0" w:color="auto"/>
            <w:right w:val="none" w:sz="0" w:space="0" w:color="auto"/>
          </w:divBdr>
        </w:div>
        <w:div w:id="1182620488">
          <w:marLeft w:val="0"/>
          <w:marRight w:val="0"/>
          <w:marTop w:val="0"/>
          <w:marBottom w:val="0"/>
          <w:divBdr>
            <w:top w:val="none" w:sz="0" w:space="0" w:color="auto"/>
            <w:left w:val="none" w:sz="0" w:space="0" w:color="auto"/>
            <w:bottom w:val="none" w:sz="0" w:space="0" w:color="auto"/>
            <w:right w:val="none" w:sz="0" w:space="0" w:color="auto"/>
          </w:divBdr>
        </w:div>
        <w:div w:id="2010064260">
          <w:marLeft w:val="0"/>
          <w:marRight w:val="0"/>
          <w:marTop w:val="0"/>
          <w:marBottom w:val="0"/>
          <w:divBdr>
            <w:top w:val="none" w:sz="0" w:space="0" w:color="auto"/>
            <w:left w:val="none" w:sz="0" w:space="0" w:color="auto"/>
            <w:bottom w:val="none" w:sz="0" w:space="0" w:color="auto"/>
            <w:right w:val="none" w:sz="0" w:space="0" w:color="auto"/>
          </w:divBdr>
        </w:div>
        <w:div w:id="1588804296">
          <w:marLeft w:val="0"/>
          <w:marRight w:val="0"/>
          <w:marTop w:val="0"/>
          <w:marBottom w:val="0"/>
          <w:divBdr>
            <w:top w:val="none" w:sz="0" w:space="0" w:color="auto"/>
            <w:left w:val="none" w:sz="0" w:space="0" w:color="auto"/>
            <w:bottom w:val="none" w:sz="0" w:space="0" w:color="auto"/>
            <w:right w:val="none" w:sz="0" w:space="0" w:color="auto"/>
          </w:divBdr>
        </w:div>
        <w:div w:id="694620768">
          <w:marLeft w:val="0"/>
          <w:marRight w:val="0"/>
          <w:marTop w:val="0"/>
          <w:marBottom w:val="0"/>
          <w:divBdr>
            <w:top w:val="none" w:sz="0" w:space="0" w:color="auto"/>
            <w:left w:val="none" w:sz="0" w:space="0" w:color="auto"/>
            <w:bottom w:val="none" w:sz="0" w:space="0" w:color="auto"/>
            <w:right w:val="none" w:sz="0" w:space="0" w:color="auto"/>
          </w:divBdr>
        </w:div>
        <w:div w:id="133525488">
          <w:marLeft w:val="0"/>
          <w:marRight w:val="0"/>
          <w:marTop w:val="0"/>
          <w:marBottom w:val="0"/>
          <w:divBdr>
            <w:top w:val="none" w:sz="0" w:space="0" w:color="auto"/>
            <w:left w:val="none" w:sz="0" w:space="0" w:color="auto"/>
            <w:bottom w:val="none" w:sz="0" w:space="0" w:color="auto"/>
            <w:right w:val="none" w:sz="0" w:space="0" w:color="auto"/>
          </w:divBdr>
        </w:div>
        <w:div w:id="1991443781">
          <w:marLeft w:val="0"/>
          <w:marRight w:val="0"/>
          <w:marTop w:val="0"/>
          <w:marBottom w:val="0"/>
          <w:divBdr>
            <w:top w:val="none" w:sz="0" w:space="0" w:color="auto"/>
            <w:left w:val="none" w:sz="0" w:space="0" w:color="auto"/>
            <w:bottom w:val="none" w:sz="0" w:space="0" w:color="auto"/>
            <w:right w:val="none" w:sz="0" w:space="0" w:color="auto"/>
          </w:divBdr>
        </w:div>
        <w:div w:id="541092515">
          <w:marLeft w:val="0"/>
          <w:marRight w:val="0"/>
          <w:marTop w:val="0"/>
          <w:marBottom w:val="0"/>
          <w:divBdr>
            <w:top w:val="none" w:sz="0" w:space="0" w:color="auto"/>
            <w:left w:val="none" w:sz="0" w:space="0" w:color="auto"/>
            <w:bottom w:val="none" w:sz="0" w:space="0" w:color="auto"/>
            <w:right w:val="none" w:sz="0" w:space="0" w:color="auto"/>
          </w:divBdr>
        </w:div>
        <w:div w:id="173615064">
          <w:marLeft w:val="0"/>
          <w:marRight w:val="0"/>
          <w:marTop w:val="0"/>
          <w:marBottom w:val="0"/>
          <w:divBdr>
            <w:top w:val="none" w:sz="0" w:space="0" w:color="auto"/>
            <w:left w:val="none" w:sz="0" w:space="0" w:color="auto"/>
            <w:bottom w:val="none" w:sz="0" w:space="0" w:color="auto"/>
            <w:right w:val="none" w:sz="0" w:space="0" w:color="auto"/>
          </w:divBdr>
        </w:div>
        <w:div w:id="256446223">
          <w:marLeft w:val="0"/>
          <w:marRight w:val="0"/>
          <w:marTop w:val="0"/>
          <w:marBottom w:val="0"/>
          <w:divBdr>
            <w:top w:val="none" w:sz="0" w:space="0" w:color="auto"/>
            <w:left w:val="none" w:sz="0" w:space="0" w:color="auto"/>
            <w:bottom w:val="none" w:sz="0" w:space="0" w:color="auto"/>
            <w:right w:val="none" w:sz="0" w:space="0" w:color="auto"/>
          </w:divBdr>
        </w:div>
        <w:div w:id="741372201">
          <w:marLeft w:val="0"/>
          <w:marRight w:val="0"/>
          <w:marTop w:val="0"/>
          <w:marBottom w:val="0"/>
          <w:divBdr>
            <w:top w:val="none" w:sz="0" w:space="0" w:color="auto"/>
            <w:left w:val="none" w:sz="0" w:space="0" w:color="auto"/>
            <w:bottom w:val="none" w:sz="0" w:space="0" w:color="auto"/>
            <w:right w:val="none" w:sz="0" w:space="0" w:color="auto"/>
          </w:divBdr>
        </w:div>
      </w:divsChild>
    </w:div>
    <w:div w:id="1701737931">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10131540">
      <w:bodyDiv w:val="1"/>
      <w:marLeft w:val="0"/>
      <w:marRight w:val="0"/>
      <w:marTop w:val="0"/>
      <w:marBottom w:val="0"/>
      <w:divBdr>
        <w:top w:val="none" w:sz="0" w:space="0" w:color="auto"/>
        <w:left w:val="none" w:sz="0" w:space="0" w:color="auto"/>
        <w:bottom w:val="none" w:sz="0" w:space="0" w:color="auto"/>
        <w:right w:val="none" w:sz="0" w:space="0" w:color="auto"/>
      </w:divBdr>
      <w:divsChild>
        <w:div w:id="2060664829">
          <w:marLeft w:val="0"/>
          <w:marRight w:val="0"/>
          <w:marTop w:val="0"/>
          <w:marBottom w:val="0"/>
          <w:divBdr>
            <w:top w:val="none" w:sz="0" w:space="0" w:color="auto"/>
            <w:left w:val="none" w:sz="0" w:space="0" w:color="auto"/>
            <w:bottom w:val="none" w:sz="0" w:space="0" w:color="auto"/>
            <w:right w:val="none" w:sz="0" w:space="0" w:color="auto"/>
          </w:divBdr>
        </w:div>
        <w:div w:id="1498619032">
          <w:marLeft w:val="0"/>
          <w:marRight w:val="0"/>
          <w:marTop w:val="0"/>
          <w:marBottom w:val="0"/>
          <w:divBdr>
            <w:top w:val="none" w:sz="0" w:space="0" w:color="auto"/>
            <w:left w:val="none" w:sz="0" w:space="0" w:color="auto"/>
            <w:bottom w:val="none" w:sz="0" w:space="0" w:color="auto"/>
            <w:right w:val="none" w:sz="0" w:space="0" w:color="auto"/>
          </w:divBdr>
        </w:div>
        <w:div w:id="2033070127">
          <w:marLeft w:val="0"/>
          <w:marRight w:val="0"/>
          <w:marTop w:val="0"/>
          <w:marBottom w:val="0"/>
          <w:divBdr>
            <w:top w:val="none" w:sz="0" w:space="0" w:color="auto"/>
            <w:left w:val="none" w:sz="0" w:space="0" w:color="auto"/>
            <w:bottom w:val="none" w:sz="0" w:space="0" w:color="auto"/>
            <w:right w:val="none" w:sz="0" w:space="0" w:color="auto"/>
          </w:divBdr>
        </w:div>
        <w:div w:id="106193850">
          <w:marLeft w:val="0"/>
          <w:marRight w:val="0"/>
          <w:marTop w:val="0"/>
          <w:marBottom w:val="0"/>
          <w:divBdr>
            <w:top w:val="none" w:sz="0" w:space="0" w:color="auto"/>
            <w:left w:val="none" w:sz="0" w:space="0" w:color="auto"/>
            <w:bottom w:val="none" w:sz="0" w:space="0" w:color="auto"/>
            <w:right w:val="none" w:sz="0" w:space="0" w:color="auto"/>
          </w:divBdr>
        </w:div>
      </w:divsChild>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03637224">
      <w:bodyDiv w:val="1"/>
      <w:marLeft w:val="0"/>
      <w:marRight w:val="0"/>
      <w:marTop w:val="0"/>
      <w:marBottom w:val="0"/>
      <w:divBdr>
        <w:top w:val="none" w:sz="0" w:space="0" w:color="auto"/>
        <w:left w:val="none" w:sz="0" w:space="0" w:color="auto"/>
        <w:bottom w:val="none" w:sz="0" w:space="0" w:color="auto"/>
        <w:right w:val="none" w:sz="0" w:space="0" w:color="auto"/>
      </w:divBdr>
      <w:divsChild>
        <w:div w:id="1886987347">
          <w:marLeft w:val="0"/>
          <w:marRight w:val="0"/>
          <w:marTop w:val="0"/>
          <w:marBottom w:val="0"/>
          <w:divBdr>
            <w:top w:val="none" w:sz="0" w:space="0" w:color="auto"/>
            <w:left w:val="none" w:sz="0" w:space="0" w:color="auto"/>
            <w:bottom w:val="none" w:sz="0" w:space="0" w:color="auto"/>
            <w:right w:val="none" w:sz="0" w:space="0" w:color="auto"/>
          </w:divBdr>
        </w:div>
        <w:div w:id="126046367">
          <w:marLeft w:val="0"/>
          <w:marRight w:val="0"/>
          <w:marTop w:val="0"/>
          <w:marBottom w:val="0"/>
          <w:divBdr>
            <w:top w:val="none" w:sz="0" w:space="0" w:color="auto"/>
            <w:left w:val="none" w:sz="0" w:space="0" w:color="auto"/>
            <w:bottom w:val="none" w:sz="0" w:space="0" w:color="auto"/>
            <w:right w:val="none" w:sz="0" w:space="0" w:color="auto"/>
          </w:divBdr>
        </w:div>
        <w:div w:id="2044095133">
          <w:marLeft w:val="0"/>
          <w:marRight w:val="0"/>
          <w:marTop w:val="0"/>
          <w:marBottom w:val="0"/>
          <w:divBdr>
            <w:top w:val="none" w:sz="0" w:space="0" w:color="auto"/>
            <w:left w:val="none" w:sz="0" w:space="0" w:color="auto"/>
            <w:bottom w:val="none" w:sz="0" w:space="0" w:color="auto"/>
            <w:right w:val="none" w:sz="0" w:space="0" w:color="auto"/>
          </w:divBdr>
        </w:div>
        <w:div w:id="930159768">
          <w:marLeft w:val="0"/>
          <w:marRight w:val="0"/>
          <w:marTop w:val="0"/>
          <w:marBottom w:val="0"/>
          <w:divBdr>
            <w:top w:val="none" w:sz="0" w:space="0" w:color="auto"/>
            <w:left w:val="none" w:sz="0" w:space="0" w:color="auto"/>
            <w:bottom w:val="none" w:sz="0" w:space="0" w:color="auto"/>
            <w:right w:val="none" w:sz="0" w:space="0" w:color="auto"/>
          </w:divBdr>
        </w:div>
      </w:divsChild>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mailto:alice.levick@fcdo.gov.uk" TargetMode="External"/><Relationship Id="rId21" Type="http://schemas.openxmlformats.org/officeDocument/2006/relationships/hyperlink" Target="https://www.iwm.org.uk/corporate/trustees" TargetMode="External"/><Relationship Id="rId34" Type="http://schemas.openxmlformats.org/officeDocument/2006/relationships/hyperlink" Target="mailto:data.protection@fcdo.gov.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mailto:alice.levick@fcdo.gov.uk" TargetMode="External"/><Relationship Id="rId33" Type="http://schemas.openxmlformats.org/officeDocument/2006/relationships/header" Target="header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iwm.org.uk/corporate/reports" TargetMode="External"/><Relationship Id="rId29" Type="http://schemas.openxmlformats.org/officeDocument/2006/relationships/hyperlink" Target="mailto:alice.levick@fcdo.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hyperlink" Target="http://casework@ico.org.uk" TargetMode="External"/><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assets.publishing.service.gov.uk/government/uploads/system/uploads/attachment_data/file/809093/Code-of-Conduct-for-Board-Members-of-Public-Bodies-2019-WEB.PDF" TargetMode="External"/><Relationship Id="rId28" Type="http://schemas.openxmlformats.org/officeDocument/2006/relationships/hyperlink" Target="https://apply-for-public-appointment.service.gov.uk/auth/sign-in" TargetMode="External"/><Relationship Id="rId36"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yperlink" Target="http://www.iwm.org.uk"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yperlink" Target="https://apply-for-public-appointment.service.gov.uk/create-account" TargetMode="External"/><Relationship Id="rId30" Type="http://schemas.openxmlformats.org/officeDocument/2006/relationships/hyperlink" Target="https://www.gov.uk/guidance/public-appointments" TargetMode="External"/><Relationship Id="rId35" Type="http://schemas.openxmlformats.org/officeDocument/2006/relationships/header" Target="header5.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33C1616ED2DC4CBAB162D8A0DB9D77" ma:contentTypeVersion="16" ma:contentTypeDescription="Create a new document." ma:contentTypeScope="" ma:versionID="0000c6868bf215f5104580506aa92d65">
  <xsd:schema xmlns:xsd="http://www.w3.org/2001/XMLSchema" xmlns:xs="http://www.w3.org/2001/XMLSchema" xmlns:p="http://schemas.microsoft.com/office/2006/metadata/properties" xmlns:ns1="http://schemas.microsoft.com/sharepoint/v3" xmlns:ns2="dd53e8de-184b-44a1-8a2a-c87e87059d02" xmlns:ns3="18f59b0e-0ba3-4483-9daa-0012b6046c3b" targetNamespace="http://schemas.microsoft.com/office/2006/metadata/properties" ma:root="true" ma:fieldsID="69ae69846cc1878e8cf6e61dda275ccf" ns1:_="" ns2:_="" ns3:_="">
    <xsd:import namespace="http://schemas.microsoft.com/sharepoint/v3"/>
    <xsd:import namespace="dd53e8de-184b-44a1-8a2a-c87e87059d02"/>
    <xsd:import namespace="18f59b0e-0ba3-4483-9daa-0012b6046c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53e8de-184b-44a1-8a2a-c87e87059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14f66ec-a8c1-4b1a-8264-b59a49a9c55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f59b0e-0ba3-4483-9daa-0012b6046c3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4b8733ca-45e9-4d98-a032-2fcb32508717}" ma:internalName="TaxCatchAll" ma:showField="CatchAllData" ma:web="18f59b0e-0ba3-4483-9daa-0012b6046c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8f59b0e-0ba3-4483-9daa-0012b6046c3b">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_ip_UnifiedCompliancePolicyUIAction xmlns="http://schemas.microsoft.com/sharepoint/v3" xsi:nil="true"/>
    <lcf76f155ced4ddcb4097134ff3c332f xmlns="dd53e8de-184b-44a1-8a2a-c87e87059d02">
      <Terms xmlns="http://schemas.microsoft.com/office/infopath/2007/PartnerControls"/>
    </lcf76f155ced4ddcb4097134ff3c332f>
    <TaxCatchAll xmlns="18f59b0e-0ba3-4483-9daa-0012b6046c3b"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0D8A4-B48F-4BA7-8BA0-607D0FFEC8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53e8de-184b-44a1-8a2a-c87e87059d02"/>
    <ds:schemaRef ds:uri="18f59b0e-0ba3-4483-9daa-0012b6046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0E6A8B86-DD02-40F1-A8A1-E3E70E1A3350}">
  <ds:schemaRefs>
    <ds:schemaRef ds:uri="http://schemas.microsoft.com/office/2006/metadata/properties"/>
    <ds:schemaRef ds:uri="http://schemas.microsoft.com/office/infopath/2007/PartnerControls"/>
    <ds:schemaRef ds:uri="18f59b0e-0ba3-4483-9daa-0012b6046c3b"/>
    <ds:schemaRef ds:uri="http://schemas.microsoft.com/sharepoint/v3"/>
    <ds:schemaRef ds:uri="dd53e8de-184b-44a1-8a2a-c87e87059d02"/>
  </ds:schemaRefs>
</ds:datastoreItem>
</file>

<file path=customXml/itemProps5.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5033</Words>
  <Characters>28694</Characters>
  <Application>Microsoft Office Word</Application>
  <DocSecurity>0</DocSecurity>
  <Lines>239</Lines>
  <Paragraphs>67</Paragraphs>
  <ScaleCrop>false</ScaleCrop>
  <Company>Defra</Company>
  <LinksUpToDate>false</LinksUpToDate>
  <CharactersWithSpaces>33660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Rajan Dhillon</cp:lastModifiedBy>
  <cp:revision>2</cp:revision>
  <dcterms:created xsi:type="dcterms:W3CDTF">2025-07-31T10:17:00Z</dcterms:created>
  <dcterms:modified xsi:type="dcterms:W3CDTF">2025-07-31T10:17:00Z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0x0101001833C1616ED2DC4CBAB162D8A0DB9D77</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