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9AF45F" w14:textId="02CEEC27" w:rsidR="005A7E78" w:rsidRDefault="005A7E78" w:rsidP="005A7E78">
      <w:pPr>
        <w:jc w:val="right"/>
      </w:pPr>
    </w:p>
    <w:p w14:paraId="019D8A8D" w14:textId="2012F411" w:rsidR="005A7E78" w:rsidRDefault="65C8D314" w:rsidP="005A7E78">
      <w:r>
        <w:rPr>
          <w:noProof/>
        </w:rPr>
        <w:drawing>
          <wp:inline distT="0" distB="0" distL="0" distR="0" wp14:anchorId="4EC183DC" wp14:editId="05B74692">
            <wp:extent cx="1266825" cy="1202055"/>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1266825" cy="1202055"/>
                    </a:xfrm>
                    <a:prstGeom prst="rect">
                      <a:avLst/>
                    </a:prstGeom>
                  </pic:spPr>
                </pic:pic>
              </a:graphicData>
            </a:graphic>
          </wp:inline>
        </w:drawing>
      </w:r>
      <w:r w:rsidRPr="33E881A7">
        <w:rPr>
          <w:rFonts w:cs="Arial"/>
          <w:color w:val="000000" w:themeColor="text1"/>
        </w:rPr>
        <w:t xml:space="preserve">                                        </w:t>
      </w:r>
      <w:r w:rsidR="6085AE19">
        <w:rPr>
          <w:noProof/>
        </w:rPr>
        <w:drawing>
          <wp:inline distT="0" distB="0" distL="0" distR="0" wp14:anchorId="121DAF21" wp14:editId="6006DEB4">
            <wp:extent cx="2343150" cy="866775"/>
            <wp:effectExtent l="0" t="0" r="0" b="0"/>
            <wp:docPr id="1382457172" name="Picture 2008143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2343150" cy="866775"/>
                    </a:xfrm>
                    <a:prstGeom prst="rect">
                      <a:avLst/>
                    </a:prstGeom>
                  </pic:spPr>
                </pic:pic>
              </a:graphicData>
            </a:graphic>
          </wp:inline>
        </w:drawing>
      </w:r>
      <w:r w:rsidRPr="33E881A7">
        <w:rPr>
          <w:rFonts w:cs="Arial"/>
          <w:color w:val="000000" w:themeColor="text1"/>
        </w:rPr>
        <w:t xml:space="preserve">               </w:t>
      </w:r>
      <w:r w:rsidR="20C1C59C" w:rsidRPr="33E881A7">
        <w:rPr>
          <w:noProof/>
        </w:rPr>
        <w:t>O</w:t>
      </w:r>
      <w:r>
        <w:br/>
      </w:r>
      <w:r>
        <w:tab/>
      </w:r>
      <w:r w:rsidRPr="33E881A7">
        <w:rPr>
          <w:rFonts w:cs="Arial"/>
          <w:color w:val="000000" w:themeColor="text1"/>
        </w:rPr>
        <w:t xml:space="preserve">                                                                                       </w:t>
      </w:r>
      <w:r>
        <w:tab/>
      </w:r>
      <w:r>
        <w:tab/>
      </w:r>
      <w:r>
        <w:tab/>
      </w:r>
      <w:r>
        <w:tab/>
      </w:r>
      <w:r>
        <w:tab/>
      </w:r>
      <w:r>
        <w:tab/>
      </w:r>
      <w:r w:rsidRPr="33E881A7">
        <w:rPr>
          <w:rFonts w:cs="Arial"/>
          <w:color w:val="000000" w:themeColor="text1"/>
        </w:rPr>
        <w:t xml:space="preserve">                                                      </w:t>
      </w:r>
    </w:p>
    <w:p w14:paraId="13D8F2E1" w14:textId="77777777" w:rsidR="005A7E78" w:rsidRPr="00BC5DFB" w:rsidRDefault="005A7E78" w:rsidP="005A7E78">
      <w:pPr>
        <w:jc w:val="center"/>
        <w:rPr>
          <w:rFonts w:cs="Arial"/>
          <w:b/>
          <w:sz w:val="44"/>
          <w:szCs w:val="44"/>
        </w:rPr>
      </w:pPr>
    </w:p>
    <w:p w14:paraId="04EA694D" w14:textId="77777777" w:rsidR="005A7E78" w:rsidRPr="00BC5DFB" w:rsidRDefault="005A7E78" w:rsidP="005A7E78">
      <w:pPr>
        <w:jc w:val="center"/>
        <w:rPr>
          <w:rFonts w:cs="Arial"/>
          <w:b/>
          <w:sz w:val="44"/>
          <w:szCs w:val="44"/>
        </w:rPr>
      </w:pPr>
    </w:p>
    <w:p w14:paraId="4D3426E7" w14:textId="77777777" w:rsidR="005A7E78" w:rsidRDefault="005A7E78" w:rsidP="005A7E78">
      <w:pPr>
        <w:jc w:val="center"/>
        <w:rPr>
          <w:rFonts w:cs="Arial"/>
          <w:b/>
          <w:sz w:val="44"/>
          <w:szCs w:val="44"/>
        </w:rPr>
      </w:pPr>
    </w:p>
    <w:p w14:paraId="64C5523B" w14:textId="6EC15051" w:rsidR="005A7E78" w:rsidRPr="00BC5DFB" w:rsidRDefault="00366E83" w:rsidP="005A7E78">
      <w:pPr>
        <w:jc w:val="center"/>
        <w:rPr>
          <w:rFonts w:cs="Arial"/>
          <w:b/>
          <w:sz w:val="44"/>
          <w:szCs w:val="44"/>
        </w:rPr>
      </w:pPr>
      <w:r>
        <w:rPr>
          <w:rFonts w:cs="Arial"/>
          <w:b/>
          <w:sz w:val="44"/>
          <w:szCs w:val="44"/>
        </w:rPr>
        <w:t>The Pensions Regulator</w:t>
      </w:r>
      <w:r w:rsidR="00A629E5">
        <w:rPr>
          <w:rFonts w:cs="Arial"/>
          <w:b/>
          <w:sz w:val="44"/>
          <w:szCs w:val="44"/>
        </w:rPr>
        <w:t xml:space="preserve"> (</w:t>
      </w:r>
      <w:r>
        <w:rPr>
          <w:rFonts w:cs="Arial"/>
          <w:b/>
          <w:sz w:val="44"/>
          <w:szCs w:val="44"/>
        </w:rPr>
        <w:t>TPR</w:t>
      </w:r>
      <w:r w:rsidR="00A629E5">
        <w:rPr>
          <w:rFonts w:cs="Arial"/>
          <w:b/>
          <w:sz w:val="44"/>
          <w:szCs w:val="44"/>
        </w:rPr>
        <w:t>)</w:t>
      </w:r>
    </w:p>
    <w:p w14:paraId="00F08F95" w14:textId="77777777" w:rsidR="005A7E78" w:rsidRPr="00BC5DFB" w:rsidRDefault="005A7E78" w:rsidP="005A7E78">
      <w:pPr>
        <w:rPr>
          <w:rFonts w:cs="Arial"/>
          <w:sz w:val="22"/>
          <w:szCs w:val="22"/>
        </w:rPr>
      </w:pPr>
    </w:p>
    <w:p w14:paraId="27C0FB0E" w14:textId="77777777" w:rsidR="005A7E78" w:rsidRPr="00BC5DFB" w:rsidRDefault="005A7E78" w:rsidP="005A7E78">
      <w:pPr>
        <w:rPr>
          <w:rFonts w:cs="Arial"/>
          <w:sz w:val="22"/>
          <w:szCs w:val="22"/>
        </w:rPr>
      </w:pPr>
    </w:p>
    <w:p w14:paraId="316C1D35" w14:textId="77777777" w:rsidR="005A7E78" w:rsidRPr="00BC5DFB" w:rsidRDefault="005A7E78" w:rsidP="005A7E78">
      <w:pPr>
        <w:rPr>
          <w:rFonts w:cs="Arial"/>
          <w:sz w:val="22"/>
          <w:szCs w:val="22"/>
        </w:rPr>
      </w:pPr>
    </w:p>
    <w:p w14:paraId="1BA9466C" w14:textId="00B6D74F" w:rsidR="005A7E78" w:rsidRPr="00BC5DFB" w:rsidRDefault="00366E83" w:rsidP="005A7E78">
      <w:pPr>
        <w:jc w:val="center"/>
        <w:rPr>
          <w:rFonts w:cs="Arial"/>
          <w:b/>
          <w:sz w:val="44"/>
          <w:szCs w:val="44"/>
        </w:rPr>
      </w:pPr>
      <w:r>
        <w:rPr>
          <w:rFonts w:cs="Arial"/>
          <w:b/>
          <w:sz w:val="44"/>
          <w:szCs w:val="44"/>
        </w:rPr>
        <w:t>TPR</w:t>
      </w:r>
      <w:r w:rsidR="00A629E5">
        <w:rPr>
          <w:rFonts w:cs="Arial"/>
          <w:b/>
          <w:sz w:val="44"/>
          <w:szCs w:val="44"/>
        </w:rPr>
        <w:t xml:space="preserve"> Chair</w:t>
      </w:r>
    </w:p>
    <w:p w14:paraId="2992CEAC" w14:textId="77777777" w:rsidR="005A7E78" w:rsidRPr="00BC5DFB" w:rsidRDefault="005A7E78" w:rsidP="005A7E78">
      <w:pPr>
        <w:rPr>
          <w:rFonts w:cs="Arial"/>
          <w:b/>
          <w:sz w:val="44"/>
          <w:szCs w:val="44"/>
        </w:rPr>
      </w:pPr>
    </w:p>
    <w:p w14:paraId="000F731B" w14:textId="77777777" w:rsidR="005A7E78" w:rsidRPr="00BC5DFB" w:rsidRDefault="005A7E78" w:rsidP="005A7E78">
      <w:pPr>
        <w:jc w:val="center"/>
        <w:rPr>
          <w:rFonts w:cs="Arial"/>
          <w:b/>
          <w:sz w:val="44"/>
          <w:szCs w:val="44"/>
        </w:rPr>
      </w:pPr>
      <w:r>
        <w:rPr>
          <w:rFonts w:cs="Arial"/>
          <w:b/>
          <w:sz w:val="44"/>
          <w:szCs w:val="44"/>
        </w:rPr>
        <w:t xml:space="preserve">Candidate </w:t>
      </w:r>
      <w:r w:rsidRPr="00BC5DFB">
        <w:rPr>
          <w:rFonts w:cs="Arial"/>
          <w:b/>
          <w:sz w:val="44"/>
          <w:szCs w:val="44"/>
        </w:rPr>
        <w:t>Information pack</w:t>
      </w:r>
    </w:p>
    <w:p w14:paraId="6BBF8562" w14:textId="77777777" w:rsidR="005A7E78" w:rsidRPr="00BC5DFB" w:rsidRDefault="005A7E78" w:rsidP="005A7E78">
      <w:pPr>
        <w:rPr>
          <w:rFonts w:cs="Arial"/>
          <w:b/>
          <w:sz w:val="44"/>
          <w:szCs w:val="44"/>
        </w:rPr>
      </w:pPr>
    </w:p>
    <w:p w14:paraId="2D6CF1BF" w14:textId="36267657" w:rsidR="005A7E78" w:rsidRPr="00BC5DFB" w:rsidRDefault="00B1743B" w:rsidP="005A7E78">
      <w:pPr>
        <w:jc w:val="center"/>
        <w:rPr>
          <w:rFonts w:cs="Arial"/>
          <w:b/>
          <w:sz w:val="28"/>
          <w:szCs w:val="28"/>
        </w:rPr>
      </w:pPr>
      <w:r>
        <w:rPr>
          <w:rFonts w:cs="Arial"/>
          <w:b/>
          <w:sz w:val="44"/>
          <w:szCs w:val="44"/>
        </w:rPr>
        <w:t>June</w:t>
      </w:r>
      <w:r w:rsidR="00366E83">
        <w:rPr>
          <w:rFonts w:cs="Arial"/>
          <w:b/>
          <w:sz w:val="44"/>
          <w:szCs w:val="44"/>
        </w:rPr>
        <w:t xml:space="preserve"> </w:t>
      </w:r>
      <w:r w:rsidR="005A7E78">
        <w:rPr>
          <w:rFonts w:cs="Arial"/>
          <w:b/>
          <w:sz w:val="44"/>
          <w:szCs w:val="44"/>
        </w:rPr>
        <w:t>20</w:t>
      </w:r>
      <w:r w:rsidR="009E3AE9">
        <w:rPr>
          <w:rFonts w:cs="Arial"/>
          <w:b/>
          <w:sz w:val="44"/>
          <w:szCs w:val="44"/>
        </w:rPr>
        <w:t>2</w:t>
      </w:r>
      <w:r w:rsidR="00366E83">
        <w:rPr>
          <w:rFonts w:cs="Arial"/>
          <w:b/>
          <w:sz w:val="44"/>
          <w:szCs w:val="44"/>
        </w:rPr>
        <w:t>5</w:t>
      </w:r>
    </w:p>
    <w:p w14:paraId="4782F84A" w14:textId="77777777" w:rsidR="005A7E78" w:rsidRPr="00BC5DFB" w:rsidRDefault="005A7E78" w:rsidP="005A7E78">
      <w:pPr>
        <w:outlineLvl w:val="0"/>
        <w:rPr>
          <w:rFonts w:cs="Arial"/>
        </w:rPr>
      </w:pPr>
    </w:p>
    <w:p w14:paraId="067C08CD" w14:textId="77777777" w:rsidR="005A7E78" w:rsidRDefault="005A7E78" w:rsidP="005A7E78"/>
    <w:p w14:paraId="5F6A52BF" w14:textId="77777777" w:rsidR="005A7E78" w:rsidRDefault="005A7E78" w:rsidP="005A7E78"/>
    <w:p w14:paraId="0CF56506" w14:textId="77777777" w:rsidR="005A7E78" w:rsidRDefault="005A7E78" w:rsidP="005A7E78"/>
    <w:p w14:paraId="3D313F6B" w14:textId="77777777" w:rsidR="005A7E78" w:rsidRDefault="005A7E78" w:rsidP="005A7E78"/>
    <w:p w14:paraId="4AB3B9A1" w14:textId="77777777" w:rsidR="00133520" w:rsidRDefault="00133520" w:rsidP="005A7E78"/>
    <w:p w14:paraId="5266BA69" w14:textId="77777777" w:rsidR="00133520" w:rsidRDefault="00133520" w:rsidP="005A7E78"/>
    <w:p w14:paraId="04A6A976" w14:textId="77777777" w:rsidR="00133520" w:rsidRDefault="00133520" w:rsidP="005A7E78"/>
    <w:p w14:paraId="40C80736" w14:textId="77777777" w:rsidR="00133520" w:rsidRDefault="00133520" w:rsidP="005A7E78"/>
    <w:p w14:paraId="4DB608D6" w14:textId="77777777" w:rsidR="00133520" w:rsidRDefault="00133520" w:rsidP="005A7E78"/>
    <w:p w14:paraId="255AB41B" w14:textId="77777777" w:rsidR="005A7E78" w:rsidRDefault="005A7E78" w:rsidP="005A7E78"/>
    <w:p w14:paraId="23BC272F" w14:textId="77777777" w:rsidR="005A7E78" w:rsidRDefault="005A7E78" w:rsidP="005A7E78"/>
    <w:p w14:paraId="0437F278" w14:textId="77777777" w:rsidR="005A7E78" w:rsidRDefault="005A7E78" w:rsidP="005A7E78">
      <w:pPr>
        <w:jc w:val="right"/>
      </w:pPr>
      <w:r>
        <w:rPr>
          <w:rFonts w:cs="Arial"/>
          <w:b/>
        </w:rPr>
        <w:t xml:space="preserve">                   </w:t>
      </w:r>
      <w:r>
        <w:tab/>
      </w:r>
    </w:p>
    <w:p w14:paraId="715DA881" w14:textId="77777777" w:rsidR="005A7E78" w:rsidRDefault="005A7E78" w:rsidP="005A7E78">
      <w:pPr>
        <w:rPr>
          <w:rFonts w:cs="Arial"/>
          <w:b/>
          <w:sz w:val="32"/>
          <w:szCs w:val="32"/>
          <w:lang w:eastAsia="en-US"/>
        </w:rPr>
      </w:pPr>
      <w:r>
        <w:rPr>
          <w:rFonts w:cs="Arial"/>
          <w:b/>
          <w:noProof/>
        </w:rPr>
        <w:drawing>
          <wp:inline distT="0" distB="0" distL="0" distR="0" wp14:anchorId="4DC99867" wp14:editId="49E89064">
            <wp:extent cx="1952625" cy="1199515"/>
            <wp:effectExtent l="0" t="0" r="952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52625" cy="1199515"/>
                    </a:xfrm>
                    <a:prstGeom prst="rect">
                      <a:avLst/>
                    </a:prstGeom>
                    <a:noFill/>
                  </pic:spPr>
                </pic:pic>
              </a:graphicData>
            </a:graphic>
          </wp:inline>
        </w:drawing>
      </w:r>
      <w:r>
        <w:rPr>
          <w:rFonts w:cs="Arial"/>
          <w:b/>
        </w:rPr>
        <w:t xml:space="preserve">                                    </w:t>
      </w:r>
      <w:r>
        <w:object w:dxaOrig="7545" w:dyaOrig="3615" w14:anchorId="79F838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1.5pt;height:85.5pt" o:ole="">
            <v:imagedata r:id="rId14" o:title=""/>
          </v:shape>
          <o:OLEObject Type="Embed" ProgID="PBrush" ShapeID="_x0000_i1025" DrawAspect="Content" ObjectID="_1814017279" r:id="rId15"/>
        </w:object>
      </w:r>
    </w:p>
    <w:p w14:paraId="55D5D2B8" w14:textId="6741D23B" w:rsidR="005A7E78" w:rsidRDefault="005A7E78" w:rsidP="00380464">
      <w:pPr>
        <w:rPr>
          <w:rFonts w:cs="Arial"/>
          <w:b/>
          <w:sz w:val="32"/>
          <w:szCs w:val="32"/>
          <w:lang w:eastAsia="en-US"/>
        </w:rPr>
      </w:pPr>
    </w:p>
    <w:p w14:paraId="632B18DE" w14:textId="77777777" w:rsidR="006D0FC1" w:rsidRDefault="006D0FC1" w:rsidP="00380464">
      <w:pPr>
        <w:rPr>
          <w:rFonts w:cs="Arial"/>
          <w:b/>
          <w:sz w:val="32"/>
          <w:szCs w:val="32"/>
          <w:lang w:eastAsia="en-US"/>
        </w:rPr>
      </w:pPr>
    </w:p>
    <w:p w14:paraId="0701D269" w14:textId="3A7BC9F9" w:rsidR="00380464" w:rsidRPr="00F737A2" w:rsidRDefault="00380464" w:rsidP="00D13955">
      <w:pPr>
        <w:spacing w:after="160" w:line="259" w:lineRule="auto"/>
        <w:rPr>
          <w:rFonts w:cs="Arial"/>
          <w:b/>
          <w:sz w:val="32"/>
          <w:szCs w:val="32"/>
          <w:lang w:eastAsia="en-US"/>
        </w:rPr>
      </w:pPr>
      <w:r w:rsidRPr="00F737A2">
        <w:rPr>
          <w:rFonts w:cs="Arial"/>
          <w:b/>
          <w:sz w:val="32"/>
          <w:szCs w:val="32"/>
          <w:lang w:eastAsia="en-US"/>
        </w:rPr>
        <w:t>Contents</w:t>
      </w:r>
    </w:p>
    <w:p w14:paraId="6BF1B965" w14:textId="77777777" w:rsidR="00380464" w:rsidRPr="00F737A2" w:rsidRDefault="00380464" w:rsidP="00380464">
      <w:pPr>
        <w:jc w:val="both"/>
        <w:rPr>
          <w:rFonts w:cs="Arial"/>
          <w:b/>
          <w:lang w:eastAsia="en-US"/>
        </w:rPr>
      </w:pPr>
    </w:p>
    <w:p w14:paraId="33623AD3" w14:textId="77777777" w:rsidR="00380464" w:rsidRDefault="00380464" w:rsidP="00380464">
      <w:pPr>
        <w:jc w:val="both"/>
        <w:rPr>
          <w:rFonts w:cs="Arial"/>
          <w:sz w:val="28"/>
          <w:szCs w:val="28"/>
          <w:lang w:eastAsia="en-US"/>
        </w:rPr>
      </w:pPr>
    </w:p>
    <w:p w14:paraId="331502F8" w14:textId="78163399" w:rsidR="00380464" w:rsidRPr="002469D0" w:rsidRDefault="00380464" w:rsidP="00380464">
      <w:pPr>
        <w:jc w:val="both"/>
        <w:rPr>
          <w:rFonts w:cs="Arial"/>
          <w:lang w:eastAsia="en-US"/>
        </w:rPr>
      </w:pPr>
      <w:r w:rsidRPr="002469D0">
        <w:rPr>
          <w:rFonts w:cs="Arial"/>
          <w:lang w:eastAsia="en-US"/>
        </w:rPr>
        <w:t>Overview</w:t>
      </w:r>
      <w:r w:rsidR="003C7CCD" w:rsidRPr="002469D0">
        <w:rPr>
          <w:rFonts w:cs="Arial"/>
          <w:lang w:eastAsia="en-US"/>
        </w:rPr>
        <w:t xml:space="preserve"> of TPR</w:t>
      </w:r>
      <w:r w:rsidRPr="002469D0">
        <w:tab/>
      </w:r>
      <w:r w:rsidRPr="002469D0">
        <w:tab/>
      </w:r>
      <w:r w:rsidRPr="002469D0">
        <w:tab/>
      </w:r>
      <w:r w:rsidRPr="002469D0">
        <w:tab/>
      </w:r>
      <w:r w:rsidRPr="002469D0">
        <w:tab/>
      </w:r>
      <w:r w:rsidRPr="002469D0">
        <w:tab/>
      </w:r>
      <w:r w:rsidR="002141EA">
        <w:t xml:space="preserve">      </w:t>
      </w:r>
      <w:r w:rsidR="00650EC5">
        <w:t xml:space="preserve"> </w:t>
      </w:r>
      <w:r w:rsidR="4523755F" w:rsidRPr="002469D0">
        <w:rPr>
          <w:rFonts w:cs="Arial"/>
          <w:lang w:eastAsia="en-US"/>
        </w:rPr>
        <w:t xml:space="preserve">    </w:t>
      </w:r>
      <w:r w:rsidR="00222874" w:rsidRPr="002469D0">
        <w:rPr>
          <w:rFonts w:cs="Arial"/>
          <w:lang w:eastAsia="en-US"/>
        </w:rPr>
        <w:t xml:space="preserve">Page </w:t>
      </w:r>
      <w:r w:rsidR="00D111E5">
        <w:rPr>
          <w:rFonts w:cs="Arial"/>
          <w:lang w:eastAsia="en-US"/>
        </w:rPr>
        <w:t>3</w:t>
      </w:r>
      <w:r w:rsidRPr="002469D0">
        <w:tab/>
      </w:r>
      <w:r w:rsidRPr="002469D0">
        <w:tab/>
      </w:r>
      <w:r w:rsidRPr="002469D0">
        <w:tab/>
      </w:r>
      <w:r w:rsidRPr="002469D0">
        <w:tab/>
      </w:r>
      <w:r w:rsidRPr="002469D0">
        <w:tab/>
      </w:r>
      <w:r w:rsidRPr="002469D0">
        <w:tab/>
      </w:r>
      <w:r w:rsidRPr="002469D0">
        <w:tab/>
      </w:r>
      <w:r w:rsidRPr="002469D0">
        <w:tab/>
      </w:r>
      <w:r w:rsidRPr="002469D0">
        <w:tab/>
      </w:r>
      <w:r w:rsidRPr="002469D0">
        <w:tab/>
      </w:r>
      <w:r w:rsidRPr="002469D0">
        <w:tab/>
      </w:r>
      <w:r w:rsidRPr="002469D0">
        <w:tab/>
      </w:r>
      <w:r w:rsidRPr="002469D0">
        <w:tab/>
      </w:r>
    </w:p>
    <w:p w14:paraId="481FB64A" w14:textId="15BC8F6B" w:rsidR="00380464" w:rsidRPr="002469D0" w:rsidRDefault="00380464" w:rsidP="3E07A332">
      <w:pPr>
        <w:rPr>
          <w:rFonts w:cs="Arial"/>
          <w:u w:val="single"/>
        </w:rPr>
      </w:pPr>
      <w:r w:rsidRPr="002469D0">
        <w:rPr>
          <w:rFonts w:cs="Arial"/>
        </w:rPr>
        <w:t>Message from</w:t>
      </w:r>
      <w:r w:rsidR="00512571" w:rsidRPr="002469D0">
        <w:rPr>
          <w:rFonts w:cs="Arial"/>
        </w:rPr>
        <w:t xml:space="preserve"> </w:t>
      </w:r>
      <w:r w:rsidR="0016091A" w:rsidRPr="002469D0">
        <w:rPr>
          <w:rFonts w:cs="Arial"/>
        </w:rPr>
        <w:t>Torsten Bell MP,</w:t>
      </w:r>
      <w:r w:rsidR="008A49F2" w:rsidRPr="002469D0">
        <w:rPr>
          <w:rFonts w:cs="Arial"/>
        </w:rPr>
        <w:t xml:space="preserve"> Minister for</w:t>
      </w:r>
      <w:r w:rsidR="6FE061F9" w:rsidRPr="002469D0">
        <w:rPr>
          <w:rFonts w:cs="Arial"/>
        </w:rPr>
        <w:t xml:space="preserve"> </w:t>
      </w:r>
      <w:r w:rsidR="0016091A" w:rsidRPr="002469D0">
        <w:rPr>
          <w:rFonts w:cs="Arial"/>
        </w:rPr>
        <w:t>Pensions</w:t>
      </w:r>
      <w:r w:rsidR="2B45384D" w:rsidRPr="002469D0">
        <w:rPr>
          <w:rFonts w:cs="Arial"/>
        </w:rPr>
        <w:t xml:space="preserve">   </w:t>
      </w:r>
      <w:r w:rsidR="002469D0">
        <w:rPr>
          <w:rFonts w:cs="Arial"/>
        </w:rPr>
        <w:t xml:space="preserve">         </w:t>
      </w:r>
      <w:r w:rsidR="08D42940" w:rsidRPr="002469D0">
        <w:rPr>
          <w:rFonts w:cs="Arial"/>
        </w:rPr>
        <w:t xml:space="preserve">Page </w:t>
      </w:r>
      <w:r w:rsidR="005638BA">
        <w:rPr>
          <w:rFonts w:cs="Arial"/>
        </w:rPr>
        <w:t xml:space="preserve">3 - </w:t>
      </w:r>
      <w:r w:rsidR="08D42940" w:rsidRPr="002469D0">
        <w:rPr>
          <w:rFonts w:cs="Arial"/>
        </w:rPr>
        <w:t>4</w:t>
      </w:r>
      <w:r w:rsidR="0016091A" w:rsidRPr="002469D0">
        <w:tab/>
      </w:r>
      <w:r w:rsidR="00184774" w:rsidRPr="002469D0">
        <w:rPr>
          <w:rFonts w:cs="Arial"/>
        </w:rPr>
        <w:t xml:space="preserve"> </w:t>
      </w:r>
    </w:p>
    <w:p w14:paraId="7DE1EB20" w14:textId="77777777" w:rsidR="00512571" w:rsidRPr="002469D0" w:rsidRDefault="00512571" w:rsidP="00380464">
      <w:pPr>
        <w:rPr>
          <w:rFonts w:cs="Arial"/>
        </w:rPr>
      </w:pPr>
    </w:p>
    <w:p w14:paraId="5F062D86" w14:textId="183CEDF2" w:rsidR="00512571" w:rsidRPr="00107FF6" w:rsidRDefault="00512571" w:rsidP="00380464">
      <w:pPr>
        <w:rPr>
          <w:rFonts w:cs="Arial"/>
        </w:rPr>
      </w:pPr>
      <w:r w:rsidRPr="002469D0">
        <w:rPr>
          <w:rFonts w:cs="Arial"/>
        </w:rPr>
        <w:t>Diversity and Equality</w:t>
      </w:r>
      <w:r w:rsidR="00650EC5">
        <w:rPr>
          <w:rFonts w:cs="Arial"/>
        </w:rPr>
        <w:t xml:space="preserve">          </w:t>
      </w:r>
      <w:r w:rsidR="00222874" w:rsidRPr="002469D0">
        <w:rPr>
          <w:rFonts w:cs="Arial"/>
          <w:u w:val="single"/>
        </w:rPr>
        <w:tab/>
      </w:r>
      <w:r w:rsidR="00222874" w:rsidRPr="002469D0">
        <w:rPr>
          <w:rFonts w:cs="Arial"/>
          <w:u w:val="single"/>
        </w:rPr>
        <w:tab/>
      </w:r>
      <w:r w:rsidR="00222874" w:rsidRPr="002469D0">
        <w:rPr>
          <w:rFonts w:cs="Arial"/>
          <w:u w:val="single"/>
        </w:rPr>
        <w:tab/>
      </w:r>
      <w:r w:rsidR="00650EC5">
        <w:rPr>
          <w:rFonts w:cs="Arial"/>
          <w:u w:val="single"/>
        </w:rPr>
        <w:t xml:space="preserve">  </w:t>
      </w:r>
      <w:r w:rsidR="00CB1823">
        <w:rPr>
          <w:rFonts w:cs="Arial"/>
          <w:u w:val="single"/>
        </w:rPr>
        <w:t xml:space="preserve">          </w:t>
      </w:r>
      <w:r w:rsidR="00222874" w:rsidRPr="002469D0">
        <w:rPr>
          <w:rFonts w:cs="Arial"/>
          <w:u w:val="single"/>
        </w:rPr>
        <w:tab/>
      </w:r>
      <w:r w:rsidR="002469D0" w:rsidRPr="00107FF6">
        <w:rPr>
          <w:rFonts w:cs="Arial"/>
        </w:rPr>
        <w:t>P</w:t>
      </w:r>
      <w:r w:rsidR="00222874" w:rsidRPr="00107FF6">
        <w:rPr>
          <w:rFonts w:cs="Arial"/>
        </w:rPr>
        <w:t xml:space="preserve">age </w:t>
      </w:r>
      <w:r w:rsidR="005638BA">
        <w:rPr>
          <w:rFonts w:cs="Arial"/>
        </w:rPr>
        <w:t xml:space="preserve">4 - </w:t>
      </w:r>
      <w:r w:rsidR="00C12979" w:rsidRPr="00107FF6">
        <w:rPr>
          <w:rFonts w:cs="Arial"/>
        </w:rPr>
        <w:t>5</w:t>
      </w:r>
    </w:p>
    <w:p w14:paraId="0B0D541C" w14:textId="77777777" w:rsidR="00512571" w:rsidRPr="002469D0" w:rsidRDefault="00512571" w:rsidP="00380464">
      <w:pPr>
        <w:rPr>
          <w:rFonts w:cs="Arial"/>
        </w:rPr>
      </w:pPr>
    </w:p>
    <w:p w14:paraId="557460E1" w14:textId="77777777" w:rsidR="00222874" w:rsidRPr="002469D0" w:rsidRDefault="00512571" w:rsidP="00380464">
      <w:pPr>
        <w:rPr>
          <w:rFonts w:cs="Arial"/>
        </w:rPr>
      </w:pPr>
      <w:r w:rsidRPr="002469D0">
        <w:rPr>
          <w:rFonts w:cs="Arial"/>
        </w:rPr>
        <w:t xml:space="preserve">Message from Peter Schofield, </w:t>
      </w:r>
    </w:p>
    <w:p w14:paraId="247F62EF" w14:textId="4495FE49" w:rsidR="00512571" w:rsidRPr="002469D0" w:rsidRDefault="00512571" w:rsidP="00380464">
      <w:pPr>
        <w:rPr>
          <w:rFonts w:cs="Arial"/>
          <w:lang w:eastAsia="en-US"/>
        </w:rPr>
      </w:pPr>
      <w:r w:rsidRPr="002469D0">
        <w:rPr>
          <w:rFonts w:cs="Arial"/>
        </w:rPr>
        <w:t>Permanent Secretary DWP</w:t>
      </w:r>
      <w:r w:rsidR="00222874" w:rsidRPr="002469D0">
        <w:rPr>
          <w:rFonts w:cs="Arial"/>
          <w:u w:val="single"/>
        </w:rPr>
        <w:tab/>
      </w:r>
      <w:r w:rsidR="00222874" w:rsidRPr="002469D0">
        <w:rPr>
          <w:rFonts w:cs="Arial"/>
          <w:u w:val="single"/>
        </w:rPr>
        <w:tab/>
      </w:r>
      <w:r w:rsidR="00222874" w:rsidRPr="002469D0">
        <w:rPr>
          <w:rFonts w:cs="Arial"/>
          <w:u w:val="single"/>
        </w:rPr>
        <w:tab/>
      </w:r>
      <w:r w:rsidR="00CB1823">
        <w:rPr>
          <w:rFonts w:cs="Arial"/>
          <w:u w:val="single"/>
        </w:rPr>
        <w:t xml:space="preserve">            </w:t>
      </w:r>
      <w:r w:rsidR="00222874" w:rsidRPr="002469D0">
        <w:rPr>
          <w:rFonts w:cs="Arial"/>
          <w:u w:val="single"/>
        </w:rPr>
        <w:tab/>
      </w:r>
      <w:r w:rsidR="00222874" w:rsidRPr="002469D0">
        <w:rPr>
          <w:rFonts w:cs="Arial"/>
        </w:rPr>
        <w:t xml:space="preserve">Page </w:t>
      </w:r>
      <w:r w:rsidR="00C12979" w:rsidRPr="002469D0">
        <w:rPr>
          <w:rFonts w:cs="Arial"/>
        </w:rPr>
        <w:t>5</w:t>
      </w:r>
    </w:p>
    <w:p w14:paraId="03A118B1" w14:textId="77777777" w:rsidR="00380464" w:rsidRPr="002469D0" w:rsidRDefault="00380464" w:rsidP="00380464">
      <w:pPr>
        <w:jc w:val="both"/>
        <w:rPr>
          <w:rFonts w:cs="Arial"/>
          <w:lang w:eastAsia="en-US"/>
        </w:rPr>
      </w:pPr>
    </w:p>
    <w:p w14:paraId="563CEFAD" w14:textId="2B45B79D" w:rsidR="00380464" w:rsidRPr="002469D0" w:rsidRDefault="0016091A" w:rsidP="00380464">
      <w:pPr>
        <w:jc w:val="both"/>
        <w:rPr>
          <w:rFonts w:cs="Arial"/>
          <w:lang w:eastAsia="en-US"/>
        </w:rPr>
      </w:pPr>
      <w:r w:rsidRPr="002469D0">
        <w:rPr>
          <w:rFonts w:cs="Arial"/>
          <w:lang w:eastAsia="en-US"/>
        </w:rPr>
        <w:t>The Pensions Regulator</w:t>
      </w:r>
      <w:r w:rsidR="0016269B" w:rsidRPr="002469D0">
        <w:rPr>
          <w:rFonts w:cs="Arial"/>
          <w:u w:val="single"/>
          <w:lang w:eastAsia="en-US"/>
        </w:rPr>
        <w:tab/>
      </w:r>
      <w:r w:rsidR="0016269B" w:rsidRPr="002469D0">
        <w:rPr>
          <w:rFonts w:cs="Arial"/>
          <w:u w:val="single"/>
          <w:lang w:eastAsia="en-US"/>
        </w:rPr>
        <w:tab/>
      </w:r>
      <w:r w:rsidR="0016269B" w:rsidRPr="002469D0">
        <w:rPr>
          <w:rFonts w:cs="Arial"/>
          <w:u w:val="single"/>
          <w:lang w:eastAsia="en-US"/>
        </w:rPr>
        <w:tab/>
      </w:r>
      <w:r w:rsidR="0016269B" w:rsidRPr="002469D0">
        <w:rPr>
          <w:rFonts w:cs="Arial"/>
          <w:u w:val="single"/>
          <w:lang w:eastAsia="en-US"/>
        </w:rPr>
        <w:tab/>
      </w:r>
      <w:r w:rsidR="0016269B" w:rsidRPr="002469D0">
        <w:rPr>
          <w:rFonts w:cs="Arial"/>
          <w:u w:val="single"/>
          <w:lang w:eastAsia="en-US"/>
        </w:rPr>
        <w:tab/>
      </w:r>
      <w:r w:rsidR="00586E55" w:rsidRPr="002469D0">
        <w:rPr>
          <w:rFonts w:cs="Arial"/>
          <w:u w:val="single"/>
          <w:lang w:eastAsia="en-US"/>
        </w:rPr>
        <w:tab/>
      </w:r>
      <w:r w:rsidR="0016269B" w:rsidRPr="002469D0">
        <w:rPr>
          <w:rFonts w:cs="Arial"/>
        </w:rPr>
        <w:t xml:space="preserve">Page </w:t>
      </w:r>
      <w:r w:rsidR="00C12979" w:rsidRPr="002469D0">
        <w:rPr>
          <w:rFonts w:cs="Arial"/>
        </w:rPr>
        <w:t>5</w:t>
      </w:r>
      <w:r w:rsidR="001D192F">
        <w:rPr>
          <w:rFonts w:cs="Arial"/>
        </w:rPr>
        <w:t xml:space="preserve"> - 7</w:t>
      </w:r>
    </w:p>
    <w:p w14:paraId="7AC3B495" w14:textId="77777777" w:rsidR="00380464" w:rsidRPr="002469D0" w:rsidRDefault="00380464" w:rsidP="00380464">
      <w:pPr>
        <w:jc w:val="both"/>
        <w:rPr>
          <w:rFonts w:cs="Arial"/>
          <w:lang w:eastAsia="en-US"/>
        </w:rPr>
      </w:pPr>
    </w:p>
    <w:p w14:paraId="60EDA6E2" w14:textId="7C7A5E6E" w:rsidR="00380464" w:rsidRPr="002469D0" w:rsidRDefault="00380464" w:rsidP="00380464">
      <w:pPr>
        <w:jc w:val="both"/>
        <w:rPr>
          <w:rFonts w:cs="Arial"/>
        </w:rPr>
      </w:pPr>
      <w:r w:rsidRPr="002469D0">
        <w:rPr>
          <w:rFonts w:cs="Arial"/>
          <w:lang w:eastAsia="en-US"/>
        </w:rPr>
        <w:t xml:space="preserve">The role of </w:t>
      </w:r>
      <w:r w:rsidR="0016091A" w:rsidRPr="002469D0">
        <w:rPr>
          <w:rFonts w:cs="Arial"/>
          <w:lang w:eastAsia="en-US"/>
        </w:rPr>
        <w:t>TPR</w:t>
      </w:r>
      <w:r w:rsidR="00492650" w:rsidRPr="002469D0">
        <w:rPr>
          <w:rFonts w:cs="Arial"/>
          <w:lang w:eastAsia="en-US"/>
        </w:rPr>
        <w:t xml:space="preserve"> Chair</w:t>
      </w:r>
      <w:r w:rsidR="0016269B" w:rsidRPr="002469D0">
        <w:rPr>
          <w:rFonts w:cs="Arial"/>
          <w:u w:val="single"/>
          <w:lang w:eastAsia="en-US"/>
        </w:rPr>
        <w:tab/>
      </w:r>
      <w:r w:rsidR="0016269B" w:rsidRPr="002469D0">
        <w:rPr>
          <w:rFonts w:cs="Arial"/>
          <w:u w:val="single"/>
          <w:lang w:eastAsia="en-US"/>
        </w:rPr>
        <w:tab/>
      </w:r>
      <w:r w:rsidR="009305A2" w:rsidRPr="002469D0">
        <w:rPr>
          <w:rFonts w:cs="Arial"/>
          <w:u w:val="single"/>
          <w:lang w:eastAsia="en-US"/>
        </w:rPr>
        <w:t xml:space="preserve">                            </w:t>
      </w:r>
      <w:r w:rsidR="0016269B" w:rsidRPr="002469D0">
        <w:rPr>
          <w:rFonts w:cs="Arial"/>
          <w:u w:val="single"/>
          <w:lang w:eastAsia="en-US"/>
        </w:rPr>
        <w:tab/>
      </w:r>
      <w:r w:rsidR="00586E55" w:rsidRPr="002469D0">
        <w:rPr>
          <w:rFonts w:cs="Arial"/>
          <w:u w:val="single"/>
          <w:lang w:eastAsia="en-US"/>
        </w:rPr>
        <w:tab/>
      </w:r>
      <w:r w:rsidR="0016269B" w:rsidRPr="002469D0">
        <w:rPr>
          <w:rFonts w:cs="Arial"/>
        </w:rPr>
        <w:t xml:space="preserve">Page </w:t>
      </w:r>
      <w:r w:rsidR="00C12979" w:rsidRPr="002469D0">
        <w:rPr>
          <w:rFonts w:cs="Arial"/>
        </w:rPr>
        <w:t>7</w:t>
      </w:r>
      <w:r w:rsidR="001D192F">
        <w:rPr>
          <w:rFonts w:cs="Arial"/>
        </w:rPr>
        <w:t xml:space="preserve">  </w:t>
      </w:r>
    </w:p>
    <w:p w14:paraId="7BFA901E" w14:textId="77777777" w:rsidR="00A27969" w:rsidRPr="002469D0" w:rsidRDefault="00A27969" w:rsidP="00380464">
      <w:pPr>
        <w:jc w:val="both"/>
        <w:rPr>
          <w:rFonts w:cs="Arial"/>
          <w:lang w:eastAsia="en-US"/>
        </w:rPr>
      </w:pPr>
    </w:p>
    <w:p w14:paraId="182814B4" w14:textId="34D007AA" w:rsidR="00380464" w:rsidRPr="002469D0" w:rsidRDefault="00380464" w:rsidP="00380464">
      <w:pPr>
        <w:jc w:val="both"/>
        <w:rPr>
          <w:rFonts w:cs="Arial"/>
        </w:rPr>
      </w:pPr>
      <w:r w:rsidRPr="002469D0">
        <w:rPr>
          <w:rFonts w:cs="Arial"/>
          <w:lang w:eastAsia="en-US"/>
        </w:rPr>
        <w:t>Essential Criteria</w:t>
      </w:r>
      <w:r w:rsidR="0016269B" w:rsidRPr="002469D0">
        <w:rPr>
          <w:rFonts w:cs="Arial"/>
          <w:lang w:eastAsia="en-US"/>
        </w:rPr>
        <w:tab/>
      </w:r>
      <w:r w:rsidR="0016269B" w:rsidRPr="002469D0">
        <w:rPr>
          <w:rFonts w:cs="Arial"/>
          <w:u w:val="single"/>
          <w:lang w:eastAsia="en-US"/>
        </w:rPr>
        <w:tab/>
      </w:r>
      <w:r w:rsidR="0016269B" w:rsidRPr="002469D0">
        <w:rPr>
          <w:rFonts w:cs="Arial"/>
          <w:u w:val="single"/>
          <w:lang w:eastAsia="en-US"/>
        </w:rPr>
        <w:tab/>
      </w:r>
      <w:r w:rsidR="0016269B" w:rsidRPr="002469D0">
        <w:rPr>
          <w:rFonts w:cs="Arial"/>
          <w:u w:val="single"/>
          <w:lang w:eastAsia="en-US"/>
        </w:rPr>
        <w:tab/>
      </w:r>
      <w:r w:rsidR="0016269B" w:rsidRPr="002469D0">
        <w:rPr>
          <w:rFonts w:cs="Arial"/>
          <w:u w:val="single"/>
          <w:lang w:eastAsia="en-US"/>
        </w:rPr>
        <w:tab/>
      </w:r>
      <w:r w:rsidR="0016269B" w:rsidRPr="002469D0">
        <w:rPr>
          <w:rFonts w:cs="Arial"/>
          <w:u w:val="single"/>
          <w:lang w:eastAsia="en-US"/>
        </w:rPr>
        <w:tab/>
      </w:r>
      <w:r w:rsidR="0016269B" w:rsidRPr="002469D0">
        <w:rPr>
          <w:rFonts w:cs="Arial"/>
          <w:u w:val="single"/>
          <w:lang w:eastAsia="en-US"/>
        </w:rPr>
        <w:tab/>
      </w:r>
      <w:r w:rsidR="0016269B" w:rsidRPr="002469D0">
        <w:rPr>
          <w:rFonts w:cs="Arial"/>
        </w:rPr>
        <w:t xml:space="preserve">Page </w:t>
      </w:r>
      <w:r w:rsidR="00C12979" w:rsidRPr="002469D0">
        <w:rPr>
          <w:rFonts w:cs="Arial"/>
        </w:rPr>
        <w:t>8</w:t>
      </w:r>
      <w:r w:rsidR="001D192F">
        <w:rPr>
          <w:rFonts w:cs="Arial"/>
        </w:rPr>
        <w:t xml:space="preserve"> </w:t>
      </w:r>
    </w:p>
    <w:p w14:paraId="53A0AA0D" w14:textId="3D21E96A" w:rsidR="00DF04FF" w:rsidRPr="002469D0" w:rsidRDefault="00DF04FF" w:rsidP="00380464">
      <w:pPr>
        <w:jc w:val="both"/>
        <w:rPr>
          <w:rFonts w:cs="Arial"/>
        </w:rPr>
      </w:pPr>
    </w:p>
    <w:p w14:paraId="59045236" w14:textId="41800076" w:rsidR="00DF04FF" w:rsidRPr="002469D0" w:rsidRDefault="00DF04FF" w:rsidP="00380464">
      <w:pPr>
        <w:jc w:val="both"/>
        <w:rPr>
          <w:rFonts w:cs="Arial"/>
          <w:lang w:eastAsia="en-US"/>
        </w:rPr>
      </w:pPr>
      <w:r w:rsidRPr="002469D0">
        <w:rPr>
          <w:rFonts w:cs="Arial"/>
        </w:rPr>
        <w:t>Desirable Criteria</w:t>
      </w:r>
      <w:r w:rsidRPr="002469D0">
        <w:rPr>
          <w:rFonts w:cs="Arial"/>
          <w:u w:val="single"/>
        </w:rPr>
        <w:tab/>
      </w:r>
      <w:r w:rsidRPr="002469D0">
        <w:rPr>
          <w:rFonts w:cs="Arial"/>
          <w:u w:val="single"/>
        </w:rPr>
        <w:tab/>
      </w:r>
      <w:r w:rsidRPr="002469D0">
        <w:rPr>
          <w:rFonts w:cs="Arial"/>
          <w:u w:val="single"/>
        </w:rPr>
        <w:tab/>
      </w:r>
      <w:r w:rsidRPr="002469D0">
        <w:rPr>
          <w:rFonts w:cs="Arial"/>
          <w:u w:val="single"/>
        </w:rPr>
        <w:tab/>
      </w:r>
      <w:r w:rsidRPr="002469D0">
        <w:rPr>
          <w:rFonts w:cs="Arial"/>
          <w:u w:val="single"/>
        </w:rPr>
        <w:tab/>
      </w:r>
      <w:r w:rsidRPr="002469D0">
        <w:rPr>
          <w:rFonts w:cs="Arial"/>
          <w:u w:val="single"/>
        </w:rPr>
        <w:tab/>
      </w:r>
      <w:r w:rsidRPr="002469D0">
        <w:rPr>
          <w:rFonts w:cs="Arial"/>
          <w:u w:val="single"/>
        </w:rPr>
        <w:tab/>
      </w:r>
      <w:r w:rsidRPr="002469D0">
        <w:rPr>
          <w:rFonts w:cs="Arial"/>
        </w:rPr>
        <w:t xml:space="preserve">Page </w:t>
      </w:r>
      <w:r w:rsidR="00D13955">
        <w:rPr>
          <w:rFonts w:cs="Arial"/>
        </w:rPr>
        <w:t>8</w:t>
      </w:r>
      <w:r w:rsidR="00F67D9B">
        <w:rPr>
          <w:rFonts w:cs="Arial"/>
        </w:rPr>
        <w:t xml:space="preserve"> </w:t>
      </w:r>
      <w:r w:rsidR="00D13955">
        <w:rPr>
          <w:rFonts w:cs="Arial"/>
        </w:rPr>
        <w:t>-</w:t>
      </w:r>
      <w:r w:rsidR="00F67D9B">
        <w:rPr>
          <w:rFonts w:cs="Arial"/>
        </w:rPr>
        <w:t xml:space="preserve"> </w:t>
      </w:r>
      <w:r w:rsidR="001D192F">
        <w:rPr>
          <w:rFonts w:cs="Arial"/>
        </w:rPr>
        <w:t>9</w:t>
      </w:r>
      <w:r w:rsidR="00C12979" w:rsidRPr="002469D0">
        <w:rPr>
          <w:rFonts w:cs="Arial"/>
        </w:rPr>
        <w:t xml:space="preserve"> </w:t>
      </w:r>
    </w:p>
    <w:p w14:paraId="54AF06BF" w14:textId="77777777" w:rsidR="00380464" w:rsidRPr="002469D0" w:rsidRDefault="00380464" w:rsidP="00380464">
      <w:pPr>
        <w:jc w:val="both"/>
        <w:rPr>
          <w:rFonts w:cs="Arial"/>
          <w:lang w:eastAsia="en-US"/>
        </w:rPr>
      </w:pPr>
    </w:p>
    <w:p w14:paraId="59A2A08E" w14:textId="32D44C05" w:rsidR="00380464" w:rsidRPr="002469D0" w:rsidRDefault="4FBAF785" w:rsidP="00380464">
      <w:pPr>
        <w:jc w:val="both"/>
        <w:rPr>
          <w:rFonts w:cs="Arial"/>
          <w:lang w:eastAsia="en-US"/>
        </w:rPr>
      </w:pPr>
      <w:r w:rsidRPr="002469D0">
        <w:rPr>
          <w:rFonts w:cs="Arial"/>
          <w:lang w:eastAsia="en-US"/>
        </w:rPr>
        <w:t>Terms of A</w:t>
      </w:r>
      <w:r w:rsidR="17562371" w:rsidRPr="002469D0">
        <w:rPr>
          <w:rFonts w:cs="Arial"/>
          <w:lang w:eastAsia="en-US"/>
        </w:rPr>
        <w:t>ppointment</w:t>
      </w:r>
      <w:r w:rsidR="00C12979" w:rsidRPr="002469D0">
        <w:rPr>
          <w:rFonts w:cs="Arial"/>
          <w:u w:val="single"/>
        </w:rPr>
        <w:tab/>
      </w:r>
      <w:r w:rsidR="00C12979" w:rsidRPr="002469D0">
        <w:rPr>
          <w:rFonts w:cs="Arial"/>
          <w:u w:val="single"/>
        </w:rPr>
        <w:tab/>
      </w:r>
      <w:r w:rsidR="00C12979" w:rsidRPr="002469D0">
        <w:rPr>
          <w:rFonts w:cs="Arial"/>
          <w:u w:val="single"/>
        </w:rPr>
        <w:tab/>
      </w:r>
      <w:r w:rsidR="00C12979" w:rsidRPr="002469D0">
        <w:rPr>
          <w:rFonts w:cs="Arial"/>
          <w:u w:val="single"/>
        </w:rPr>
        <w:tab/>
      </w:r>
      <w:r w:rsidR="00C12979" w:rsidRPr="002469D0">
        <w:rPr>
          <w:rFonts w:cs="Arial"/>
          <w:u w:val="single"/>
        </w:rPr>
        <w:tab/>
      </w:r>
      <w:r w:rsidR="00CB1823">
        <w:rPr>
          <w:rFonts w:cs="Arial"/>
          <w:u w:val="single"/>
        </w:rPr>
        <w:t xml:space="preserve">          </w:t>
      </w:r>
      <w:r w:rsidR="00C12979" w:rsidRPr="002469D0">
        <w:rPr>
          <w:rFonts w:cs="Arial"/>
          <w:u w:val="single"/>
        </w:rPr>
        <w:t xml:space="preserve"> </w:t>
      </w:r>
      <w:r w:rsidR="00C12979" w:rsidRPr="002469D0">
        <w:t>Page 9</w:t>
      </w:r>
      <w:r w:rsidR="001D192F">
        <w:t xml:space="preserve"> - 10</w:t>
      </w:r>
      <w:r w:rsidR="00C12979" w:rsidRPr="002469D0">
        <w:t xml:space="preserve"> </w:t>
      </w:r>
      <w:r w:rsidR="00DF04FF" w:rsidRPr="002469D0">
        <w:tab/>
      </w:r>
      <w:r w:rsidR="00DF04FF" w:rsidRPr="002469D0">
        <w:tab/>
      </w:r>
      <w:r w:rsidR="00DF04FF" w:rsidRPr="002469D0">
        <w:tab/>
      </w:r>
      <w:r w:rsidR="00DF04FF" w:rsidRPr="002469D0">
        <w:tab/>
      </w:r>
      <w:r w:rsidR="00DF04FF" w:rsidRPr="002469D0">
        <w:tab/>
      </w:r>
      <w:r w:rsidR="420591AA" w:rsidRPr="002469D0">
        <w:rPr>
          <w:rFonts w:cs="Arial"/>
        </w:rPr>
        <w:t xml:space="preserve">     </w:t>
      </w:r>
      <w:r w:rsidR="00C12979" w:rsidRPr="002469D0">
        <w:rPr>
          <w:rFonts w:cs="Arial"/>
        </w:rPr>
        <w:t xml:space="preserve">   </w:t>
      </w:r>
      <w:r w:rsidRPr="002469D0">
        <w:rPr>
          <w:rFonts w:cs="Arial"/>
        </w:rPr>
        <w:t xml:space="preserve"> </w:t>
      </w:r>
      <w:r w:rsidR="00DF04FF" w:rsidRPr="002469D0">
        <w:tab/>
      </w:r>
      <w:r w:rsidR="00DF04FF" w:rsidRPr="002469D0">
        <w:tab/>
      </w:r>
      <w:r w:rsidR="00DF04FF" w:rsidRPr="002469D0">
        <w:tab/>
      </w:r>
      <w:r w:rsidR="00DF04FF" w:rsidRPr="002469D0">
        <w:tab/>
      </w:r>
      <w:r w:rsidR="00DF04FF" w:rsidRPr="002469D0">
        <w:tab/>
      </w:r>
      <w:r w:rsidR="00DF04FF" w:rsidRPr="002469D0">
        <w:tab/>
      </w:r>
      <w:r w:rsidR="00DF04FF" w:rsidRPr="002469D0">
        <w:tab/>
      </w:r>
      <w:r w:rsidR="17562371" w:rsidRPr="002469D0">
        <w:rPr>
          <w:rFonts w:cs="Arial"/>
          <w:lang w:eastAsia="en-US"/>
        </w:rPr>
        <w:t xml:space="preserve"> </w:t>
      </w:r>
    </w:p>
    <w:p w14:paraId="18285643" w14:textId="4786BBF1" w:rsidR="00512571" w:rsidRPr="002469D0" w:rsidRDefault="00512571" w:rsidP="00380464">
      <w:pPr>
        <w:jc w:val="both"/>
        <w:rPr>
          <w:rFonts w:cs="Arial"/>
          <w:lang w:eastAsia="en-US"/>
        </w:rPr>
      </w:pPr>
      <w:r w:rsidRPr="002469D0">
        <w:rPr>
          <w:rFonts w:cs="Arial"/>
          <w:lang w:eastAsia="en-US"/>
        </w:rPr>
        <w:t>Standards in public life</w:t>
      </w:r>
      <w:r w:rsidR="00DF04FF" w:rsidRPr="002469D0">
        <w:rPr>
          <w:rFonts w:cs="Arial"/>
          <w:u w:val="single"/>
          <w:lang w:eastAsia="en-US"/>
        </w:rPr>
        <w:tab/>
      </w:r>
      <w:r w:rsidR="00DF04FF" w:rsidRPr="002469D0">
        <w:rPr>
          <w:rFonts w:cs="Arial"/>
          <w:u w:val="single"/>
          <w:lang w:eastAsia="en-US"/>
        </w:rPr>
        <w:tab/>
      </w:r>
      <w:r w:rsidR="00DF04FF" w:rsidRPr="002469D0">
        <w:rPr>
          <w:rFonts w:cs="Arial"/>
          <w:u w:val="single"/>
          <w:lang w:eastAsia="en-US"/>
        </w:rPr>
        <w:tab/>
      </w:r>
      <w:r w:rsidR="00DF04FF" w:rsidRPr="002469D0">
        <w:rPr>
          <w:rFonts w:cs="Arial"/>
          <w:u w:val="single"/>
          <w:lang w:eastAsia="en-US"/>
        </w:rPr>
        <w:tab/>
      </w:r>
      <w:r w:rsidR="00DF04FF" w:rsidRPr="002469D0">
        <w:rPr>
          <w:rFonts w:cs="Arial"/>
          <w:u w:val="single"/>
          <w:lang w:eastAsia="en-US"/>
        </w:rPr>
        <w:tab/>
      </w:r>
      <w:r w:rsidR="00DF04FF" w:rsidRPr="002469D0">
        <w:rPr>
          <w:rFonts w:cs="Arial"/>
          <w:u w:val="single"/>
          <w:lang w:eastAsia="en-US"/>
        </w:rPr>
        <w:tab/>
      </w:r>
      <w:r w:rsidR="00DF04FF" w:rsidRPr="002469D0">
        <w:rPr>
          <w:rFonts w:cs="Arial"/>
        </w:rPr>
        <w:t>Pag</w:t>
      </w:r>
      <w:r w:rsidR="00D32585" w:rsidRPr="002469D0">
        <w:rPr>
          <w:rFonts w:cs="Arial"/>
        </w:rPr>
        <w:t>e</w:t>
      </w:r>
      <w:r w:rsidR="00C12979" w:rsidRPr="002469D0">
        <w:rPr>
          <w:rFonts w:cs="Arial"/>
        </w:rPr>
        <w:t xml:space="preserve"> </w:t>
      </w:r>
      <w:r w:rsidR="00C021E0">
        <w:rPr>
          <w:rFonts w:cs="Arial"/>
        </w:rPr>
        <w:t xml:space="preserve">10 </w:t>
      </w:r>
    </w:p>
    <w:p w14:paraId="4EF65940" w14:textId="77777777" w:rsidR="00380464" w:rsidRPr="002469D0" w:rsidRDefault="00380464" w:rsidP="00380464">
      <w:pPr>
        <w:jc w:val="both"/>
        <w:rPr>
          <w:rFonts w:cs="Arial"/>
          <w:lang w:eastAsia="en-US"/>
        </w:rPr>
      </w:pPr>
    </w:p>
    <w:p w14:paraId="3F1BAAC4" w14:textId="7E4CCC02" w:rsidR="00512571" w:rsidRPr="002469D0" w:rsidRDefault="00380464" w:rsidP="00380464">
      <w:pPr>
        <w:jc w:val="both"/>
        <w:rPr>
          <w:rFonts w:cs="Arial"/>
          <w:lang w:eastAsia="en-US"/>
        </w:rPr>
      </w:pPr>
      <w:r w:rsidRPr="002469D0">
        <w:rPr>
          <w:rFonts w:cs="Arial"/>
          <w:lang w:eastAsia="en-US"/>
        </w:rPr>
        <w:t>How to apply</w:t>
      </w:r>
      <w:r w:rsidR="00DF04FF" w:rsidRPr="002469D0">
        <w:rPr>
          <w:rFonts w:cs="Arial"/>
          <w:u w:val="single"/>
          <w:lang w:eastAsia="en-US"/>
        </w:rPr>
        <w:tab/>
      </w:r>
      <w:r w:rsidR="00DF04FF" w:rsidRPr="002469D0">
        <w:rPr>
          <w:rFonts w:cs="Arial"/>
          <w:u w:val="single"/>
          <w:lang w:eastAsia="en-US"/>
        </w:rPr>
        <w:tab/>
      </w:r>
      <w:r w:rsidR="00DF04FF" w:rsidRPr="002469D0">
        <w:rPr>
          <w:rFonts w:cs="Arial"/>
          <w:u w:val="single"/>
          <w:lang w:eastAsia="en-US"/>
        </w:rPr>
        <w:tab/>
      </w:r>
      <w:r w:rsidR="00DF04FF" w:rsidRPr="002469D0">
        <w:rPr>
          <w:rFonts w:cs="Arial"/>
          <w:u w:val="single"/>
          <w:lang w:eastAsia="en-US"/>
        </w:rPr>
        <w:tab/>
      </w:r>
      <w:r w:rsidR="00DF04FF" w:rsidRPr="002469D0">
        <w:rPr>
          <w:rFonts w:cs="Arial"/>
          <w:u w:val="single"/>
          <w:lang w:eastAsia="en-US"/>
        </w:rPr>
        <w:tab/>
      </w:r>
      <w:r w:rsidR="00DF04FF" w:rsidRPr="002469D0">
        <w:rPr>
          <w:rFonts w:cs="Arial"/>
          <w:u w:val="single"/>
          <w:lang w:eastAsia="en-US"/>
        </w:rPr>
        <w:tab/>
      </w:r>
      <w:r w:rsidR="00DF04FF" w:rsidRPr="002469D0">
        <w:rPr>
          <w:rFonts w:cs="Arial"/>
          <w:u w:val="single"/>
          <w:lang w:eastAsia="en-US"/>
        </w:rPr>
        <w:tab/>
      </w:r>
      <w:r w:rsidR="00DF04FF" w:rsidRPr="002469D0">
        <w:rPr>
          <w:rFonts w:cs="Arial"/>
          <w:u w:val="single"/>
          <w:lang w:eastAsia="en-US"/>
        </w:rPr>
        <w:tab/>
      </w:r>
      <w:r w:rsidR="00847F4F" w:rsidRPr="002469D0">
        <w:rPr>
          <w:rFonts w:cs="Arial"/>
        </w:rPr>
        <w:t>Page</w:t>
      </w:r>
      <w:r w:rsidR="00C12979" w:rsidRPr="002469D0">
        <w:rPr>
          <w:rFonts w:cs="Arial"/>
        </w:rPr>
        <w:t xml:space="preserve"> </w:t>
      </w:r>
      <w:r w:rsidR="00324EAF" w:rsidRPr="002469D0">
        <w:rPr>
          <w:rFonts w:cs="Arial"/>
        </w:rPr>
        <w:t>1</w:t>
      </w:r>
      <w:r w:rsidR="00C021E0">
        <w:rPr>
          <w:rFonts w:cs="Arial"/>
        </w:rPr>
        <w:t>1 - 13</w:t>
      </w:r>
      <w:r w:rsidR="00847F4F" w:rsidRPr="002469D0">
        <w:rPr>
          <w:rFonts w:cs="Arial"/>
        </w:rPr>
        <w:t xml:space="preserve"> </w:t>
      </w:r>
    </w:p>
    <w:p w14:paraId="0C85ED23" w14:textId="77777777" w:rsidR="00512571" w:rsidRPr="002469D0" w:rsidRDefault="00512571" w:rsidP="00380464">
      <w:pPr>
        <w:jc w:val="both"/>
        <w:rPr>
          <w:rFonts w:cs="Arial"/>
          <w:lang w:eastAsia="en-US"/>
        </w:rPr>
      </w:pPr>
    </w:p>
    <w:p w14:paraId="5BCADB24" w14:textId="3CC414D2" w:rsidR="00380464" w:rsidRPr="002469D0" w:rsidRDefault="00512571" w:rsidP="00380464">
      <w:pPr>
        <w:jc w:val="both"/>
        <w:rPr>
          <w:rFonts w:cs="Arial"/>
          <w:lang w:eastAsia="en-US"/>
        </w:rPr>
      </w:pPr>
      <w:r w:rsidRPr="002469D0">
        <w:rPr>
          <w:rFonts w:cs="Arial"/>
          <w:lang w:eastAsia="en-US"/>
        </w:rPr>
        <w:t>S</w:t>
      </w:r>
      <w:r w:rsidR="00380464" w:rsidRPr="002469D0">
        <w:rPr>
          <w:rFonts w:cs="Arial"/>
          <w:lang w:eastAsia="en-US"/>
        </w:rPr>
        <w:t>election</w:t>
      </w:r>
      <w:r w:rsidRPr="002469D0">
        <w:rPr>
          <w:rFonts w:cs="Arial"/>
          <w:lang w:eastAsia="en-US"/>
        </w:rPr>
        <w:t xml:space="preserve"> and recruitment</w:t>
      </w:r>
      <w:r w:rsidR="00380464" w:rsidRPr="002469D0">
        <w:rPr>
          <w:rFonts w:cs="Arial"/>
          <w:lang w:eastAsia="en-US"/>
        </w:rPr>
        <w:t xml:space="preserve"> process</w:t>
      </w:r>
      <w:r w:rsidR="00847F4F" w:rsidRPr="002469D0">
        <w:rPr>
          <w:rFonts w:cs="Arial"/>
          <w:u w:val="single"/>
          <w:lang w:eastAsia="en-US"/>
        </w:rPr>
        <w:tab/>
      </w:r>
      <w:r w:rsidR="00847F4F" w:rsidRPr="002469D0">
        <w:rPr>
          <w:rFonts w:cs="Arial"/>
          <w:u w:val="single"/>
          <w:lang w:eastAsia="en-US"/>
        </w:rPr>
        <w:tab/>
      </w:r>
      <w:r w:rsidR="00847F4F" w:rsidRPr="002469D0">
        <w:rPr>
          <w:rFonts w:cs="Arial"/>
          <w:u w:val="single"/>
          <w:lang w:eastAsia="en-US"/>
        </w:rPr>
        <w:tab/>
      </w:r>
      <w:r w:rsidR="00847F4F" w:rsidRPr="002469D0">
        <w:rPr>
          <w:rFonts w:cs="Arial"/>
          <w:u w:val="single"/>
          <w:lang w:eastAsia="en-US"/>
        </w:rPr>
        <w:tab/>
      </w:r>
      <w:r w:rsidR="00847F4F" w:rsidRPr="002469D0">
        <w:rPr>
          <w:rFonts w:cs="Arial"/>
        </w:rPr>
        <w:t xml:space="preserve">Page </w:t>
      </w:r>
      <w:r w:rsidR="00324EAF" w:rsidRPr="002469D0">
        <w:rPr>
          <w:rFonts w:cs="Arial"/>
        </w:rPr>
        <w:t>1</w:t>
      </w:r>
      <w:r w:rsidR="00C021E0">
        <w:rPr>
          <w:rFonts w:cs="Arial"/>
        </w:rPr>
        <w:t>3 - 15</w:t>
      </w:r>
    </w:p>
    <w:p w14:paraId="77AA9F3A" w14:textId="77777777" w:rsidR="00512571" w:rsidRPr="002469D0" w:rsidRDefault="00512571" w:rsidP="00380464">
      <w:pPr>
        <w:jc w:val="both"/>
        <w:rPr>
          <w:rFonts w:cs="Arial"/>
          <w:lang w:eastAsia="en-US"/>
        </w:rPr>
      </w:pPr>
    </w:p>
    <w:p w14:paraId="67AB60DD" w14:textId="4504F56F" w:rsidR="00512571" w:rsidRPr="002469D0" w:rsidRDefault="00512571" w:rsidP="00380464">
      <w:pPr>
        <w:jc w:val="both"/>
        <w:rPr>
          <w:rFonts w:cs="Arial"/>
          <w:lang w:eastAsia="en-US"/>
        </w:rPr>
      </w:pPr>
      <w:r w:rsidRPr="002469D0">
        <w:rPr>
          <w:rFonts w:cs="Arial"/>
          <w:lang w:eastAsia="en-US"/>
        </w:rPr>
        <w:t>Complaints process</w:t>
      </w:r>
      <w:r w:rsidR="00847F4F" w:rsidRPr="002469D0">
        <w:rPr>
          <w:rFonts w:cs="Arial"/>
          <w:u w:val="single"/>
          <w:lang w:eastAsia="en-US"/>
        </w:rPr>
        <w:tab/>
        <w:t xml:space="preserve"> </w:t>
      </w:r>
      <w:r w:rsidR="00847F4F" w:rsidRPr="002469D0">
        <w:rPr>
          <w:rFonts w:cs="Arial"/>
          <w:u w:val="single"/>
          <w:lang w:eastAsia="en-US"/>
        </w:rPr>
        <w:tab/>
      </w:r>
      <w:r w:rsidR="00847F4F" w:rsidRPr="002469D0">
        <w:rPr>
          <w:rFonts w:cs="Arial"/>
          <w:u w:val="single"/>
          <w:lang w:eastAsia="en-US"/>
        </w:rPr>
        <w:tab/>
      </w:r>
      <w:r w:rsidR="00847F4F" w:rsidRPr="002469D0">
        <w:rPr>
          <w:rFonts w:cs="Arial"/>
          <w:u w:val="single"/>
          <w:lang w:eastAsia="en-US"/>
        </w:rPr>
        <w:tab/>
      </w:r>
      <w:r w:rsidR="00847F4F" w:rsidRPr="002469D0">
        <w:rPr>
          <w:rFonts w:cs="Arial"/>
          <w:u w:val="single"/>
          <w:lang w:eastAsia="en-US"/>
        </w:rPr>
        <w:tab/>
      </w:r>
      <w:r w:rsidR="00847F4F" w:rsidRPr="002469D0">
        <w:rPr>
          <w:rFonts w:cs="Arial"/>
          <w:u w:val="single"/>
          <w:lang w:eastAsia="en-US"/>
        </w:rPr>
        <w:tab/>
      </w:r>
      <w:r w:rsidR="00847F4F" w:rsidRPr="002469D0">
        <w:rPr>
          <w:rFonts w:cs="Arial"/>
          <w:u w:val="single"/>
          <w:lang w:eastAsia="en-US"/>
        </w:rPr>
        <w:tab/>
      </w:r>
      <w:r w:rsidR="00847F4F" w:rsidRPr="002469D0">
        <w:rPr>
          <w:rFonts w:cs="Arial"/>
        </w:rPr>
        <w:t xml:space="preserve">Page </w:t>
      </w:r>
      <w:r w:rsidR="00324EAF" w:rsidRPr="002469D0">
        <w:rPr>
          <w:rFonts w:cs="Arial"/>
        </w:rPr>
        <w:t>1</w:t>
      </w:r>
      <w:r w:rsidR="00C021E0">
        <w:rPr>
          <w:rFonts w:cs="Arial"/>
        </w:rPr>
        <w:t xml:space="preserve">5 </w:t>
      </w:r>
    </w:p>
    <w:p w14:paraId="1045EDB1" w14:textId="77777777" w:rsidR="00380464" w:rsidRPr="002469D0" w:rsidRDefault="00380464" w:rsidP="00380464">
      <w:pPr>
        <w:jc w:val="both"/>
        <w:rPr>
          <w:rFonts w:cs="Arial"/>
          <w:lang w:eastAsia="en-US"/>
        </w:rPr>
      </w:pPr>
    </w:p>
    <w:p w14:paraId="0E9BB67E" w14:textId="77777777" w:rsidR="00847F4F" w:rsidRPr="002469D0" w:rsidRDefault="00380464" w:rsidP="00380464">
      <w:pPr>
        <w:jc w:val="both"/>
        <w:rPr>
          <w:rFonts w:cs="Arial"/>
          <w:lang w:eastAsia="en-US"/>
        </w:rPr>
      </w:pPr>
      <w:r w:rsidRPr="002469D0">
        <w:rPr>
          <w:rFonts w:cs="Arial"/>
          <w:lang w:eastAsia="en-US"/>
        </w:rPr>
        <w:t>Annex 1 – Public Body Code of Conduct</w:t>
      </w:r>
      <w:r w:rsidR="00847F4F" w:rsidRPr="002469D0">
        <w:rPr>
          <w:rFonts w:cs="Arial"/>
          <w:lang w:eastAsia="en-US"/>
        </w:rPr>
        <w:tab/>
      </w:r>
    </w:p>
    <w:p w14:paraId="65BC4B35" w14:textId="0931C25C" w:rsidR="00380464" w:rsidRPr="002469D0" w:rsidRDefault="00847F4F" w:rsidP="00380464">
      <w:pPr>
        <w:jc w:val="both"/>
        <w:rPr>
          <w:rFonts w:cs="Arial"/>
          <w:lang w:eastAsia="en-US"/>
        </w:rPr>
      </w:pPr>
      <w:r w:rsidRPr="002469D0">
        <w:rPr>
          <w:rFonts w:cs="Arial"/>
          <w:lang w:eastAsia="en-US"/>
        </w:rPr>
        <w:t>(The Seven Principles Underpinning Public Life)</w:t>
      </w:r>
      <w:r w:rsidRPr="002469D0">
        <w:tab/>
      </w:r>
      <w:r w:rsidRPr="002469D0">
        <w:tab/>
      </w:r>
      <w:r w:rsidRPr="002469D0">
        <w:rPr>
          <w:rFonts w:cs="Arial"/>
        </w:rPr>
        <w:t>Page</w:t>
      </w:r>
      <w:r w:rsidR="00324EAF" w:rsidRPr="002469D0">
        <w:rPr>
          <w:rFonts w:cs="Arial"/>
        </w:rPr>
        <w:t xml:space="preserve"> </w:t>
      </w:r>
      <w:r w:rsidR="00A379C7" w:rsidRPr="002469D0">
        <w:rPr>
          <w:rFonts w:cs="Arial"/>
        </w:rPr>
        <w:t>1</w:t>
      </w:r>
      <w:r w:rsidR="00C021E0">
        <w:rPr>
          <w:rFonts w:cs="Arial"/>
        </w:rPr>
        <w:t>6 - 17</w:t>
      </w:r>
    </w:p>
    <w:p w14:paraId="039E1B08" w14:textId="77777777" w:rsidR="00380464" w:rsidRPr="002469D0" w:rsidRDefault="00380464" w:rsidP="00380464">
      <w:pPr>
        <w:jc w:val="both"/>
        <w:rPr>
          <w:rFonts w:cs="Arial"/>
          <w:lang w:eastAsia="en-US"/>
        </w:rPr>
      </w:pPr>
    </w:p>
    <w:p w14:paraId="637FAF29" w14:textId="7CEAEA10" w:rsidR="00380464" w:rsidRPr="002469D0" w:rsidRDefault="00380464" w:rsidP="00847F4F">
      <w:pPr>
        <w:ind w:right="379"/>
        <w:jc w:val="both"/>
        <w:rPr>
          <w:rFonts w:cs="Arial"/>
          <w:lang w:eastAsia="en-US"/>
        </w:rPr>
      </w:pPr>
      <w:r w:rsidRPr="002469D0">
        <w:rPr>
          <w:rFonts w:cs="Arial"/>
          <w:lang w:eastAsia="en-US"/>
        </w:rPr>
        <w:t>Annex 2 – Conflicts of Interest</w:t>
      </w:r>
      <w:r w:rsidRPr="002469D0">
        <w:tab/>
      </w:r>
      <w:r w:rsidRPr="002469D0">
        <w:tab/>
      </w:r>
      <w:r w:rsidR="00CB1823">
        <w:t xml:space="preserve">            </w:t>
      </w:r>
      <w:r w:rsidRPr="002469D0">
        <w:tab/>
      </w:r>
      <w:r w:rsidRPr="002469D0">
        <w:tab/>
      </w:r>
      <w:r w:rsidR="00847F4F" w:rsidRPr="002469D0">
        <w:rPr>
          <w:rFonts w:cs="Arial"/>
        </w:rPr>
        <w:t xml:space="preserve">Page </w:t>
      </w:r>
      <w:r w:rsidR="00C021E0">
        <w:rPr>
          <w:rFonts w:cs="Arial"/>
        </w:rPr>
        <w:t>17 -</w:t>
      </w:r>
      <w:r w:rsidR="00133520">
        <w:rPr>
          <w:rFonts w:cs="Arial"/>
        </w:rPr>
        <w:t xml:space="preserve"> </w:t>
      </w:r>
      <w:r w:rsidR="003648EE">
        <w:rPr>
          <w:rFonts w:cs="Arial"/>
        </w:rPr>
        <w:t>19</w:t>
      </w:r>
      <w:r w:rsidRPr="002469D0">
        <w:tab/>
      </w:r>
      <w:r w:rsidRPr="002469D0">
        <w:tab/>
      </w:r>
      <w:r w:rsidRPr="002469D0">
        <w:tab/>
      </w:r>
      <w:r w:rsidRPr="002469D0">
        <w:tab/>
      </w:r>
      <w:r w:rsidRPr="002469D0">
        <w:tab/>
      </w:r>
      <w:r w:rsidRPr="002469D0">
        <w:tab/>
      </w:r>
      <w:r w:rsidRPr="002469D0">
        <w:tab/>
      </w:r>
      <w:r w:rsidRPr="002469D0">
        <w:tab/>
      </w:r>
      <w:r w:rsidRPr="002469D0">
        <w:tab/>
      </w:r>
    </w:p>
    <w:p w14:paraId="346FAD02" w14:textId="23D6E8F8" w:rsidR="00380464" w:rsidRDefault="00380464" w:rsidP="00380464">
      <w:pPr>
        <w:jc w:val="both"/>
        <w:rPr>
          <w:rFonts w:cs="Arial"/>
          <w:sz w:val="28"/>
          <w:szCs w:val="28"/>
          <w:lang w:eastAsia="en-US"/>
        </w:rPr>
      </w:pPr>
    </w:p>
    <w:p w14:paraId="06B427D2" w14:textId="1790011B" w:rsidR="00813616" w:rsidRDefault="00813616" w:rsidP="00380464">
      <w:pPr>
        <w:jc w:val="both"/>
        <w:rPr>
          <w:rFonts w:cs="Arial"/>
          <w:sz w:val="28"/>
          <w:szCs w:val="28"/>
          <w:lang w:eastAsia="en-US"/>
        </w:rPr>
      </w:pPr>
    </w:p>
    <w:p w14:paraId="0A87238E" w14:textId="5D3D5D50" w:rsidR="00813616" w:rsidRDefault="00813616" w:rsidP="00380464">
      <w:pPr>
        <w:jc w:val="both"/>
        <w:rPr>
          <w:rFonts w:cs="Arial"/>
          <w:sz w:val="28"/>
          <w:szCs w:val="28"/>
          <w:lang w:eastAsia="en-US"/>
        </w:rPr>
      </w:pPr>
    </w:p>
    <w:p w14:paraId="16319CE8" w14:textId="39905C7E" w:rsidR="00813616" w:rsidRDefault="00813616" w:rsidP="00380464">
      <w:pPr>
        <w:jc w:val="both"/>
        <w:rPr>
          <w:rFonts w:cs="Arial"/>
          <w:sz w:val="28"/>
          <w:szCs w:val="28"/>
          <w:lang w:eastAsia="en-US"/>
        </w:rPr>
      </w:pPr>
    </w:p>
    <w:p w14:paraId="72391EB1" w14:textId="3311124E" w:rsidR="00813616" w:rsidRDefault="00813616" w:rsidP="00380464">
      <w:pPr>
        <w:jc w:val="both"/>
        <w:rPr>
          <w:rFonts w:cs="Arial"/>
          <w:sz w:val="28"/>
          <w:szCs w:val="28"/>
          <w:lang w:eastAsia="en-US"/>
        </w:rPr>
      </w:pPr>
    </w:p>
    <w:p w14:paraId="75C27073" w14:textId="44EA2086" w:rsidR="0077059A" w:rsidRPr="00847F4F" w:rsidRDefault="00586E55" w:rsidP="00D13955">
      <w:pPr>
        <w:spacing w:after="160" w:line="259" w:lineRule="auto"/>
        <w:rPr>
          <w:b/>
          <w:sz w:val="28"/>
          <w:szCs w:val="28"/>
          <w:u w:val="single"/>
        </w:rPr>
      </w:pPr>
      <w:r>
        <w:rPr>
          <w:b/>
          <w:sz w:val="28"/>
          <w:szCs w:val="28"/>
          <w:u w:val="single"/>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333399"/>
        <w:tblLook w:val="04A0" w:firstRow="1" w:lastRow="0" w:firstColumn="1" w:lastColumn="0" w:noHBand="0" w:noVBand="1"/>
      </w:tblPr>
      <w:tblGrid>
        <w:gridCol w:w="9016"/>
      </w:tblGrid>
      <w:tr w:rsidR="00847F4F" w:rsidRPr="00DD403C" w14:paraId="0FDC2B0A" w14:textId="77777777" w:rsidTr="002065B4">
        <w:tc>
          <w:tcPr>
            <w:tcW w:w="9016" w:type="dxa"/>
            <w:shd w:val="clear" w:color="auto" w:fill="333399"/>
          </w:tcPr>
          <w:p w14:paraId="23A519D1" w14:textId="3F3CA609" w:rsidR="00847F4F" w:rsidRPr="00DD403C" w:rsidRDefault="00BF0A1C" w:rsidP="008E038B">
            <w:pPr>
              <w:spacing w:line="360" w:lineRule="auto"/>
              <w:rPr>
                <w:rFonts w:cs="Arial"/>
                <w:color w:val="FFFFFF"/>
              </w:rPr>
            </w:pPr>
            <w:r w:rsidRPr="00DD403C">
              <w:rPr>
                <w:rFonts w:cs="Arial"/>
                <w:b/>
                <w:color w:val="FFFFFF"/>
              </w:rPr>
              <w:lastRenderedPageBreak/>
              <w:t xml:space="preserve">Overview of </w:t>
            </w:r>
            <w:r w:rsidR="005E31D0" w:rsidRPr="00DD403C">
              <w:rPr>
                <w:rFonts w:cs="Arial"/>
                <w:b/>
                <w:color w:val="FFFFFF"/>
              </w:rPr>
              <w:t>the Pensions Regulator (TPR)</w:t>
            </w:r>
          </w:p>
        </w:tc>
      </w:tr>
    </w:tbl>
    <w:p w14:paraId="4931337D" w14:textId="77777777" w:rsidR="00952A8D" w:rsidRDefault="00952A8D" w:rsidP="008E038B">
      <w:pPr>
        <w:autoSpaceDE w:val="0"/>
        <w:autoSpaceDN w:val="0"/>
        <w:adjustRightInd w:val="0"/>
        <w:spacing w:line="360" w:lineRule="auto"/>
        <w:rPr>
          <w:rFonts w:cs="Arial"/>
          <w:color w:val="000000"/>
        </w:rPr>
      </w:pPr>
    </w:p>
    <w:p w14:paraId="63A4CAA5" w14:textId="6F2A69FE" w:rsidR="00B563E4" w:rsidRPr="00DD403C" w:rsidRDefault="00B563E4" w:rsidP="004426F0">
      <w:pPr>
        <w:autoSpaceDE w:val="0"/>
        <w:autoSpaceDN w:val="0"/>
        <w:adjustRightInd w:val="0"/>
        <w:spacing w:after="200" w:line="360" w:lineRule="auto"/>
        <w:rPr>
          <w:rFonts w:cs="Arial"/>
          <w:color w:val="000000"/>
        </w:rPr>
      </w:pPr>
      <w:r w:rsidRPr="00DD403C">
        <w:rPr>
          <w:rFonts w:cs="Arial"/>
          <w:color w:val="000000"/>
        </w:rPr>
        <w:t>The Pensions Regulator (TPR) is the independent UK regulator of work-based pension schemes. It is an arm</w:t>
      </w:r>
      <w:r w:rsidR="00AF6504" w:rsidRPr="00DD403C">
        <w:rPr>
          <w:rFonts w:cs="Arial"/>
          <w:color w:val="000000"/>
        </w:rPr>
        <w:t>’</w:t>
      </w:r>
      <w:r w:rsidRPr="00DD403C">
        <w:rPr>
          <w:rFonts w:cs="Arial"/>
          <w:color w:val="000000"/>
        </w:rPr>
        <w:t>s-length public body sponsored by the Department for Work and Pensions (DWP). TPR works with trustees, employers, and business advisers of occupational pension schemes in the private and public sectors, to help them understand their legal duties and the standards it expects. TPR also works with employers and their advisers to ensure compliance with Automatic Enrolment duties.</w:t>
      </w:r>
    </w:p>
    <w:p w14:paraId="6F32A660" w14:textId="7427EB02" w:rsidR="00867BFA" w:rsidRPr="00DD403C" w:rsidRDefault="00B563E4" w:rsidP="004426F0">
      <w:pPr>
        <w:autoSpaceDE w:val="0"/>
        <w:autoSpaceDN w:val="0"/>
        <w:adjustRightInd w:val="0"/>
        <w:spacing w:after="200" w:line="360" w:lineRule="auto"/>
        <w:rPr>
          <w:rFonts w:cs="Arial"/>
          <w:color w:val="000000"/>
        </w:rPr>
      </w:pPr>
      <w:r w:rsidRPr="00DD403C">
        <w:rPr>
          <w:rFonts w:cs="Arial"/>
          <w:color w:val="000000"/>
        </w:rPr>
        <w:t xml:space="preserve">TPR works within the policy and resource framework determined by the Secretary of State; its Corporate Plan and its financial resources and headcount budget is agreed with the DWP. </w:t>
      </w:r>
    </w:p>
    <w:p w14:paraId="7FB2F55D" w14:textId="7E0718A2" w:rsidR="00952A8D" w:rsidRDefault="00867BFA" w:rsidP="004426F0">
      <w:pPr>
        <w:spacing w:after="200" w:line="360" w:lineRule="auto"/>
        <w:rPr>
          <w:rFonts w:cs="Arial"/>
          <w:color w:val="000000"/>
        </w:rPr>
      </w:pPr>
      <w:r w:rsidRPr="00DD403C">
        <w:rPr>
          <w:rFonts w:cs="Arial"/>
          <w:color w:val="000000"/>
        </w:rPr>
        <w:t>DWP is seeking a Non-Executive Chair with a range of established skills and competences to set TPR’s strategic direction to 2030 and beyond, to drive regulatory excellence and to oversee the organisation’s governance arrangements.</w:t>
      </w:r>
    </w:p>
    <w:p w14:paraId="7EC63393" w14:textId="77777777" w:rsidR="008E038B" w:rsidRPr="00DD403C" w:rsidRDefault="008E038B" w:rsidP="008E038B">
      <w:pPr>
        <w:spacing w:line="360" w:lineRule="auto"/>
        <w:rPr>
          <w:rFonts w:cs="Arial"/>
          <w:color w:val="000000"/>
        </w:rPr>
      </w:pPr>
    </w:p>
    <w:p w14:paraId="1546EE99" w14:textId="7F279DC1" w:rsidR="00847F4F" w:rsidRPr="00DD403C" w:rsidRDefault="00847F4F" w:rsidP="008E038B">
      <w:pPr>
        <w:shd w:val="clear" w:color="auto" w:fill="333399"/>
        <w:spacing w:line="360" w:lineRule="auto"/>
        <w:rPr>
          <w:rFonts w:cs="Arial"/>
          <w:b/>
          <w:color w:val="FFFFFF"/>
        </w:rPr>
      </w:pPr>
      <w:r w:rsidRPr="00DD403C">
        <w:rPr>
          <w:rFonts w:cs="Arial"/>
          <w:b/>
          <w:color w:val="FFFFFF"/>
          <w:lang w:eastAsia="en-US"/>
        </w:rPr>
        <w:t xml:space="preserve">A </w:t>
      </w:r>
      <w:r w:rsidR="00A36900" w:rsidRPr="00DD403C">
        <w:rPr>
          <w:rFonts w:cs="Arial"/>
          <w:b/>
          <w:color w:val="FFFFFF"/>
          <w:lang w:eastAsia="en-US"/>
        </w:rPr>
        <w:t>m</w:t>
      </w:r>
      <w:r w:rsidRPr="00DD403C">
        <w:rPr>
          <w:rFonts w:cs="Arial"/>
          <w:b/>
          <w:color w:val="FFFFFF"/>
          <w:lang w:eastAsia="en-US"/>
        </w:rPr>
        <w:t xml:space="preserve">essage from </w:t>
      </w:r>
      <w:r w:rsidR="00F87AAC" w:rsidRPr="00DD403C">
        <w:rPr>
          <w:rFonts w:cs="Arial"/>
          <w:b/>
          <w:color w:val="FFFFFF"/>
          <w:lang w:eastAsia="en-US"/>
        </w:rPr>
        <w:t>Torsten Hen</w:t>
      </w:r>
      <w:r w:rsidR="00445950" w:rsidRPr="00DD403C">
        <w:rPr>
          <w:rFonts w:cs="Arial"/>
          <w:b/>
          <w:color w:val="FFFFFF"/>
          <w:lang w:eastAsia="en-US"/>
        </w:rPr>
        <w:t>ricson-Bell</w:t>
      </w:r>
      <w:r w:rsidR="00656BFE" w:rsidRPr="00DD403C">
        <w:rPr>
          <w:rFonts w:cs="Arial"/>
          <w:b/>
          <w:color w:val="FFFFFF"/>
          <w:lang w:eastAsia="en-US"/>
        </w:rPr>
        <w:t>,</w:t>
      </w:r>
      <w:r w:rsidR="006C09C2" w:rsidRPr="00DD403C">
        <w:rPr>
          <w:rFonts w:cs="Arial"/>
          <w:b/>
          <w:color w:val="FFFFFF"/>
          <w:lang w:eastAsia="en-US"/>
        </w:rPr>
        <w:t xml:space="preserve"> Minister</w:t>
      </w:r>
      <w:r w:rsidR="00656BFE" w:rsidRPr="00DD403C">
        <w:rPr>
          <w:rFonts w:cs="Arial"/>
          <w:b/>
          <w:color w:val="FFFFFF"/>
          <w:lang w:eastAsia="en-US"/>
        </w:rPr>
        <w:t xml:space="preserve"> for Pensions.</w:t>
      </w:r>
      <w:r w:rsidRPr="00DD403C">
        <w:rPr>
          <w:rFonts w:cs="Arial"/>
          <w:b/>
          <w:color w:val="FFFFFF"/>
          <w:lang w:eastAsia="en-US"/>
        </w:rPr>
        <w:t xml:space="preserve"> </w:t>
      </w:r>
    </w:p>
    <w:p w14:paraId="53DB1FBD" w14:textId="2A1F142C" w:rsidR="000311A2" w:rsidRPr="00DD403C" w:rsidRDefault="6F8C5F03" w:rsidP="001B7C1D">
      <w:pPr>
        <w:pStyle w:val="paragraph"/>
        <w:spacing w:after="200" w:afterAutospacing="0" w:line="360" w:lineRule="auto"/>
        <w:textAlignment w:val="baseline"/>
        <w:rPr>
          <w:rStyle w:val="normaltextrun"/>
          <w:rFonts w:ascii="Arial" w:hAnsi="Arial" w:cs="Arial"/>
        </w:rPr>
      </w:pPr>
      <w:r w:rsidRPr="00DD403C">
        <w:rPr>
          <w:rStyle w:val="normaltextrun"/>
          <w:rFonts w:ascii="Arial" w:hAnsi="Arial" w:cs="Arial"/>
        </w:rPr>
        <w:t xml:space="preserve">Thank you for your interest in applying for the role of Chair of the </w:t>
      </w:r>
      <w:r w:rsidR="0881E4B9" w:rsidRPr="00DD403C">
        <w:rPr>
          <w:rStyle w:val="normaltextrun"/>
          <w:rFonts w:ascii="Arial" w:hAnsi="Arial" w:cs="Arial"/>
        </w:rPr>
        <w:t>Pensions Regulator (TPR).</w:t>
      </w:r>
    </w:p>
    <w:p w14:paraId="2C5BBFF3" w14:textId="73EEFD92" w:rsidR="40ECA87C" w:rsidRPr="00DD403C" w:rsidRDefault="40ECA87C" w:rsidP="001B7C1D">
      <w:pPr>
        <w:spacing w:before="240" w:after="200" w:line="360" w:lineRule="auto"/>
        <w:rPr>
          <w:rFonts w:cs="Arial"/>
        </w:rPr>
      </w:pPr>
      <w:r w:rsidRPr="00DD403C">
        <w:rPr>
          <w:rFonts w:eastAsia="Arial" w:cs="Arial"/>
        </w:rPr>
        <w:t xml:space="preserve">This is a vital role requiring strong leadership of the UK’s regulator of work- based pension schemes. Thanks to Auto-Enrolment, more than 8 in 10 workers are now saving into a pension.  But, if the challenge of the last decade was getting people saving, the challenge of the next is to ensure they get value for money from the savings they make. </w:t>
      </w:r>
    </w:p>
    <w:p w14:paraId="1346B5AB" w14:textId="1BDD8BA3" w:rsidR="40ECA87C" w:rsidRPr="00DD403C" w:rsidRDefault="40ECA87C" w:rsidP="001B7C1D">
      <w:pPr>
        <w:spacing w:before="240" w:after="200" w:line="360" w:lineRule="auto"/>
        <w:rPr>
          <w:rFonts w:eastAsia="Arial" w:cs="Arial"/>
        </w:rPr>
      </w:pPr>
      <w:r w:rsidRPr="00DD403C">
        <w:rPr>
          <w:rFonts w:eastAsia="Arial" w:cs="Arial"/>
        </w:rPr>
        <w:t xml:space="preserve">At the same time the pensions landscape is evolving into fewer, larger schemes, with the forthcoming Pensions Schemes Bill set to create a system better able to deliver for savers, whilst supporting growth in the UK economy. </w:t>
      </w:r>
    </w:p>
    <w:p w14:paraId="3F588644" w14:textId="41D236A7" w:rsidR="40ECA87C" w:rsidRPr="00DD403C" w:rsidRDefault="40ECA87C" w:rsidP="001B7C1D">
      <w:pPr>
        <w:spacing w:before="240" w:after="200" w:line="360" w:lineRule="auto"/>
        <w:rPr>
          <w:rFonts w:cs="Arial"/>
        </w:rPr>
      </w:pPr>
      <w:r w:rsidRPr="00DD403C">
        <w:rPr>
          <w:rFonts w:eastAsia="Arial" w:cs="Arial"/>
        </w:rPr>
        <w:t>As the pensions market transforms in the face of major reforms such as the introduction of mega funds, TPR’s will also need to evolve to ensure it is stewarding the market towards our priorities of economic growth while continuing to ensure the best possible retirement outcomes.</w:t>
      </w:r>
    </w:p>
    <w:p w14:paraId="6FD4F05A" w14:textId="0FC0643F" w:rsidR="40ECA87C" w:rsidRPr="00DD403C" w:rsidRDefault="40ECA87C" w:rsidP="001B7C1D">
      <w:pPr>
        <w:spacing w:before="240" w:after="200" w:line="360" w:lineRule="auto"/>
        <w:rPr>
          <w:rFonts w:cs="Arial"/>
        </w:rPr>
      </w:pPr>
      <w:r w:rsidRPr="00DD403C">
        <w:rPr>
          <w:rFonts w:eastAsia="Arial" w:cs="Arial"/>
        </w:rPr>
        <w:lastRenderedPageBreak/>
        <w:t xml:space="preserve">TPR is meeting this challenge through transforming the way it works, to be a risk-based regulator that requires new capabilities and behaviours.  At this moment of significant change, we are looking for a new chair for The Pensions Regulator, to support it in transforming to new ways of regulating while meeting its legal duties and the highest standards. The successful candidate will help set the future direction of the organisation, ensuring it operates efficiently, and effectively to ensure benefits of members of pension schemes are protected.     </w:t>
      </w:r>
    </w:p>
    <w:p w14:paraId="69E2BF15" w14:textId="7CE2ABEE" w:rsidR="40ECA87C" w:rsidRPr="00DD403C" w:rsidRDefault="40ECA87C" w:rsidP="001B7C1D">
      <w:pPr>
        <w:spacing w:before="240" w:after="200" w:line="360" w:lineRule="auto"/>
        <w:rPr>
          <w:rFonts w:cs="Arial"/>
        </w:rPr>
      </w:pPr>
      <w:r w:rsidRPr="00DD403C">
        <w:rPr>
          <w:rFonts w:eastAsia="Arial" w:cs="Arial"/>
        </w:rPr>
        <w:t xml:space="preserve">As TPR continues to evaluate and transform how it delivers against the statutory objectives there has never been a more exciting time to join the organisation. </w:t>
      </w:r>
    </w:p>
    <w:p w14:paraId="433CBA11" w14:textId="4BE4493F" w:rsidR="40ECA87C" w:rsidRPr="00DD403C" w:rsidRDefault="40ECA87C" w:rsidP="001B7C1D">
      <w:pPr>
        <w:spacing w:before="240" w:after="200" w:line="360" w:lineRule="auto"/>
        <w:rPr>
          <w:rFonts w:cs="Arial"/>
        </w:rPr>
      </w:pPr>
      <w:r w:rsidRPr="00DD403C">
        <w:rPr>
          <w:rFonts w:eastAsia="Arial" w:cs="Arial"/>
        </w:rPr>
        <w:t xml:space="preserve">This is a challenging but rewarding role. If you have the experience and skills that we are seeking and have got what it takes to lead TPR, I </w:t>
      </w:r>
      <w:proofErr w:type="gramStart"/>
      <w:r w:rsidRPr="00DD403C">
        <w:rPr>
          <w:rFonts w:eastAsia="Arial" w:cs="Arial"/>
        </w:rPr>
        <w:t>would</w:t>
      </w:r>
      <w:proofErr w:type="gramEnd"/>
      <w:r w:rsidRPr="00DD403C">
        <w:rPr>
          <w:rFonts w:eastAsia="Arial" w:cs="Arial"/>
        </w:rPr>
        <w:t xml:space="preserve"> welcome an application from you. </w:t>
      </w:r>
    </w:p>
    <w:p w14:paraId="7D6E6855" w14:textId="2C871B49" w:rsidR="40ECA87C" w:rsidRPr="00DD403C" w:rsidRDefault="40ECA87C" w:rsidP="001B7C1D">
      <w:pPr>
        <w:spacing w:before="240" w:after="200" w:line="360" w:lineRule="auto"/>
        <w:rPr>
          <w:rFonts w:cs="Arial"/>
        </w:rPr>
      </w:pPr>
      <w:r w:rsidRPr="00DD403C">
        <w:rPr>
          <w:rFonts w:eastAsia="Arial" w:cs="Arial"/>
        </w:rPr>
        <w:t xml:space="preserve">We are committed to promoting greater diversity in all DWP’s public appointments. If you have questions about the appointment process you can contact the DWP Public Appointments Team, </w:t>
      </w:r>
      <w:hyperlink r:id="rId16">
        <w:r w:rsidRPr="00DD403C">
          <w:rPr>
            <w:rStyle w:val="Hyperlink"/>
            <w:rFonts w:eastAsia="Arial" w:cs="Arial"/>
            <w:color w:val="0563C1"/>
          </w:rPr>
          <w:t>alb.publicappointments@dwp.gov.uk</w:t>
        </w:r>
      </w:hyperlink>
      <w:r w:rsidRPr="00DD403C">
        <w:rPr>
          <w:rFonts w:eastAsia="Arial" w:cs="Arial"/>
        </w:rPr>
        <w:t>.  </w:t>
      </w:r>
    </w:p>
    <w:p w14:paraId="02CBA2EB" w14:textId="2FA94BB7" w:rsidR="16C6BC33" w:rsidRPr="00DD403C" w:rsidRDefault="16C6BC33" w:rsidP="001B7C1D">
      <w:pPr>
        <w:pStyle w:val="paragraph"/>
        <w:spacing w:before="0" w:beforeAutospacing="0" w:after="200" w:afterAutospacing="0" w:line="360" w:lineRule="auto"/>
        <w:rPr>
          <w:rStyle w:val="eop"/>
          <w:rFonts w:ascii="Arial" w:hAnsi="Arial" w:cs="Arial"/>
        </w:rPr>
      </w:pPr>
    </w:p>
    <w:p w14:paraId="2CF843BC" w14:textId="1B80B347" w:rsidR="00847F4F" w:rsidRPr="00DD403C" w:rsidRDefault="00847F4F" w:rsidP="001B7C1D">
      <w:pPr>
        <w:keepNext/>
        <w:shd w:val="clear" w:color="auto" w:fill="333399"/>
        <w:spacing w:before="240" w:after="200" w:line="360" w:lineRule="auto"/>
        <w:outlineLvl w:val="2"/>
        <w:rPr>
          <w:rFonts w:cs="Arial"/>
          <w:b/>
          <w:bCs/>
          <w:color w:val="FFFFFF"/>
          <w:lang w:eastAsia="en-US"/>
        </w:rPr>
      </w:pPr>
      <w:r w:rsidRPr="00DD403C">
        <w:rPr>
          <w:rFonts w:cs="Arial"/>
          <w:b/>
          <w:bCs/>
          <w:color w:val="FFFFFF"/>
          <w:lang w:eastAsia="en-US"/>
        </w:rPr>
        <w:t>Diversity and Equality of Opportunity</w:t>
      </w:r>
    </w:p>
    <w:p w14:paraId="7BEBCEEA" w14:textId="77777777" w:rsidR="00CC4B18" w:rsidRPr="00DD403C" w:rsidRDefault="00CC4B18" w:rsidP="001B7C1D">
      <w:pPr>
        <w:pStyle w:val="paragraph"/>
        <w:spacing w:before="0" w:beforeAutospacing="0" w:after="200" w:afterAutospacing="0" w:line="360" w:lineRule="auto"/>
        <w:textAlignment w:val="baseline"/>
        <w:rPr>
          <w:rStyle w:val="normaltextrun"/>
          <w:rFonts w:ascii="Arial" w:hAnsi="Arial" w:cs="Arial"/>
        </w:rPr>
      </w:pPr>
    </w:p>
    <w:p w14:paraId="713FF5C6" w14:textId="170A29A1" w:rsidR="001A63AD" w:rsidRPr="00DD403C" w:rsidRDefault="001A63AD" w:rsidP="001B7C1D">
      <w:pPr>
        <w:pStyle w:val="paragraph"/>
        <w:spacing w:before="0" w:beforeAutospacing="0" w:after="200" w:afterAutospacing="0" w:line="360" w:lineRule="auto"/>
        <w:textAlignment w:val="baseline"/>
        <w:rPr>
          <w:rFonts w:ascii="Arial" w:hAnsi="Arial" w:cs="Arial"/>
        </w:rPr>
      </w:pPr>
      <w:r w:rsidRPr="00DD403C">
        <w:rPr>
          <w:rStyle w:val="normaltextrun"/>
          <w:rFonts w:ascii="Arial" w:hAnsi="Arial" w:cs="Arial"/>
        </w:rPr>
        <w:t>The Equality Act 2010 legally protects people from discrimination in the workplace and in wider society. DWP is committed to implementing the Act in all recruitment and selection activity.</w:t>
      </w:r>
      <w:r w:rsidRPr="00DD403C">
        <w:rPr>
          <w:rStyle w:val="eop"/>
          <w:rFonts w:ascii="Arial" w:hAnsi="Arial" w:cs="Arial"/>
        </w:rPr>
        <w:t> </w:t>
      </w:r>
    </w:p>
    <w:p w14:paraId="3DC49F92" w14:textId="1493ED6A" w:rsidR="001A63AD" w:rsidRPr="00DD403C" w:rsidRDefault="001A63AD" w:rsidP="001B7C1D">
      <w:pPr>
        <w:spacing w:after="200" w:line="360" w:lineRule="auto"/>
        <w:rPr>
          <w:rStyle w:val="normaltextrun"/>
          <w:rFonts w:cs="Arial"/>
          <w:color w:val="000000"/>
          <w:shd w:val="clear" w:color="auto" w:fill="FFFFFF"/>
        </w:rPr>
      </w:pPr>
      <w:r w:rsidRPr="00DD403C">
        <w:rPr>
          <w:rStyle w:val="normaltextrun"/>
          <w:rFonts w:cs="Arial"/>
          <w:color w:val="000000"/>
          <w:shd w:val="clear" w:color="auto" w:fill="FFFFFF"/>
        </w:rPr>
        <w:t xml:space="preserve">DWP and </w:t>
      </w:r>
      <w:r w:rsidR="00126426">
        <w:rPr>
          <w:rStyle w:val="normaltextrun"/>
          <w:rFonts w:cs="Arial"/>
          <w:color w:val="000000"/>
          <w:shd w:val="clear" w:color="auto" w:fill="FFFFFF"/>
        </w:rPr>
        <w:t>TPR</w:t>
      </w:r>
      <w:r w:rsidRPr="00DD403C">
        <w:rPr>
          <w:rStyle w:val="normaltextrun"/>
          <w:rFonts w:cs="Arial"/>
          <w:color w:val="000000"/>
          <w:shd w:val="clear" w:color="auto" w:fill="FFFFFF"/>
        </w:rPr>
        <w:t xml:space="preserve"> are committed to providing services which embrace and value diversity and promote equality of opportunity. Our goal is to ensure that these commitments, reinforced by our Values, are embedded in our day-to-day working practices with all our customers, colleagues, and partners. We do not discriminate on the basis of age, disability, gender, marital status, sexual orientation, religion or belief, race, colour, nationality, ethnic or national origin, or (in Northern Ireland) community background, working pattern, employment status, gender identity, caring responsibility, trade union membership.</w:t>
      </w:r>
    </w:p>
    <w:p w14:paraId="59D337A2" w14:textId="73507544" w:rsidR="00CC4B18" w:rsidRPr="007B2036" w:rsidRDefault="00847F4F" w:rsidP="007B2036">
      <w:pPr>
        <w:keepNext/>
        <w:shd w:val="clear" w:color="auto" w:fill="333399"/>
        <w:spacing w:before="240" w:after="200" w:line="360" w:lineRule="auto"/>
        <w:outlineLvl w:val="2"/>
        <w:rPr>
          <w:rStyle w:val="normaltextrun"/>
          <w:rFonts w:cs="Arial"/>
          <w:b/>
          <w:bCs/>
          <w:color w:val="FFFFFF"/>
          <w:lang w:eastAsia="en-US"/>
        </w:rPr>
      </w:pPr>
      <w:r w:rsidRPr="00DD403C">
        <w:rPr>
          <w:rFonts w:cs="Arial"/>
          <w:b/>
          <w:bCs/>
          <w:color w:val="FFFFFF"/>
          <w:lang w:eastAsia="en-US"/>
        </w:rPr>
        <w:lastRenderedPageBreak/>
        <w:t>A Message from Peter Schofield, DWP Permanent Secretary</w:t>
      </w:r>
    </w:p>
    <w:p w14:paraId="7CF202C4" w14:textId="188FA5AA" w:rsidR="009E0611" w:rsidRPr="00DD403C" w:rsidRDefault="00A64491" w:rsidP="001B7C1D">
      <w:pPr>
        <w:pStyle w:val="paragraph"/>
        <w:spacing w:before="0" w:beforeAutospacing="0" w:after="200" w:afterAutospacing="0" w:line="360" w:lineRule="auto"/>
        <w:textAlignment w:val="baseline"/>
        <w:rPr>
          <w:rStyle w:val="scxw153765126"/>
          <w:rFonts w:ascii="Arial" w:hAnsi="Arial" w:cs="Arial"/>
          <w:color w:val="000000"/>
        </w:rPr>
      </w:pPr>
      <w:r w:rsidRPr="00DD403C">
        <w:rPr>
          <w:rStyle w:val="normaltextrun"/>
          <w:rFonts w:ascii="Arial" w:hAnsi="Arial" w:cs="Arial"/>
          <w:color w:val="000000"/>
        </w:rPr>
        <w:t>I want</w:t>
      </w:r>
      <w:r w:rsidRPr="00DD403C">
        <w:rPr>
          <w:rStyle w:val="normaltextrun"/>
          <w:rFonts w:ascii="Arial" w:hAnsi="Arial" w:cs="Arial"/>
          <w:i/>
          <w:iCs/>
          <w:color w:val="000000"/>
        </w:rPr>
        <w:t xml:space="preserve"> </w:t>
      </w:r>
      <w:r w:rsidRPr="00DD403C">
        <w:rPr>
          <w:rStyle w:val="normaltextrun"/>
          <w:rFonts w:ascii="Arial" w:hAnsi="Arial" w:cs="Arial"/>
          <w:color w:val="000000"/>
        </w:rPr>
        <w:t>DWP and our arm’s-length bodies to be places where everyone, whatever</w:t>
      </w:r>
      <w:r w:rsidRPr="00DD403C">
        <w:rPr>
          <w:rStyle w:val="scxw153765126"/>
          <w:rFonts w:ascii="Arial" w:hAnsi="Arial" w:cs="Arial"/>
          <w:color w:val="000000"/>
        </w:rPr>
        <w:t> </w:t>
      </w:r>
      <w:r w:rsidRPr="00DD403C">
        <w:rPr>
          <w:rFonts w:ascii="Arial" w:hAnsi="Arial" w:cs="Arial"/>
          <w:color w:val="000000"/>
        </w:rPr>
        <w:br/>
      </w:r>
      <w:r w:rsidRPr="00DD403C">
        <w:rPr>
          <w:rStyle w:val="normaltextrun"/>
          <w:rFonts w:ascii="Arial" w:hAnsi="Arial" w:cs="Arial"/>
          <w:color w:val="000000"/>
        </w:rPr>
        <w:t>their background, feels encouraged to achieve their potential. I believe attracting talented individuals from diverse backgrounds, including regional diversity and the</w:t>
      </w:r>
      <w:r w:rsidRPr="00DD403C">
        <w:rPr>
          <w:rStyle w:val="scxw153765126"/>
          <w:rFonts w:ascii="Arial" w:hAnsi="Arial" w:cs="Arial"/>
          <w:color w:val="000000"/>
        </w:rPr>
        <w:t> </w:t>
      </w:r>
      <w:r w:rsidRPr="00DD403C">
        <w:rPr>
          <w:rFonts w:ascii="Arial" w:hAnsi="Arial" w:cs="Arial"/>
          <w:color w:val="000000"/>
        </w:rPr>
        <w:br/>
      </w:r>
      <w:r w:rsidRPr="00DD403C">
        <w:rPr>
          <w:rStyle w:val="normaltextrun"/>
          <w:rFonts w:ascii="Arial" w:hAnsi="Arial" w:cs="Arial"/>
          <w:color w:val="000000"/>
        </w:rPr>
        <w:t>full range of socio- economic groups, will allow us to be better able to provide the</w:t>
      </w:r>
      <w:r w:rsidRPr="00DD403C">
        <w:rPr>
          <w:rStyle w:val="scxw153765126"/>
          <w:rFonts w:ascii="Arial" w:hAnsi="Arial" w:cs="Arial"/>
          <w:color w:val="000000"/>
        </w:rPr>
        <w:t> </w:t>
      </w:r>
      <w:r w:rsidRPr="00DD403C">
        <w:rPr>
          <w:rFonts w:ascii="Arial" w:hAnsi="Arial" w:cs="Arial"/>
          <w:color w:val="000000"/>
        </w:rPr>
        <w:br/>
      </w:r>
      <w:r w:rsidRPr="00DD403C">
        <w:rPr>
          <w:rStyle w:val="normaltextrun"/>
          <w:rFonts w:ascii="Arial" w:hAnsi="Arial" w:cs="Arial"/>
          <w:color w:val="000000"/>
        </w:rPr>
        <w:t xml:space="preserve">best possible support to those we serve. </w:t>
      </w:r>
      <w:r w:rsidRPr="00DD403C">
        <w:rPr>
          <w:rStyle w:val="scxw153765126"/>
          <w:rFonts w:ascii="Arial" w:hAnsi="Arial" w:cs="Arial"/>
          <w:color w:val="000000"/>
        </w:rPr>
        <w:t> </w:t>
      </w:r>
    </w:p>
    <w:p w14:paraId="25845FD0" w14:textId="1635157A" w:rsidR="00A64491" w:rsidRPr="00DD403C" w:rsidRDefault="00A64491" w:rsidP="001B7C1D">
      <w:pPr>
        <w:pStyle w:val="paragraph"/>
        <w:spacing w:before="0" w:beforeAutospacing="0" w:after="200" w:afterAutospacing="0" w:line="360" w:lineRule="auto"/>
        <w:textAlignment w:val="baseline"/>
        <w:rPr>
          <w:rFonts w:ascii="Arial" w:hAnsi="Arial" w:cs="Arial"/>
          <w:color w:val="000000"/>
        </w:rPr>
      </w:pPr>
      <w:r w:rsidRPr="00DD403C">
        <w:rPr>
          <w:rStyle w:val="normaltextrun"/>
          <w:rFonts w:ascii="Arial" w:hAnsi="Arial" w:cs="Arial"/>
          <w:color w:val="000000"/>
        </w:rPr>
        <w:t xml:space="preserve">DWP continues to support Cabinet Office in working towards </w:t>
      </w:r>
      <w:r w:rsidR="008E3F66" w:rsidRPr="00DD403C">
        <w:rPr>
          <w:rStyle w:val="normaltextrun"/>
          <w:rFonts w:ascii="Arial" w:hAnsi="Arial" w:cs="Arial"/>
          <w:color w:val="000000"/>
        </w:rPr>
        <w:t xml:space="preserve">increasing diversity and equity in </w:t>
      </w:r>
      <w:r w:rsidR="0021457F" w:rsidRPr="00DD403C">
        <w:rPr>
          <w:rStyle w:val="normaltextrun"/>
          <w:rFonts w:ascii="Arial" w:hAnsi="Arial" w:cs="Arial"/>
          <w:color w:val="000000"/>
        </w:rPr>
        <w:t>public appointments</w:t>
      </w:r>
      <w:r w:rsidRPr="00DD403C">
        <w:rPr>
          <w:rStyle w:val="normaltextrun"/>
          <w:rFonts w:ascii="Arial" w:hAnsi="Arial" w:cs="Arial"/>
          <w:color w:val="000000"/>
        </w:rPr>
        <w:t xml:space="preserve">. We </w:t>
      </w:r>
      <w:r w:rsidR="00BD39B4" w:rsidRPr="00DD403C">
        <w:rPr>
          <w:rStyle w:val="normaltextrun"/>
          <w:rFonts w:ascii="Arial" w:hAnsi="Arial" w:cs="Arial"/>
          <w:color w:val="000000"/>
        </w:rPr>
        <w:t xml:space="preserve">actively </w:t>
      </w:r>
      <w:r w:rsidRPr="00DD403C">
        <w:rPr>
          <w:rStyle w:val="normaltextrun"/>
          <w:rFonts w:ascii="Arial" w:hAnsi="Arial" w:cs="Arial"/>
          <w:color w:val="000000"/>
        </w:rPr>
        <w:t xml:space="preserve">encourage and welcome applications from everyone. </w:t>
      </w:r>
      <w:r w:rsidRPr="00DD403C">
        <w:rPr>
          <w:rStyle w:val="scxw153765126"/>
          <w:rFonts w:ascii="Arial" w:hAnsi="Arial" w:cs="Arial"/>
          <w:color w:val="000000"/>
        </w:rPr>
        <w:t> </w:t>
      </w:r>
    </w:p>
    <w:p w14:paraId="0216CBAB" w14:textId="2B117450" w:rsidR="00CE5DFC" w:rsidRPr="00DD403C" w:rsidRDefault="00A64491" w:rsidP="001B7C1D">
      <w:pPr>
        <w:pStyle w:val="paragraph"/>
        <w:spacing w:before="0" w:beforeAutospacing="0" w:after="200" w:afterAutospacing="0" w:line="360" w:lineRule="auto"/>
        <w:textAlignment w:val="baseline"/>
        <w:rPr>
          <w:rFonts w:ascii="Arial" w:hAnsi="Arial" w:cs="Arial"/>
          <w:color w:val="000000"/>
        </w:rPr>
      </w:pPr>
      <w:r w:rsidRPr="00DD403C">
        <w:rPr>
          <w:rStyle w:val="normaltextrun"/>
          <w:rFonts w:ascii="Arial" w:hAnsi="Arial" w:cs="Arial"/>
          <w:color w:val="000000"/>
        </w:rPr>
        <w:t>If you are looking for an opportunity to use your talents to make a difference to the</w:t>
      </w:r>
      <w:r w:rsidRPr="00DD403C">
        <w:rPr>
          <w:rStyle w:val="scxw153765126"/>
          <w:rFonts w:ascii="Arial" w:hAnsi="Arial" w:cs="Arial"/>
          <w:color w:val="000000"/>
        </w:rPr>
        <w:t> </w:t>
      </w:r>
      <w:r w:rsidRPr="00DD403C">
        <w:rPr>
          <w:rFonts w:ascii="Arial" w:hAnsi="Arial" w:cs="Arial"/>
          <w:color w:val="000000"/>
        </w:rPr>
        <w:br/>
      </w:r>
      <w:r w:rsidRPr="00DD403C">
        <w:rPr>
          <w:rStyle w:val="normaltextrun"/>
          <w:rFonts w:ascii="Arial" w:hAnsi="Arial" w:cs="Arial"/>
          <w:color w:val="000000"/>
        </w:rPr>
        <w:t>lives of millions of your fellow citizens, we look forward to hearing from you.</w:t>
      </w:r>
      <w:r w:rsidRPr="00DD403C">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333399"/>
        <w:tblLook w:val="04A0" w:firstRow="1" w:lastRow="0" w:firstColumn="1" w:lastColumn="0" w:noHBand="0" w:noVBand="1"/>
      </w:tblPr>
      <w:tblGrid>
        <w:gridCol w:w="9016"/>
      </w:tblGrid>
      <w:tr w:rsidR="00847F4F" w:rsidRPr="00DD403C" w14:paraId="47179436" w14:textId="77777777" w:rsidTr="003A21A5">
        <w:tc>
          <w:tcPr>
            <w:tcW w:w="9016" w:type="dxa"/>
            <w:shd w:val="clear" w:color="auto" w:fill="333399"/>
          </w:tcPr>
          <w:p w14:paraId="021DAA36" w14:textId="014A2175" w:rsidR="00847F4F" w:rsidRPr="00DD403C" w:rsidRDefault="00E44706" w:rsidP="001B7C1D">
            <w:pPr>
              <w:spacing w:after="200" w:line="360" w:lineRule="auto"/>
              <w:rPr>
                <w:rFonts w:cs="Arial"/>
                <w:b/>
                <w:bCs/>
                <w:color w:val="FFFFFF"/>
              </w:rPr>
            </w:pPr>
            <w:r w:rsidRPr="00DD403C">
              <w:rPr>
                <w:rFonts w:cs="Arial"/>
                <w:b/>
                <w:bCs/>
                <w:color w:val="FFFFFF"/>
              </w:rPr>
              <w:t xml:space="preserve">About the </w:t>
            </w:r>
            <w:r w:rsidR="00586E55" w:rsidRPr="00DD403C">
              <w:rPr>
                <w:rFonts w:cs="Arial"/>
                <w:b/>
                <w:bCs/>
                <w:color w:val="FFFFFF"/>
              </w:rPr>
              <w:t>Pensions Regulator (TPR)</w:t>
            </w:r>
            <w:r w:rsidR="003C7CCD" w:rsidRPr="00DD403C">
              <w:rPr>
                <w:rFonts w:cs="Arial"/>
                <w:b/>
                <w:bCs/>
                <w:color w:val="FFFFFF"/>
              </w:rPr>
              <w:t xml:space="preserve"> </w:t>
            </w:r>
          </w:p>
        </w:tc>
      </w:tr>
    </w:tbl>
    <w:p w14:paraId="03239B51" w14:textId="77777777" w:rsidR="00750A37" w:rsidRPr="00DD403C" w:rsidRDefault="00750A37" w:rsidP="001B7C1D">
      <w:pPr>
        <w:spacing w:after="200" w:line="360" w:lineRule="auto"/>
        <w:rPr>
          <w:rFonts w:cs="Arial"/>
        </w:rPr>
      </w:pPr>
    </w:p>
    <w:p w14:paraId="78E5C1C8" w14:textId="77777777" w:rsidR="00582248" w:rsidRPr="00DD403C" w:rsidRDefault="00582248" w:rsidP="001B7C1D">
      <w:pPr>
        <w:autoSpaceDE w:val="0"/>
        <w:autoSpaceDN w:val="0"/>
        <w:adjustRightInd w:val="0"/>
        <w:spacing w:after="200" w:line="360" w:lineRule="auto"/>
        <w:rPr>
          <w:rFonts w:cs="Arial"/>
          <w:color w:val="000000"/>
        </w:rPr>
      </w:pPr>
      <w:r w:rsidRPr="00DD403C">
        <w:rPr>
          <w:rFonts w:cs="Arial"/>
          <w:color w:val="000000"/>
        </w:rPr>
        <w:t>TPR’s statutory objectives are set out in the Pensions Act 2004. These are:</w:t>
      </w:r>
    </w:p>
    <w:p w14:paraId="214814F6" w14:textId="77777777" w:rsidR="00582248" w:rsidRPr="00DD403C" w:rsidRDefault="00582248" w:rsidP="00A87B75">
      <w:pPr>
        <w:pStyle w:val="ListParagraph"/>
        <w:numPr>
          <w:ilvl w:val="0"/>
          <w:numId w:val="27"/>
        </w:numPr>
        <w:autoSpaceDE w:val="0"/>
        <w:autoSpaceDN w:val="0"/>
        <w:adjustRightInd w:val="0"/>
        <w:spacing w:after="200" w:line="360" w:lineRule="auto"/>
        <w:ind w:left="0" w:hanging="357"/>
        <w:rPr>
          <w:rFonts w:cs="Arial"/>
          <w:color w:val="000000"/>
        </w:rPr>
      </w:pPr>
      <w:r w:rsidRPr="00DD403C">
        <w:rPr>
          <w:rFonts w:cs="Arial"/>
          <w:color w:val="000000"/>
        </w:rPr>
        <w:t>to protect the benefits of members of occupational pension schemes;</w:t>
      </w:r>
    </w:p>
    <w:p w14:paraId="6558EC38" w14:textId="77777777" w:rsidR="00582248" w:rsidRPr="00DD403C" w:rsidRDefault="00582248" w:rsidP="00A87B75">
      <w:pPr>
        <w:pStyle w:val="ListParagraph"/>
        <w:numPr>
          <w:ilvl w:val="0"/>
          <w:numId w:val="27"/>
        </w:numPr>
        <w:autoSpaceDE w:val="0"/>
        <w:autoSpaceDN w:val="0"/>
        <w:adjustRightInd w:val="0"/>
        <w:spacing w:after="200" w:line="360" w:lineRule="auto"/>
        <w:ind w:left="0" w:hanging="357"/>
        <w:rPr>
          <w:rFonts w:cs="Arial"/>
          <w:color w:val="000000"/>
        </w:rPr>
      </w:pPr>
      <w:r w:rsidRPr="00DD403C">
        <w:rPr>
          <w:rFonts w:cs="Arial"/>
          <w:color w:val="000000"/>
        </w:rPr>
        <w:t>to protect the benefits of members of personal pension schemes where direct payment arrangements are in place;</w:t>
      </w:r>
    </w:p>
    <w:p w14:paraId="1F6B0BCB" w14:textId="77777777" w:rsidR="00582248" w:rsidRPr="00DD403C" w:rsidRDefault="00582248" w:rsidP="00A87B75">
      <w:pPr>
        <w:pStyle w:val="ListParagraph"/>
        <w:numPr>
          <w:ilvl w:val="0"/>
          <w:numId w:val="27"/>
        </w:numPr>
        <w:autoSpaceDE w:val="0"/>
        <w:autoSpaceDN w:val="0"/>
        <w:adjustRightInd w:val="0"/>
        <w:spacing w:after="200" w:line="360" w:lineRule="auto"/>
        <w:ind w:left="0" w:hanging="357"/>
        <w:rPr>
          <w:rFonts w:cs="Arial"/>
          <w:color w:val="000000"/>
        </w:rPr>
      </w:pPr>
      <w:r w:rsidRPr="00DD403C">
        <w:rPr>
          <w:rFonts w:cs="Arial"/>
          <w:color w:val="000000"/>
        </w:rPr>
        <w:t>to reduce the risk of situations arising which may lead to compensation being payable from the Pension Protection Fund (PPF);</w:t>
      </w:r>
    </w:p>
    <w:p w14:paraId="68B0305A" w14:textId="77777777" w:rsidR="00582248" w:rsidRPr="00DD403C" w:rsidRDefault="00582248" w:rsidP="00A87B75">
      <w:pPr>
        <w:pStyle w:val="ListParagraph"/>
        <w:numPr>
          <w:ilvl w:val="0"/>
          <w:numId w:val="27"/>
        </w:numPr>
        <w:autoSpaceDE w:val="0"/>
        <w:autoSpaceDN w:val="0"/>
        <w:adjustRightInd w:val="0"/>
        <w:spacing w:after="200" w:line="360" w:lineRule="auto"/>
        <w:ind w:left="0" w:hanging="357"/>
        <w:rPr>
          <w:rFonts w:cs="Arial"/>
          <w:color w:val="000000"/>
        </w:rPr>
      </w:pPr>
      <w:r w:rsidRPr="00DD403C">
        <w:rPr>
          <w:rFonts w:cs="Arial"/>
          <w:color w:val="000000"/>
        </w:rPr>
        <w:t>in relation to its functions for DB scheme funding only, to minimise any adverse impact on the sustainable growth of an employer;</w:t>
      </w:r>
    </w:p>
    <w:p w14:paraId="4A3BE315" w14:textId="77777777" w:rsidR="00582248" w:rsidRPr="00DD403C" w:rsidRDefault="00582248" w:rsidP="00A87B75">
      <w:pPr>
        <w:pStyle w:val="ListParagraph"/>
        <w:numPr>
          <w:ilvl w:val="0"/>
          <w:numId w:val="27"/>
        </w:numPr>
        <w:autoSpaceDE w:val="0"/>
        <w:autoSpaceDN w:val="0"/>
        <w:adjustRightInd w:val="0"/>
        <w:spacing w:after="200" w:line="360" w:lineRule="auto"/>
        <w:ind w:left="0" w:hanging="357"/>
        <w:rPr>
          <w:rFonts w:cs="Arial"/>
          <w:color w:val="000000"/>
        </w:rPr>
      </w:pPr>
      <w:r w:rsidRPr="00DD403C">
        <w:rPr>
          <w:rFonts w:cs="Arial"/>
          <w:color w:val="000000"/>
        </w:rPr>
        <w:t>to maximise employer compliance with employer duties and the employment safeguards introduced by the Pensions Act 2008;</w:t>
      </w:r>
    </w:p>
    <w:p w14:paraId="6F144D48" w14:textId="177A27EF" w:rsidR="00582248" w:rsidRPr="002275C1" w:rsidRDefault="00582248" w:rsidP="001B7C1D">
      <w:pPr>
        <w:pStyle w:val="ListParagraph"/>
        <w:numPr>
          <w:ilvl w:val="0"/>
          <w:numId w:val="27"/>
        </w:numPr>
        <w:autoSpaceDE w:val="0"/>
        <w:autoSpaceDN w:val="0"/>
        <w:adjustRightInd w:val="0"/>
        <w:spacing w:after="200" w:line="360" w:lineRule="auto"/>
        <w:ind w:left="0"/>
        <w:contextualSpacing/>
        <w:rPr>
          <w:rFonts w:cs="Arial"/>
          <w:color w:val="000000"/>
        </w:rPr>
      </w:pPr>
      <w:r w:rsidRPr="00DD403C">
        <w:rPr>
          <w:rFonts w:cs="Arial"/>
          <w:color w:val="000000"/>
        </w:rPr>
        <w:t>to promote, and to improve understanding of, the good administration of work-based pension schemes.</w:t>
      </w:r>
    </w:p>
    <w:p w14:paraId="0244B252" w14:textId="22106968" w:rsidR="00BC77F1" w:rsidRPr="00DD403C" w:rsidRDefault="00582248" w:rsidP="001B7C1D">
      <w:pPr>
        <w:spacing w:after="200" w:line="360" w:lineRule="auto"/>
        <w:rPr>
          <w:rFonts w:cs="Arial"/>
          <w:color w:val="000000"/>
        </w:rPr>
      </w:pPr>
      <w:r w:rsidRPr="00DD403C">
        <w:rPr>
          <w:rFonts w:cs="Arial"/>
          <w:color w:val="000000"/>
        </w:rPr>
        <w:t xml:space="preserve">TPR is based in Brighton, United Kingdom, where its Board meetings are generally held.  More information can be obtained from the TPR </w:t>
      </w:r>
      <w:hyperlink r:id="rId17" w:history="1">
        <w:r w:rsidRPr="00DD403C">
          <w:rPr>
            <w:rStyle w:val="Hyperlink"/>
            <w:rFonts w:cs="Arial"/>
            <w:color w:val="000000"/>
          </w:rPr>
          <w:t>website</w:t>
        </w:r>
      </w:hyperlink>
      <w:r w:rsidRPr="00DD403C">
        <w:rPr>
          <w:rFonts w:cs="Arial"/>
          <w:color w:val="000000"/>
        </w:rPr>
        <w:t xml:space="preserve"> and from the </w:t>
      </w:r>
      <w:hyperlink r:id="rId18" w:history="1">
        <w:r w:rsidRPr="00DD403C">
          <w:rPr>
            <w:rStyle w:val="Hyperlink"/>
            <w:rFonts w:cs="Arial"/>
            <w:color w:val="000000"/>
          </w:rPr>
          <w:t>TPR Annual Report and Accounts</w:t>
        </w:r>
      </w:hyperlink>
      <w:r w:rsidRPr="00DD403C">
        <w:rPr>
          <w:rFonts w:cs="Arial"/>
          <w:color w:val="00000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333399"/>
        <w:tblLook w:val="04A0" w:firstRow="1" w:lastRow="0" w:firstColumn="1" w:lastColumn="0" w:noHBand="0" w:noVBand="1"/>
      </w:tblPr>
      <w:tblGrid>
        <w:gridCol w:w="9016"/>
      </w:tblGrid>
      <w:tr w:rsidR="00BC77F1" w:rsidRPr="00DD403C" w14:paraId="5A3F88A3" w14:textId="77777777" w:rsidTr="00DB7C39">
        <w:tc>
          <w:tcPr>
            <w:tcW w:w="9016" w:type="dxa"/>
            <w:shd w:val="clear" w:color="auto" w:fill="333399"/>
          </w:tcPr>
          <w:p w14:paraId="1AD4369B" w14:textId="4662E302" w:rsidR="00BC77F1" w:rsidRPr="00DD403C" w:rsidRDefault="00BC77F1" w:rsidP="001B7C1D">
            <w:pPr>
              <w:spacing w:after="200" w:line="360" w:lineRule="auto"/>
              <w:rPr>
                <w:rFonts w:cs="Arial"/>
                <w:color w:val="FFFFFF"/>
              </w:rPr>
            </w:pPr>
            <w:r w:rsidRPr="00DD403C">
              <w:rPr>
                <w:rFonts w:cs="Arial"/>
                <w:b/>
                <w:color w:val="FFFFFF"/>
                <w:lang w:eastAsia="en-US"/>
              </w:rPr>
              <w:lastRenderedPageBreak/>
              <w:t>About the TPR Board</w:t>
            </w:r>
          </w:p>
        </w:tc>
      </w:tr>
    </w:tbl>
    <w:p w14:paraId="5F74D09C" w14:textId="05C48C84" w:rsidR="00582248" w:rsidRPr="00DD403C" w:rsidRDefault="00582248" w:rsidP="008277E0">
      <w:pPr>
        <w:spacing w:after="200"/>
        <w:contextualSpacing/>
        <w:rPr>
          <w:rFonts w:cs="Arial"/>
        </w:rPr>
      </w:pPr>
    </w:p>
    <w:p w14:paraId="05FC4F6E" w14:textId="77777777" w:rsidR="00A02530" w:rsidRPr="00DD403C" w:rsidRDefault="00A02530" w:rsidP="008277E0">
      <w:pPr>
        <w:spacing w:after="200" w:line="360" w:lineRule="auto"/>
        <w:contextualSpacing/>
        <w:rPr>
          <w:rFonts w:cs="Arial"/>
        </w:rPr>
      </w:pPr>
      <w:r w:rsidRPr="00DD403C">
        <w:rPr>
          <w:rFonts w:cs="Arial"/>
        </w:rPr>
        <w:t xml:space="preserve">The Board is specifically responsible for: </w:t>
      </w:r>
    </w:p>
    <w:p w14:paraId="3B7FD028" w14:textId="4AB76704" w:rsidR="00A02530" w:rsidRPr="001164E7" w:rsidRDefault="00A02530" w:rsidP="001164E7">
      <w:pPr>
        <w:pStyle w:val="ListParagraph"/>
        <w:numPr>
          <w:ilvl w:val="0"/>
          <w:numId w:val="27"/>
        </w:numPr>
        <w:spacing w:after="200" w:line="360" w:lineRule="auto"/>
        <w:contextualSpacing/>
        <w:rPr>
          <w:rFonts w:cs="Arial"/>
        </w:rPr>
      </w:pPr>
      <w:r w:rsidRPr="001164E7">
        <w:rPr>
          <w:rFonts w:cs="Arial"/>
        </w:rPr>
        <w:t xml:space="preserve">establishing and taking forward the regulator’s strategic aims and objectives </w:t>
      </w:r>
    </w:p>
    <w:p w14:paraId="316153EB" w14:textId="77777777" w:rsidR="00A02530" w:rsidRPr="00DD403C" w:rsidRDefault="00A02530" w:rsidP="001164E7">
      <w:pPr>
        <w:pStyle w:val="ListParagraph"/>
        <w:spacing w:after="200" w:line="360" w:lineRule="auto"/>
        <w:ind w:left="360"/>
        <w:contextualSpacing/>
        <w:rPr>
          <w:rFonts w:cs="Arial"/>
        </w:rPr>
      </w:pPr>
      <w:r w:rsidRPr="00DD403C">
        <w:rPr>
          <w:rFonts w:cs="Arial"/>
        </w:rPr>
        <w:t xml:space="preserve">consistent with its overall strategic direction and within the policy and </w:t>
      </w:r>
    </w:p>
    <w:p w14:paraId="0508BD36" w14:textId="69964879" w:rsidR="001C7C42" w:rsidRPr="004426F0" w:rsidRDefault="00A02530" w:rsidP="00D951F2">
      <w:pPr>
        <w:pStyle w:val="ListParagraph"/>
        <w:spacing w:after="200" w:line="360" w:lineRule="auto"/>
        <w:ind w:left="357"/>
        <w:rPr>
          <w:rFonts w:cs="Arial"/>
        </w:rPr>
      </w:pPr>
      <w:r w:rsidRPr="00DD403C">
        <w:rPr>
          <w:rFonts w:cs="Arial"/>
        </w:rPr>
        <w:t xml:space="preserve">resources framework determined by the Secretary of State; </w:t>
      </w:r>
    </w:p>
    <w:p w14:paraId="2627B651" w14:textId="566E480F" w:rsidR="00A02530" w:rsidRPr="00DD403C" w:rsidRDefault="00A02530" w:rsidP="001164E7">
      <w:pPr>
        <w:pStyle w:val="ListParagraph"/>
        <w:numPr>
          <w:ilvl w:val="0"/>
          <w:numId w:val="27"/>
        </w:numPr>
        <w:spacing w:after="200" w:line="360" w:lineRule="auto"/>
        <w:contextualSpacing/>
        <w:rPr>
          <w:rFonts w:cs="Arial"/>
        </w:rPr>
      </w:pPr>
      <w:r w:rsidRPr="00DD403C">
        <w:rPr>
          <w:rFonts w:cs="Arial"/>
        </w:rPr>
        <w:t xml:space="preserve">ensuring that the responsible minister is kept informed of any changes which </w:t>
      </w:r>
    </w:p>
    <w:p w14:paraId="5C89F619" w14:textId="77777777" w:rsidR="00A02530" w:rsidRPr="00DD403C" w:rsidRDefault="00A02530" w:rsidP="001164E7">
      <w:pPr>
        <w:pStyle w:val="ListParagraph"/>
        <w:spacing w:after="200" w:line="360" w:lineRule="auto"/>
        <w:ind w:left="360"/>
        <w:contextualSpacing/>
        <w:rPr>
          <w:rFonts w:cs="Arial"/>
        </w:rPr>
      </w:pPr>
      <w:r w:rsidRPr="00DD403C">
        <w:rPr>
          <w:rFonts w:cs="Arial"/>
        </w:rPr>
        <w:t xml:space="preserve">are likely to impact on the regulator’s strategic direction or on the attainability </w:t>
      </w:r>
    </w:p>
    <w:p w14:paraId="72CF26C2" w14:textId="540C3AA6" w:rsidR="001C7C42" w:rsidRPr="004426F0" w:rsidRDefault="00A02530" w:rsidP="00D951F2">
      <w:pPr>
        <w:pStyle w:val="ListParagraph"/>
        <w:spacing w:after="200" w:line="360" w:lineRule="auto"/>
        <w:ind w:left="357"/>
        <w:rPr>
          <w:rFonts w:cs="Arial"/>
        </w:rPr>
      </w:pPr>
      <w:r w:rsidRPr="00DD403C">
        <w:rPr>
          <w:rFonts w:cs="Arial"/>
        </w:rPr>
        <w:t xml:space="preserve">of its targets, and determining the steps needed to deal with such changes; </w:t>
      </w:r>
    </w:p>
    <w:p w14:paraId="77B3FF7E" w14:textId="2C678CCC" w:rsidR="00A02530" w:rsidRPr="00DD403C" w:rsidRDefault="00A02530" w:rsidP="001164E7">
      <w:pPr>
        <w:pStyle w:val="ListParagraph"/>
        <w:numPr>
          <w:ilvl w:val="0"/>
          <w:numId w:val="27"/>
        </w:numPr>
        <w:spacing w:after="200" w:line="360" w:lineRule="auto"/>
        <w:contextualSpacing/>
        <w:rPr>
          <w:rFonts w:cs="Arial"/>
        </w:rPr>
      </w:pPr>
      <w:r w:rsidRPr="00DD403C">
        <w:rPr>
          <w:rFonts w:cs="Arial"/>
        </w:rPr>
        <w:t xml:space="preserve">ensuring that any statutory or administrative requirements for the use of public </w:t>
      </w:r>
    </w:p>
    <w:p w14:paraId="23CBBC09" w14:textId="7C084B58" w:rsidR="001C7C42" w:rsidRPr="00DC2C08" w:rsidRDefault="00A02530" w:rsidP="00D951F2">
      <w:pPr>
        <w:pStyle w:val="ListParagraph"/>
        <w:spacing w:after="200" w:line="360" w:lineRule="auto"/>
        <w:ind w:left="357"/>
        <w:rPr>
          <w:rFonts w:cs="Arial"/>
        </w:rPr>
      </w:pPr>
      <w:r w:rsidRPr="00DD403C">
        <w:rPr>
          <w:rFonts w:cs="Arial"/>
        </w:rPr>
        <w:t>funds are complied with</w:t>
      </w:r>
      <w:r w:rsidR="00751517">
        <w:rPr>
          <w:rFonts w:cs="Arial"/>
        </w:rPr>
        <w:t>,</w:t>
      </w:r>
      <w:r w:rsidRPr="00DD403C">
        <w:rPr>
          <w:rFonts w:cs="Arial"/>
        </w:rPr>
        <w:t xml:space="preserve"> </w:t>
      </w:r>
      <w:r w:rsidRPr="00751517">
        <w:rPr>
          <w:rFonts w:cs="Arial"/>
        </w:rPr>
        <w:t>the Board operates within the limits of its statutory authority and any delegated authority agreed with DWP</w:t>
      </w:r>
      <w:r w:rsidR="00726768">
        <w:rPr>
          <w:rFonts w:cs="Arial"/>
        </w:rPr>
        <w:t>,</w:t>
      </w:r>
      <w:r w:rsidRPr="00726768">
        <w:rPr>
          <w:rFonts w:cs="Arial"/>
        </w:rPr>
        <w:t xml:space="preserve"> in accordance with any other conditions relating to the use of public funds</w:t>
      </w:r>
      <w:r w:rsidR="00726768">
        <w:rPr>
          <w:rFonts w:cs="Arial"/>
        </w:rPr>
        <w:t xml:space="preserve"> and</w:t>
      </w:r>
      <w:r w:rsidRPr="00726768">
        <w:rPr>
          <w:rFonts w:cs="Arial"/>
        </w:rPr>
        <w:t xml:space="preserve"> </w:t>
      </w:r>
      <w:r w:rsidR="00C247BF" w:rsidRPr="00726768">
        <w:rPr>
          <w:rFonts w:cs="Arial"/>
        </w:rPr>
        <w:t xml:space="preserve"> </w:t>
      </w:r>
      <w:r w:rsidRPr="00726768">
        <w:rPr>
          <w:rFonts w:cs="Arial"/>
        </w:rPr>
        <w:t>in reaching decisions, the Board takes into account guidance issued by DWP</w:t>
      </w:r>
      <w:r w:rsidR="00C247BF" w:rsidRPr="00726768">
        <w:rPr>
          <w:rFonts w:cs="Arial"/>
        </w:rPr>
        <w:t>.</w:t>
      </w:r>
      <w:r w:rsidRPr="00726768">
        <w:rPr>
          <w:rFonts w:cs="Arial"/>
        </w:rPr>
        <w:t xml:space="preserve"> </w:t>
      </w:r>
    </w:p>
    <w:p w14:paraId="2A90EE57" w14:textId="2F87C6B1" w:rsidR="00A02530" w:rsidRPr="00DD403C" w:rsidRDefault="00A02530" w:rsidP="001164E7">
      <w:pPr>
        <w:pStyle w:val="ListParagraph"/>
        <w:numPr>
          <w:ilvl w:val="0"/>
          <w:numId w:val="27"/>
        </w:numPr>
        <w:spacing w:after="200" w:line="360" w:lineRule="auto"/>
        <w:contextualSpacing/>
        <w:rPr>
          <w:rFonts w:cs="Arial"/>
        </w:rPr>
      </w:pPr>
      <w:r w:rsidRPr="00DD403C">
        <w:rPr>
          <w:rFonts w:cs="Arial"/>
        </w:rPr>
        <w:t xml:space="preserve">ensuring that the Board receives and reviews regular financial information </w:t>
      </w:r>
    </w:p>
    <w:p w14:paraId="151442F8" w14:textId="77777777" w:rsidR="00A02530" w:rsidRPr="00DD403C" w:rsidRDefault="00A02530" w:rsidP="00174844">
      <w:pPr>
        <w:pStyle w:val="ListParagraph"/>
        <w:spacing w:after="200" w:line="360" w:lineRule="auto"/>
        <w:ind w:left="360"/>
        <w:contextualSpacing/>
        <w:rPr>
          <w:rFonts w:cs="Arial"/>
        </w:rPr>
      </w:pPr>
      <w:r w:rsidRPr="00DD403C">
        <w:rPr>
          <w:rFonts w:cs="Arial"/>
        </w:rPr>
        <w:t xml:space="preserve">concerning the management of the regulator and is informed in a timely </w:t>
      </w:r>
    </w:p>
    <w:p w14:paraId="4559E2E2" w14:textId="77777777" w:rsidR="00A02530" w:rsidRPr="00DD403C" w:rsidRDefault="00A02530" w:rsidP="00174844">
      <w:pPr>
        <w:pStyle w:val="ListParagraph"/>
        <w:spacing w:after="200" w:line="360" w:lineRule="auto"/>
        <w:ind w:left="360"/>
        <w:contextualSpacing/>
        <w:rPr>
          <w:rFonts w:cs="Arial"/>
        </w:rPr>
      </w:pPr>
      <w:r w:rsidRPr="00DD403C">
        <w:rPr>
          <w:rFonts w:cs="Arial"/>
        </w:rPr>
        <w:t xml:space="preserve">manner about any concerns about the regulator’s activities; and provides </w:t>
      </w:r>
    </w:p>
    <w:p w14:paraId="2461DA2F" w14:textId="77777777" w:rsidR="00A02530" w:rsidRPr="00DD403C" w:rsidRDefault="00A02530" w:rsidP="00174844">
      <w:pPr>
        <w:pStyle w:val="ListParagraph"/>
        <w:spacing w:after="200" w:line="360" w:lineRule="auto"/>
        <w:ind w:left="360"/>
        <w:contextualSpacing/>
        <w:rPr>
          <w:rFonts w:cs="Arial"/>
        </w:rPr>
      </w:pPr>
      <w:r w:rsidRPr="00DD403C">
        <w:rPr>
          <w:rFonts w:cs="Arial"/>
        </w:rPr>
        <w:t xml:space="preserve">positive assurance to DWP that appropriate action has been taken on such </w:t>
      </w:r>
    </w:p>
    <w:p w14:paraId="52C75CC6" w14:textId="2ADC65E1" w:rsidR="003A6929" w:rsidRPr="00DC2C08" w:rsidRDefault="00A02530" w:rsidP="00D951F2">
      <w:pPr>
        <w:pStyle w:val="ListParagraph"/>
        <w:spacing w:after="200" w:line="360" w:lineRule="auto"/>
        <w:ind w:left="357"/>
        <w:rPr>
          <w:rFonts w:cs="Arial"/>
        </w:rPr>
      </w:pPr>
      <w:r w:rsidRPr="00DD403C">
        <w:rPr>
          <w:rFonts w:cs="Arial"/>
        </w:rPr>
        <w:t xml:space="preserve">concerns; </w:t>
      </w:r>
    </w:p>
    <w:p w14:paraId="58B1D011" w14:textId="181B1BC1" w:rsidR="00A02530" w:rsidRPr="00DD403C" w:rsidRDefault="00A02530" w:rsidP="003A6929">
      <w:pPr>
        <w:pStyle w:val="ListParagraph"/>
        <w:numPr>
          <w:ilvl w:val="0"/>
          <w:numId w:val="27"/>
        </w:numPr>
        <w:spacing w:after="200" w:line="360" w:lineRule="auto"/>
        <w:ind w:left="357"/>
        <w:contextualSpacing/>
        <w:rPr>
          <w:rFonts w:cs="Arial"/>
        </w:rPr>
      </w:pPr>
      <w:r w:rsidRPr="00DD403C">
        <w:rPr>
          <w:rFonts w:cs="Arial"/>
        </w:rPr>
        <w:t xml:space="preserve">demonstrating high standards of corporate governance at all times, including </w:t>
      </w:r>
    </w:p>
    <w:p w14:paraId="3888139D" w14:textId="77777777" w:rsidR="00A02530" w:rsidRPr="00DD403C" w:rsidRDefault="00A02530" w:rsidP="00C65FEA">
      <w:pPr>
        <w:pStyle w:val="ListParagraph"/>
        <w:spacing w:after="200" w:line="360" w:lineRule="auto"/>
        <w:ind w:left="357"/>
        <w:contextualSpacing/>
        <w:rPr>
          <w:rFonts w:cs="Arial"/>
        </w:rPr>
      </w:pPr>
      <w:r w:rsidRPr="00DD403C">
        <w:rPr>
          <w:rFonts w:cs="Arial"/>
        </w:rPr>
        <w:t xml:space="preserve">by using the independent audit committee to help the Board to address key </w:t>
      </w:r>
    </w:p>
    <w:p w14:paraId="5765360A" w14:textId="32271649" w:rsidR="00A02530" w:rsidRPr="00DC2C08" w:rsidRDefault="00A02530" w:rsidP="00D951F2">
      <w:pPr>
        <w:pStyle w:val="ListParagraph"/>
        <w:spacing w:after="200" w:line="360" w:lineRule="auto"/>
        <w:ind w:left="357"/>
        <w:rPr>
          <w:rFonts w:cs="Arial"/>
        </w:rPr>
      </w:pPr>
      <w:r w:rsidRPr="00DD403C">
        <w:rPr>
          <w:rFonts w:cs="Arial"/>
        </w:rPr>
        <w:t>financial and other risks;</w:t>
      </w:r>
    </w:p>
    <w:p w14:paraId="60D70CD3" w14:textId="3EA88AC8" w:rsidR="00A02530" w:rsidRPr="00DD403C" w:rsidRDefault="00A02530" w:rsidP="00174844">
      <w:pPr>
        <w:pStyle w:val="ListParagraph"/>
        <w:numPr>
          <w:ilvl w:val="0"/>
          <w:numId w:val="27"/>
        </w:numPr>
        <w:spacing w:after="200" w:line="360" w:lineRule="auto"/>
        <w:contextualSpacing/>
        <w:rPr>
          <w:rFonts w:cs="Arial"/>
        </w:rPr>
      </w:pPr>
      <w:r w:rsidRPr="00DD403C">
        <w:rPr>
          <w:rFonts w:cs="Arial"/>
        </w:rPr>
        <w:t xml:space="preserve">appointing, with the responsible minister’s approval, a Chief Executive and, in </w:t>
      </w:r>
    </w:p>
    <w:p w14:paraId="3513E9C6" w14:textId="77777777" w:rsidR="00A02530" w:rsidRPr="00DD403C" w:rsidRDefault="00A02530" w:rsidP="00174844">
      <w:pPr>
        <w:pStyle w:val="ListParagraph"/>
        <w:spacing w:after="200" w:line="360" w:lineRule="auto"/>
        <w:ind w:left="360"/>
        <w:contextualSpacing/>
        <w:rPr>
          <w:rFonts w:cs="Arial"/>
        </w:rPr>
      </w:pPr>
      <w:r w:rsidRPr="00DD403C">
        <w:rPr>
          <w:rFonts w:cs="Arial"/>
        </w:rPr>
        <w:t xml:space="preserve">consultation with the Department, setting performance objectives and </w:t>
      </w:r>
    </w:p>
    <w:p w14:paraId="57FC12B7" w14:textId="77777777" w:rsidR="00A02530" w:rsidRPr="00DD403C" w:rsidRDefault="00A02530" w:rsidP="00174844">
      <w:pPr>
        <w:pStyle w:val="ListParagraph"/>
        <w:spacing w:after="200" w:line="360" w:lineRule="auto"/>
        <w:ind w:left="360"/>
        <w:contextualSpacing/>
        <w:rPr>
          <w:rFonts w:cs="Arial"/>
        </w:rPr>
      </w:pPr>
      <w:r w:rsidRPr="00DD403C">
        <w:rPr>
          <w:rFonts w:cs="Arial"/>
        </w:rPr>
        <w:t xml:space="preserve">remuneration terms linked to these objectives for the Chief Executive which </w:t>
      </w:r>
    </w:p>
    <w:p w14:paraId="7C66E2C0" w14:textId="77777777" w:rsidR="00A02530" w:rsidRPr="00DD403C" w:rsidRDefault="00A02530" w:rsidP="00174844">
      <w:pPr>
        <w:pStyle w:val="ListParagraph"/>
        <w:spacing w:after="200" w:line="360" w:lineRule="auto"/>
        <w:ind w:left="360"/>
        <w:contextualSpacing/>
        <w:rPr>
          <w:rFonts w:cs="Arial"/>
        </w:rPr>
      </w:pPr>
      <w:r w:rsidRPr="00DD403C">
        <w:rPr>
          <w:rFonts w:cs="Arial"/>
        </w:rPr>
        <w:t xml:space="preserve">give due weight to the proper management and use and utilisation of public </w:t>
      </w:r>
    </w:p>
    <w:p w14:paraId="070F6F99" w14:textId="1F4F83B4" w:rsidR="00750A37" w:rsidRDefault="00A02530" w:rsidP="00174844">
      <w:pPr>
        <w:pStyle w:val="ListParagraph"/>
        <w:spacing w:after="200" w:line="360" w:lineRule="auto"/>
        <w:ind w:left="360"/>
        <w:contextualSpacing/>
        <w:rPr>
          <w:rFonts w:cs="Arial"/>
        </w:rPr>
      </w:pPr>
      <w:r w:rsidRPr="00DD403C">
        <w:rPr>
          <w:rFonts w:cs="Arial"/>
        </w:rPr>
        <w:t>resources.</w:t>
      </w:r>
    </w:p>
    <w:p w14:paraId="30EF3E32" w14:textId="77777777" w:rsidR="00D13955" w:rsidRDefault="00D13955" w:rsidP="00174844">
      <w:pPr>
        <w:pStyle w:val="ListParagraph"/>
        <w:spacing w:after="200" w:line="360" w:lineRule="auto"/>
        <w:ind w:left="360"/>
        <w:contextualSpacing/>
        <w:rPr>
          <w:rFonts w:cs="Arial"/>
        </w:rPr>
      </w:pPr>
    </w:p>
    <w:p w14:paraId="40A69182" w14:textId="77777777" w:rsidR="00D13955" w:rsidRDefault="00D13955" w:rsidP="00174844">
      <w:pPr>
        <w:pStyle w:val="ListParagraph"/>
        <w:spacing w:after="200" w:line="360" w:lineRule="auto"/>
        <w:ind w:left="360"/>
        <w:contextualSpacing/>
        <w:rPr>
          <w:rFonts w:cs="Arial"/>
        </w:rPr>
      </w:pPr>
    </w:p>
    <w:p w14:paraId="5A54C8DE" w14:textId="77777777" w:rsidR="00D13955" w:rsidRPr="00DD403C" w:rsidRDefault="00D13955" w:rsidP="00174844">
      <w:pPr>
        <w:pStyle w:val="ListParagraph"/>
        <w:spacing w:after="200" w:line="360" w:lineRule="auto"/>
        <w:ind w:left="360"/>
        <w:contextualSpacing/>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333399"/>
        <w:tblLook w:val="04A0" w:firstRow="1" w:lastRow="0" w:firstColumn="1" w:lastColumn="0" w:noHBand="0" w:noVBand="1"/>
      </w:tblPr>
      <w:tblGrid>
        <w:gridCol w:w="9016"/>
      </w:tblGrid>
      <w:tr w:rsidR="00847F4F" w:rsidRPr="00DD403C" w14:paraId="6500B9A2" w14:textId="77777777" w:rsidTr="003A21A5">
        <w:tc>
          <w:tcPr>
            <w:tcW w:w="9016" w:type="dxa"/>
            <w:shd w:val="clear" w:color="auto" w:fill="333399"/>
          </w:tcPr>
          <w:p w14:paraId="0B7D67B8" w14:textId="64B87747" w:rsidR="00847F4F" w:rsidRPr="00DD403C" w:rsidRDefault="00847F4F" w:rsidP="001B7C1D">
            <w:pPr>
              <w:spacing w:after="200" w:line="360" w:lineRule="auto"/>
              <w:rPr>
                <w:rFonts w:cs="Arial"/>
                <w:color w:val="FFFFFF"/>
              </w:rPr>
            </w:pPr>
            <w:bookmarkStart w:id="0" w:name="_Hlk193197079"/>
            <w:r w:rsidRPr="00DD403C">
              <w:rPr>
                <w:rFonts w:cs="Arial"/>
                <w:b/>
                <w:color w:val="FFFFFF"/>
                <w:lang w:eastAsia="en-US"/>
              </w:rPr>
              <w:lastRenderedPageBreak/>
              <w:t xml:space="preserve">The Role of </w:t>
            </w:r>
            <w:r w:rsidR="00586E55" w:rsidRPr="00DD403C">
              <w:rPr>
                <w:rFonts w:cs="Arial"/>
                <w:b/>
                <w:color w:val="FFFFFF"/>
                <w:lang w:eastAsia="en-US"/>
              </w:rPr>
              <w:t>TPR</w:t>
            </w:r>
            <w:r w:rsidR="002C5FC2" w:rsidRPr="00DD403C">
              <w:rPr>
                <w:rFonts w:cs="Arial"/>
                <w:b/>
                <w:color w:val="FFFFFF"/>
                <w:lang w:eastAsia="en-US"/>
              </w:rPr>
              <w:t xml:space="preserve"> Chair</w:t>
            </w:r>
          </w:p>
        </w:tc>
      </w:tr>
      <w:bookmarkEnd w:id="0"/>
    </w:tbl>
    <w:p w14:paraId="04535DC9" w14:textId="77777777" w:rsidR="001A324F" w:rsidRPr="00DD403C" w:rsidRDefault="001A324F" w:rsidP="001B7C1D">
      <w:pPr>
        <w:spacing w:after="200" w:line="360" w:lineRule="auto"/>
        <w:rPr>
          <w:rFonts w:cs="Arial"/>
        </w:rPr>
      </w:pPr>
    </w:p>
    <w:p w14:paraId="4C50D817" w14:textId="4B14EDD3" w:rsidR="000850B1" w:rsidRPr="00DD403C" w:rsidRDefault="7C0A88E7" w:rsidP="001B7C1D">
      <w:pPr>
        <w:spacing w:after="200" w:line="360" w:lineRule="auto"/>
        <w:rPr>
          <w:rFonts w:cs="Arial"/>
        </w:rPr>
      </w:pPr>
      <w:r w:rsidRPr="00DD403C">
        <w:rPr>
          <w:rFonts w:eastAsia="Arial" w:cs="Arial"/>
        </w:rPr>
        <w:t>The Chair of the TPR Board leads a group of non-executive and executive directors in the leadership of TPR.  At a time of significant change in the pensions sector and as TPR transforms the way it operates, the Chair must be able to demonstrate excellent communication and interpersonal skills to ensure productive engagement with a broad range of stakeholders and help the organisation deliver the transformation required. Equally important is an inquisitive and curious mind, open to new approaches to regulation that lead to better outcomes for savers whilst supporting economic growth. The Chair will need to be forward looking, with the ability to respond to challenges swiftly, reorientating Board focus as required.</w:t>
      </w:r>
      <w:r w:rsidR="000850B1" w:rsidRPr="00DD403C">
        <w:rPr>
          <w:rFonts w:cs="Arial"/>
        </w:rPr>
        <w:br/>
      </w:r>
      <w:r w:rsidR="219A902A" w:rsidRPr="00DD403C">
        <w:rPr>
          <w:rFonts w:cs="Arial"/>
        </w:rPr>
        <w:t>Key responsibilities will include:</w:t>
      </w:r>
    </w:p>
    <w:p w14:paraId="547EB92E" w14:textId="77777777" w:rsidR="000850B1" w:rsidRPr="00DD403C" w:rsidRDefault="219A902A" w:rsidP="001B7C1D">
      <w:pPr>
        <w:numPr>
          <w:ilvl w:val="0"/>
          <w:numId w:val="29"/>
        </w:numPr>
        <w:tabs>
          <w:tab w:val="clear" w:pos="720"/>
          <w:tab w:val="num" w:pos="363"/>
        </w:tabs>
        <w:spacing w:before="10" w:after="200" w:line="360" w:lineRule="auto"/>
        <w:ind w:left="0" w:hanging="357"/>
        <w:rPr>
          <w:rFonts w:cs="Arial"/>
        </w:rPr>
      </w:pPr>
      <w:r w:rsidRPr="00DD403C">
        <w:rPr>
          <w:rFonts w:cs="Arial"/>
        </w:rPr>
        <w:t>Leading the Board, ensuring its meetings are focused on TPR’s current and future priorities and that the Board’s views are communicated clearly to the executive team.</w:t>
      </w:r>
    </w:p>
    <w:p w14:paraId="1C92F6D9" w14:textId="77777777" w:rsidR="000850B1" w:rsidRPr="00DD403C" w:rsidRDefault="219A902A" w:rsidP="001B7C1D">
      <w:pPr>
        <w:numPr>
          <w:ilvl w:val="0"/>
          <w:numId w:val="29"/>
        </w:numPr>
        <w:tabs>
          <w:tab w:val="clear" w:pos="720"/>
          <w:tab w:val="num" w:pos="363"/>
        </w:tabs>
        <w:spacing w:before="10" w:after="200" w:line="360" w:lineRule="auto"/>
        <w:ind w:left="0" w:hanging="357"/>
        <w:rPr>
          <w:rFonts w:cs="Arial"/>
        </w:rPr>
      </w:pPr>
      <w:r w:rsidRPr="00DD403C">
        <w:rPr>
          <w:rFonts w:cs="Arial"/>
        </w:rPr>
        <w:t>Ensuring there is a constructive working relationship with Ministers and officials in the sponsoring body, the Department for Work and Pensions.</w:t>
      </w:r>
    </w:p>
    <w:p w14:paraId="4D14B434" w14:textId="77777777" w:rsidR="000850B1" w:rsidRPr="00DD403C" w:rsidRDefault="219A902A" w:rsidP="001B7C1D">
      <w:pPr>
        <w:numPr>
          <w:ilvl w:val="0"/>
          <w:numId w:val="29"/>
        </w:numPr>
        <w:tabs>
          <w:tab w:val="clear" w:pos="720"/>
          <w:tab w:val="num" w:pos="363"/>
        </w:tabs>
        <w:spacing w:before="10" w:after="200" w:line="360" w:lineRule="auto"/>
        <w:ind w:left="0" w:hanging="357"/>
        <w:rPr>
          <w:rFonts w:cs="Arial"/>
        </w:rPr>
      </w:pPr>
      <w:r w:rsidRPr="00DD403C">
        <w:rPr>
          <w:rFonts w:cs="Arial"/>
        </w:rPr>
        <w:t>Reviewing TPR’s strategic direction and ensuring alignment with DWP and wider government priorities; ensuring that its plans are challenged constructively by the Board so that priorities and targets are clear and appropriate.</w:t>
      </w:r>
    </w:p>
    <w:p w14:paraId="2E5212C5" w14:textId="77777777" w:rsidR="000850B1" w:rsidRPr="00DD403C" w:rsidRDefault="219A902A" w:rsidP="001B7C1D">
      <w:pPr>
        <w:numPr>
          <w:ilvl w:val="0"/>
          <w:numId w:val="29"/>
        </w:numPr>
        <w:tabs>
          <w:tab w:val="clear" w:pos="720"/>
          <w:tab w:val="num" w:pos="363"/>
        </w:tabs>
        <w:spacing w:before="10" w:after="200" w:line="360" w:lineRule="auto"/>
        <w:ind w:left="0" w:hanging="357"/>
        <w:rPr>
          <w:rFonts w:cs="Arial"/>
        </w:rPr>
      </w:pPr>
      <w:r w:rsidRPr="00DD403C">
        <w:rPr>
          <w:rFonts w:cs="Arial"/>
        </w:rPr>
        <w:t xml:space="preserve">Providing strong leadership to ensure TPR delivers on its plans in line with the statutory, administrative and financial frameworks that apply to it. </w:t>
      </w:r>
    </w:p>
    <w:p w14:paraId="1DA6EE47" w14:textId="77777777" w:rsidR="000850B1" w:rsidRPr="00DD403C" w:rsidRDefault="219A902A" w:rsidP="001B7C1D">
      <w:pPr>
        <w:numPr>
          <w:ilvl w:val="0"/>
          <w:numId w:val="29"/>
        </w:numPr>
        <w:tabs>
          <w:tab w:val="clear" w:pos="720"/>
          <w:tab w:val="num" w:pos="363"/>
        </w:tabs>
        <w:spacing w:before="10" w:after="200" w:line="360" w:lineRule="auto"/>
        <w:ind w:left="0" w:hanging="357"/>
        <w:rPr>
          <w:rFonts w:cs="Arial"/>
        </w:rPr>
      </w:pPr>
      <w:r w:rsidRPr="00DD403C">
        <w:rPr>
          <w:rFonts w:cs="Arial"/>
        </w:rPr>
        <w:t xml:space="preserve">Supporting and motivating the Chief Executive and executive team whilst also holding them to account for delivery agreed objectives efficiently and effectively. </w:t>
      </w:r>
    </w:p>
    <w:p w14:paraId="252754AB" w14:textId="0BC6316D" w:rsidR="001A324F" w:rsidRDefault="219A902A" w:rsidP="001B7C1D">
      <w:pPr>
        <w:numPr>
          <w:ilvl w:val="0"/>
          <w:numId w:val="29"/>
        </w:numPr>
        <w:tabs>
          <w:tab w:val="clear" w:pos="720"/>
          <w:tab w:val="num" w:pos="363"/>
        </w:tabs>
        <w:spacing w:before="10" w:after="200" w:line="360" w:lineRule="auto"/>
        <w:ind w:left="0" w:hanging="357"/>
        <w:rPr>
          <w:rFonts w:cs="Arial"/>
        </w:rPr>
      </w:pPr>
      <w:r w:rsidRPr="00DD403C">
        <w:rPr>
          <w:rFonts w:cs="Arial"/>
        </w:rPr>
        <w:t xml:space="preserve">Representing TPR confidently and persuasively externally including at conferences, with the media and with expert stakeholders. </w:t>
      </w:r>
    </w:p>
    <w:p w14:paraId="39DFECDA" w14:textId="77777777" w:rsidR="00F25C3D" w:rsidRDefault="00F25C3D" w:rsidP="00F25C3D">
      <w:pPr>
        <w:spacing w:before="10" w:after="200" w:line="360" w:lineRule="auto"/>
        <w:rPr>
          <w:rFonts w:cs="Arial"/>
        </w:rPr>
      </w:pPr>
    </w:p>
    <w:p w14:paraId="120E6BB2" w14:textId="77777777" w:rsidR="00F25C3D" w:rsidRDefault="00F25C3D" w:rsidP="00F25C3D">
      <w:pPr>
        <w:spacing w:before="10" w:after="200" w:line="360" w:lineRule="auto"/>
        <w:rPr>
          <w:rFonts w:cs="Arial"/>
        </w:rPr>
      </w:pPr>
    </w:p>
    <w:p w14:paraId="788972E4" w14:textId="77777777" w:rsidR="00F25C3D" w:rsidRPr="00F62777" w:rsidRDefault="00F25C3D" w:rsidP="00F25C3D">
      <w:pPr>
        <w:spacing w:before="10" w:after="200" w:line="360" w:lineRule="auto"/>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333399"/>
        <w:tblLook w:val="04A0" w:firstRow="1" w:lastRow="0" w:firstColumn="1" w:lastColumn="0" w:noHBand="0" w:noVBand="1"/>
      </w:tblPr>
      <w:tblGrid>
        <w:gridCol w:w="9016"/>
      </w:tblGrid>
      <w:tr w:rsidR="00847F4F" w:rsidRPr="00DD403C" w14:paraId="06473E44" w14:textId="77777777" w:rsidTr="003A21A5">
        <w:tc>
          <w:tcPr>
            <w:tcW w:w="9016" w:type="dxa"/>
            <w:shd w:val="clear" w:color="auto" w:fill="333399"/>
          </w:tcPr>
          <w:p w14:paraId="771546BA" w14:textId="77777777" w:rsidR="00847F4F" w:rsidRPr="00DD403C" w:rsidRDefault="00847F4F" w:rsidP="001B7C1D">
            <w:pPr>
              <w:spacing w:after="200" w:line="360" w:lineRule="auto"/>
              <w:rPr>
                <w:rFonts w:cs="Arial"/>
                <w:b/>
                <w:color w:val="FFFFFF"/>
              </w:rPr>
            </w:pPr>
            <w:r w:rsidRPr="00DD403C">
              <w:rPr>
                <w:rFonts w:cs="Arial"/>
                <w:b/>
                <w:color w:val="FFFFFF"/>
              </w:rPr>
              <w:lastRenderedPageBreak/>
              <w:t>Essential Criteria</w:t>
            </w:r>
          </w:p>
        </w:tc>
      </w:tr>
    </w:tbl>
    <w:p w14:paraId="384A7902" w14:textId="77777777" w:rsidR="00DA64F5" w:rsidRPr="00DD403C" w:rsidRDefault="00DA64F5" w:rsidP="001B7C1D">
      <w:pPr>
        <w:spacing w:after="200" w:line="360" w:lineRule="auto"/>
        <w:rPr>
          <w:rFonts w:cs="Arial"/>
        </w:rPr>
      </w:pPr>
    </w:p>
    <w:p w14:paraId="2692F932" w14:textId="0E3592B9" w:rsidR="00DA64F5" w:rsidRPr="00DD403C" w:rsidRDefault="00DA64F5" w:rsidP="001B7C1D">
      <w:pPr>
        <w:spacing w:after="200" w:line="360" w:lineRule="auto"/>
        <w:rPr>
          <w:rFonts w:cs="Arial"/>
        </w:rPr>
      </w:pPr>
      <w:r w:rsidRPr="00DD403C">
        <w:rPr>
          <w:rFonts w:cs="Arial"/>
        </w:rPr>
        <w:t>The successful candidate must demonstrate: </w:t>
      </w:r>
    </w:p>
    <w:p w14:paraId="6F6EC283" w14:textId="77777777" w:rsidR="00DA64F5" w:rsidRPr="00DD403C" w:rsidRDefault="00DA64F5" w:rsidP="001B7C1D">
      <w:pPr>
        <w:numPr>
          <w:ilvl w:val="0"/>
          <w:numId w:val="30"/>
        </w:numPr>
        <w:spacing w:after="200" w:line="360" w:lineRule="auto"/>
        <w:ind w:left="0"/>
        <w:rPr>
          <w:rFonts w:cs="Arial"/>
        </w:rPr>
      </w:pPr>
      <w:r w:rsidRPr="00DD403C">
        <w:rPr>
          <w:rFonts w:cs="Arial"/>
        </w:rPr>
        <w:t>Leadership: the ability to set strategic vision and drive forward priorities of the Pensions Regulator ​with a strong track record in relevant senior leadership roles.</w:t>
      </w:r>
    </w:p>
    <w:p w14:paraId="07290325" w14:textId="77777777" w:rsidR="00DA64F5" w:rsidRPr="00DD403C" w:rsidRDefault="00DA64F5" w:rsidP="001B7C1D">
      <w:pPr>
        <w:numPr>
          <w:ilvl w:val="0"/>
          <w:numId w:val="30"/>
        </w:numPr>
        <w:spacing w:after="200" w:line="360" w:lineRule="auto"/>
        <w:ind w:left="0"/>
        <w:rPr>
          <w:rFonts w:cs="Arial"/>
        </w:rPr>
      </w:pPr>
      <w:r w:rsidRPr="00DD403C">
        <w:rPr>
          <w:rFonts w:cs="Arial"/>
        </w:rPr>
        <w:t>Knowledge: a clear strategic understanding of the pension sector or wider financial services sector.</w:t>
      </w:r>
    </w:p>
    <w:p w14:paraId="4B6A571E" w14:textId="77777777" w:rsidR="00DA64F5" w:rsidRPr="00DD403C" w:rsidRDefault="00DA64F5" w:rsidP="001B7C1D">
      <w:pPr>
        <w:numPr>
          <w:ilvl w:val="0"/>
          <w:numId w:val="30"/>
        </w:numPr>
        <w:spacing w:after="200" w:line="360" w:lineRule="auto"/>
        <w:ind w:left="0"/>
        <w:rPr>
          <w:rFonts w:cs="Arial"/>
        </w:rPr>
      </w:pPr>
      <w:r w:rsidRPr="00DD403C">
        <w:rPr>
          <w:rFonts w:cs="Arial"/>
        </w:rPr>
        <w:t xml:space="preserve">Experience: a strong track record of delivery at a senior level with experience of regulation, working in a regulated environment in financial services or the pensions sector </w:t>
      </w:r>
    </w:p>
    <w:p w14:paraId="499CE7F9" w14:textId="77777777" w:rsidR="00DA64F5" w:rsidRPr="00DD403C" w:rsidRDefault="00DA64F5" w:rsidP="001B7C1D">
      <w:pPr>
        <w:numPr>
          <w:ilvl w:val="0"/>
          <w:numId w:val="30"/>
        </w:numPr>
        <w:spacing w:after="200" w:line="360" w:lineRule="auto"/>
        <w:ind w:left="0"/>
        <w:rPr>
          <w:rFonts w:cs="Arial"/>
        </w:rPr>
      </w:pPr>
      <w:r w:rsidRPr="00DD403C">
        <w:rPr>
          <w:rFonts w:cs="Arial"/>
        </w:rPr>
        <w:t xml:space="preserve">Relationship </w:t>
      </w:r>
      <w:proofErr w:type="gramStart"/>
      <w:r w:rsidRPr="00DD403C">
        <w:rPr>
          <w:rFonts w:cs="Arial"/>
        </w:rPr>
        <w:t>building:</w:t>
      </w:r>
      <w:proofErr w:type="gramEnd"/>
      <w:r w:rsidRPr="00DD403C">
        <w:rPr>
          <w:rFonts w:cs="Arial"/>
        </w:rPr>
        <w:t xml:space="preserve"> ability to build strong stakeholder relationships, including with Ministers, Senior Government officials, industry and external stakeholders. ​</w:t>
      </w:r>
    </w:p>
    <w:p w14:paraId="61A35BB3" w14:textId="77777777" w:rsidR="007B2036" w:rsidRDefault="00DA64F5" w:rsidP="007B2036">
      <w:pPr>
        <w:numPr>
          <w:ilvl w:val="0"/>
          <w:numId w:val="30"/>
        </w:numPr>
        <w:spacing w:after="200" w:line="360" w:lineRule="auto"/>
        <w:ind w:left="0"/>
        <w:rPr>
          <w:rFonts w:cs="Arial"/>
        </w:rPr>
      </w:pPr>
      <w:r w:rsidRPr="00DD403C">
        <w:rPr>
          <w:rFonts w:cs="Arial"/>
        </w:rPr>
        <w:t>Communication: strong communication and interpersonal skills with the ability to listen, accept challenge and constructively challenge others in discussions with clarity and respect.​</w:t>
      </w:r>
    </w:p>
    <w:p w14:paraId="6BD6846F" w14:textId="43AD1249" w:rsidR="00DA64F5" w:rsidRPr="007B2036" w:rsidRDefault="00DA64F5" w:rsidP="007B2036">
      <w:pPr>
        <w:numPr>
          <w:ilvl w:val="0"/>
          <w:numId w:val="30"/>
        </w:numPr>
        <w:spacing w:after="200" w:line="360" w:lineRule="auto"/>
        <w:ind w:left="0"/>
        <w:rPr>
          <w:rFonts w:cs="Arial"/>
        </w:rPr>
      </w:pPr>
      <w:r w:rsidRPr="007B2036">
        <w:rPr>
          <w:rFonts w:cs="Arial"/>
        </w:rPr>
        <w:t>Judgement: effective decision-making skills with the ability to critically analyse a wide range of information to make clear and objective evidence-based recommendations to support the delivery of the organisation's objectives. ​</w:t>
      </w:r>
    </w:p>
    <w:p w14:paraId="56FA2386" w14:textId="18302828" w:rsidR="00DB178D" w:rsidRPr="00E97B41" w:rsidRDefault="00DA64F5" w:rsidP="001B7C1D">
      <w:pPr>
        <w:numPr>
          <w:ilvl w:val="0"/>
          <w:numId w:val="30"/>
        </w:numPr>
        <w:spacing w:after="200" w:line="360" w:lineRule="auto"/>
        <w:ind w:left="0"/>
        <w:rPr>
          <w:rFonts w:cs="Arial"/>
        </w:rPr>
      </w:pPr>
      <w:r w:rsidRPr="00DD403C">
        <w:rPr>
          <w:rFonts w:cs="Arial"/>
        </w:rPr>
        <w:t xml:space="preserve">Collaboration: ability to work closely with the executive board and other key stakeholders, providing support, constructive challenge and assurance as appropriate. </w:t>
      </w:r>
    </w:p>
    <w:tbl>
      <w:tblPr>
        <w:tblStyle w:val="TableGrid1"/>
        <w:tblW w:w="9022" w:type="dxa"/>
        <w:tblInd w:w="-5" w:type="dxa"/>
        <w:shd w:val="clear" w:color="auto" w:fill="333399"/>
        <w:tblLook w:val="04A0" w:firstRow="1" w:lastRow="0" w:firstColumn="1" w:lastColumn="0" w:noHBand="0" w:noVBand="1"/>
      </w:tblPr>
      <w:tblGrid>
        <w:gridCol w:w="9022"/>
      </w:tblGrid>
      <w:tr w:rsidR="00847F4F" w:rsidRPr="00DD403C" w14:paraId="7697470E" w14:textId="77777777" w:rsidTr="003A21A5">
        <w:trPr>
          <w:trHeight w:val="251"/>
        </w:trPr>
        <w:tc>
          <w:tcPr>
            <w:tcW w:w="9022" w:type="dxa"/>
            <w:shd w:val="clear" w:color="auto" w:fill="333399"/>
          </w:tcPr>
          <w:p w14:paraId="4A35374C" w14:textId="77777777" w:rsidR="00847F4F" w:rsidRPr="00DD403C" w:rsidRDefault="00847F4F" w:rsidP="001B7C1D">
            <w:pPr>
              <w:spacing w:after="200" w:line="360" w:lineRule="auto"/>
              <w:rPr>
                <w:rFonts w:cs="Arial"/>
                <w:b/>
                <w:color w:val="FFFFFF"/>
              </w:rPr>
            </w:pPr>
            <w:r w:rsidRPr="00DD403C">
              <w:rPr>
                <w:rFonts w:cs="Arial"/>
                <w:b/>
                <w:color w:val="FFFFFF" w:themeColor="background1"/>
              </w:rPr>
              <w:t>Desirable Criteria</w:t>
            </w:r>
          </w:p>
        </w:tc>
      </w:tr>
    </w:tbl>
    <w:p w14:paraId="66D88D6E" w14:textId="77777777" w:rsidR="00853B50" w:rsidRPr="00DD403C" w:rsidRDefault="00853B50" w:rsidP="001B7C1D">
      <w:pPr>
        <w:spacing w:after="200" w:line="360" w:lineRule="auto"/>
        <w:rPr>
          <w:rFonts w:cs="Arial"/>
        </w:rPr>
      </w:pPr>
    </w:p>
    <w:p w14:paraId="3905A139" w14:textId="3BD14889" w:rsidR="00A85CEE" w:rsidRPr="00DD403C" w:rsidRDefault="00A85CEE" w:rsidP="001B7C1D">
      <w:pPr>
        <w:numPr>
          <w:ilvl w:val="0"/>
          <w:numId w:val="30"/>
        </w:numPr>
        <w:spacing w:after="200" w:line="360" w:lineRule="auto"/>
        <w:ind w:left="0"/>
        <w:rPr>
          <w:rFonts w:cs="Arial"/>
        </w:rPr>
      </w:pPr>
      <w:r w:rsidRPr="00DD403C">
        <w:rPr>
          <w:rFonts w:cs="Arial"/>
        </w:rPr>
        <w:t>Experience of organisational transformation. </w:t>
      </w:r>
    </w:p>
    <w:p w14:paraId="6B42D5AF" w14:textId="77777777" w:rsidR="00D116DE" w:rsidRPr="00DD403C" w:rsidRDefault="00D116DE" w:rsidP="001B7C1D">
      <w:pPr>
        <w:numPr>
          <w:ilvl w:val="0"/>
          <w:numId w:val="31"/>
        </w:numPr>
        <w:spacing w:after="200" w:line="360" w:lineRule="auto"/>
        <w:ind w:left="0"/>
        <w:rPr>
          <w:rFonts w:cs="Arial"/>
        </w:rPr>
      </w:pPr>
      <w:r w:rsidRPr="00DD403C">
        <w:rPr>
          <w:rFonts w:cs="Arial"/>
        </w:rPr>
        <w:t>Knowledge of work-based pension schemes and wider pension industry experience.  </w:t>
      </w:r>
    </w:p>
    <w:p w14:paraId="7E0C88CA" w14:textId="77777777" w:rsidR="00D116DE" w:rsidRPr="00DD403C" w:rsidRDefault="00D116DE" w:rsidP="001B7C1D">
      <w:pPr>
        <w:numPr>
          <w:ilvl w:val="0"/>
          <w:numId w:val="32"/>
        </w:numPr>
        <w:spacing w:after="200" w:line="360" w:lineRule="auto"/>
        <w:ind w:left="0"/>
        <w:rPr>
          <w:rFonts w:cs="Arial"/>
        </w:rPr>
      </w:pPr>
      <w:r w:rsidRPr="00DD403C">
        <w:rPr>
          <w:rFonts w:cs="Arial"/>
        </w:rPr>
        <w:t>Experience of operating within a regulatory environment.  </w:t>
      </w:r>
    </w:p>
    <w:p w14:paraId="41E8B514" w14:textId="77777777" w:rsidR="00D116DE" w:rsidRPr="00DD403C" w:rsidRDefault="00D116DE" w:rsidP="001B7C1D">
      <w:pPr>
        <w:numPr>
          <w:ilvl w:val="0"/>
          <w:numId w:val="33"/>
        </w:numPr>
        <w:spacing w:after="200" w:line="360" w:lineRule="auto"/>
        <w:ind w:left="0"/>
        <w:rPr>
          <w:rFonts w:cs="Arial"/>
        </w:rPr>
      </w:pPr>
      <w:r w:rsidRPr="00DD403C">
        <w:rPr>
          <w:rFonts w:cs="Arial"/>
        </w:rPr>
        <w:lastRenderedPageBreak/>
        <w:t>Knowledge and understanding of risk management.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333399"/>
        <w:tblLook w:val="04A0" w:firstRow="1" w:lastRow="0" w:firstColumn="1" w:lastColumn="0" w:noHBand="0" w:noVBand="1"/>
      </w:tblPr>
      <w:tblGrid>
        <w:gridCol w:w="9016"/>
      </w:tblGrid>
      <w:tr w:rsidR="000640AD" w:rsidRPr="00DD403C" w14:paraId="6A379B94" w14:textId="77777777" w:rsidTr="00B85ED8">
        <w:tc>
          <w:tcPr>
            <w:tcW w:w="9242" w:type="dxa"/>
            <w:shd w:val="clear" w:color="auto" w:fill="333399"/>
          </w:tcPr>
          <w:p w14:paraId="5B5F1864" w14:textId="77777777" w:rsidR="000640AD" w:rsidRPr="00DD403C" w:rsidRDefault="000640AD" w:rsidP="001B7C1D">
            <w:pPr>
              <w:spacing w:after="200" w:line="360" w:lineRule="auto"/>
              <w:rPr>
                <w:rFonts w:cs="Arial"/>
                <w:b/>
                <w:color w:val="F2F2F2"/>
              </w:rPr>
            </w:pPr>
            <w:r w:rsidRPr="00DD403C">
              <w:rPr>
                <w:rFonts w:cs="Arial"/>
                <w:b/>
                <w:color w:val="F2F2F2"/>
              </w:rPr>
              <w:t>Terms of Appointment</w:t>
            </w:r>
          </w:p>
        </w:tc>
      </w:tr>
    </w:tbl>
    <w:p w14:paraId="14D58475" w14:textId="77777777" w:rsidR="000640AD" w:rsidRPr="00DD403C" w:rsidRDefault="000640AD" w:rsidP="001B7C1D">
      <w:pPr>
        <w:spacing w:after="200" w:line="360" w:lineRule="auto"/>
        <w:rPr>
          <w:rFonts w:cs="Arial"/>
        </w:rPr>
      </w:pPr>
    </w:p>
    <w:p w14:paraId="14261531" w14:textId="386BA5CF" w:rsidR="00B1743B" w:rsidRPr="00DD403C" w:rsidRDefault="006F04C5" w:rsidP="001B7C1D">
      <w:pPr>
        <w:spacing w:after="200" w:line="360" w:lineRule="auto"/>
        <w:rPr>
          <w:rFonts w:cs="Arial"/>
        </w:rPr>
      </w:pPr>
      <w:r w:rsidRPr="00DD403C">
        <w:rPr>
          <w:rFonts w:cs="Arial"/>
          <w:b/>
          <w:bCs/>
        </w:rPr>
        <w:t>Term</w:t>
      </w:r>
      <w:r w:rsidR="006D2B91" w:rsidRPr="00DD403C">
        <w:rPr>
          <w:rFonts w:cs="Arial"/>
          <w:b/>
          <w:bCs/>
        </w:rPr>
        <w:t>:</w:t>
      </w:r>
      <w:r w:rsidR="00F933BB" w:rsidRPr="00DD403C">
        <w:rPr>
          <w:rFonts w:cs="Arial"/>
          <w:b/>
          <w:bCs/>
        </w:rPr>
        <w:t xml:space="preserve"> </w:t>
      </w:r>
      <w:r w:rsidR="00B1743B" w:rsidRPr="00DD403C">
        <w:rPr>
          <w:rFonts w:cs="Arial"/>
        </w:rPr>
        <w:t>The appointment will be made by the Secretary of State for Work and Pensions for a fixed term of up to f</w:t>
      </w:r>
      <w:r w:rsidR="00CD71E6" w:rsidRPr="00DD403C">
        <w:rPr>
          <w:rFonts w:cs="Arial"/>
        </w:rPr>
        <w:t>ive</w:t>
      </w:r>
      <w:r w:rsidR="00B1743B" w:rsidRPr="00DD403C">
        <w:rPr>
          <w:rFonts w:cs="Arial"/>
        </w:rPr>
        <w:t xml:space="preserve"> years. Reappointment may be considered but will be the exception rather than the rule. </w:t>
      </w:r>
    </w:p>
    <w:p w14:paraId="548FB903" w14:textId="7B751D22" w:rsidR="00CF44EC" w:rsidRPr="00DD403C" w:rsidRDefault="00CF44EC" w:rsidP="001B7C1D">
      <w:pPr>
        <w:spacing w:after="200" w:line="360" w:lineRule="auto"/>
        <w:rPr>
          <w:rFonts w:cs="Arial"/>
        </w:rPr>
      </w:pPr>
      <w:r w:rsidRPr="00DD403C">
        <w:rPr>
          <w:rFonts w:cs="Arial"/>
          <w:b/>
          <w:bCs/>
        </w:rPr>
        <w:t>Performance appraisal:</w:t>
      </w:r>
      <w:r w:rsidRPr="00DD403C">
        <w:rPr>
          <w:rFonts w:cs="Arial"/>
        </w:rPr>
        <w:t xml:space="preserve"> All public appointees are subject to annual performance appraisal. The Chair will be assessed at least once a year against objectives for each year of the appointment. The Chair</w:t>
      </w:r>
      <w:r w:rsidR="00702C16">
        <w:rPr>
          <w:rFonts w:cs="Arial"/>
        </w:rPr>
        <w:t>’</w:t>
      </w:r>
      <w:r w:rsidR="00106CBE">
        <w:rPr>
          <w:rFonts w:cs="Arial"/>
        </w:rPr>
        <w:t>s</w:t>
      </w:r>
      <w:r w:rsidRPr="00DD403C">
        <w:rPr>
          <w:rFonts w:cs="Arial"/>
        </w:rPr>
        <w:t xml:space="preserve"> performance </w:t>
      </w:r>
      <w:r w:rsidR="00266F25">
        <w:rPr>
          <w:rFonts w:cs="Arial"/>
        </w:rPr>
        <w:t xml:space="preserve">will be assessed </w:t>
      </w:r>
      <w:r w:rsidR="0059099F">
        <w:rPr>
          <w:rFonts w:cs="Arial"/>
        </w:rPr>
        <w:t xml:space="preserve">by </w:t>
      </w:r>
      <w:r w:rsidR="00266F25">
        <w:rPr>
          <w:rFonts w:cs="Arial"/>
        </w:rPr>
        <w:t xml:space="preserve">a nominated Senior Official </w:t>
      </w:r>
      <w:r w:rsidRPr="00DD403C">
        <w:rPr>
          <w:rFonts w:cs="Arial"/>
        </w:rPr>
        <w:t>against a set of objectives agreed annually</w:t>
      </w:r>
      <w:r w:rsidR="00A94529">
        <w:rPr>
          <w:rFonts w:cs="Arial"/>
        </w:rPr>
        <w:t xml:space="preserve"> between the chair </w:t>
      </w:r>
      <w:r w:rsidR="005D16AA">
        <w:rPr>
          <w:rFonts w:cs="Arial"/>
        </w:rPr>
        <w:t xml:space="preserve">and the department on behalf of </w:t>
      </w:r>
      <w:r w:rsidR="00C44F12">
        <w:rPr>
          <w:rFonts w:cs="Arial"/>
        </w:rPr>
        <w:t>the secretary of state for work and pensions</w:t>
      </w:r>
      <w:r w:rsidR="00CB2D24">
        <w:rPr>
          <w:rFonts w:cs="Arial"/>
        </w:rPr>
        <w:t>.</w:t>
      </w:r>
    </w:p>
    <w:p w14:paraId="5C657FA7" w14:textId="34A4C6CF" w:rsidR="0017627C" w:rsidRPr="00DD403C" w:rsidRDefault="0017627C" w:rsidP="0017627C">
      <w:pPr>
        <w:spacing w:after="200" w:line="360" w:lineRule="auto"/>
        <w:rPr>
          <w:rFonts w:cs="Arial"/>
        </w:rPr>
      </w:pPr>
      <w:r w:rsidRPr="00DD403C">
        <w:rPr>
          <w:rFonts w:cs="Arial"/>
          <w:b/>
          <w:bCs/>
        </w:rPr>
        <w:t>Remuneration</w:t>
      </w:r>
      <w:r w:rsidR="006D2B91" w:rsidRPr="00DD403C">
        <w:rPr>
          <w:rFonts w:cs="Arial"/>
          <w:b/>
          <w:bCs/>
        </w:rPr>
        <w:t>:</w:t>
      </w:r>
      <w:r w:rsidRPr="00DD403C">
        <w:rPr>
          <w:rFonts w:cs="Arial"/>
          <w:b/>
          <w:bCs/>
        </w:rPr>
        <w:t> </w:t>
      </w:r>
      <w:r w:rsidRPr="00DD403C">
        <w:rPr>
          <w:rFonts w:cs="Arial"/>
        </w:rPr>
        <w:t> An</w:t>
      </w:r>
      <w:r w:rsidRPr="00DD403C">
        <w:rPr>
          <w:rStyle w:val="normaltextrun"/>
          <w:rFonts w:cs="Arial"/>
          <w:color w:val="000000"/>
          <w:shd w:val="clear" w:color="auto" w:fill="FFFFFF"/>
        </w:rPr>
        <w:t xml:space="preserve"> appointment of up to five years with remuneration of £92,300, based on a time commitment of 2.5 days per week, equivalent to 130 days per year at a daily rate of approximately £710</w:t>
      </w:r>
      <w:r w:rsidRPr="00DD403C">
        <w:rPr>
          <w:rStyle w:val="normaltextrun"/>
          <w:rFonts w:cs="Arial"/>
          <w:color w:val="000000" w:themeColor="text1"/>
          <w:shd w:val="clear" w:color="auto" w:fill="FFFFFF"/>
        </w:rPr>
        <w:t>.</w:t>
      </w:r>
    </w:p>
    <w:p w14:paraId="173D6FB4" w14:textId="5176ABCD" w:rsidR="00E97B41" w:rsidRPr="00BA3E72" w:rsidRDefault="0017627C" w:rsidP="00BA3E72">
      <w:pPr>
        <w:spacing w:after="200" w:line="360" w:lineRule="auto"/>
        <w:rPr>
          <w:rFonts w:cs="Arial"/>
        </w:rPr>
      </w:pPr>
      <w:r w:rsidRPr="00DD403C">
        <w:rPr>
          <w:rFonts w:cs="Arial"/>
        </w:rPr>
        <w:t>There is no entitlement to annual leave, public and privilege holidays or pension scheme. </w:t>
      </w:r>
    </w:p>
    <w:p w14:paraId="4720BB64" w14:textId="4DC1B9ED" w:rsidR="00E97B41" w:rsidRPr="00E97B41" w:rsidRDefault="00E97B41" w:rsidP="00E97B41">
      <w:pPr>
        <w:pStyle w:val="Default"/>
        <w:spacing w:after="200" w:line="360" w:lineRule="auto"/>
        <w:rPr>
          <w:rFonts w:ascii="Arial" w:hAnsi="Arial" w:cs="Arial"/>
        </w:rPr>
      </w:pPr>
      <w:r w:rsidRPr="0077182F">
        <w:rPr>
          <w:rFonts w:ascii="Arial" w:hAnsi="Arial" w:cs="Arial"/>
          <w:b/>
          <w:bCs/>
        </w:rPr>
        <w:t>Expenses:</w:t>
      </w:r>
      <w:r w:rsidRPr="0077182F">
        <w:rPr>
          <w:rFonts w:ascii="Arial" w:hAnsi="Arial" w:cs="Arial"/>
        </w:rPr>
        <w:t xml:space="preserve"> Reasonable travel and subsistence expenses incurred while performing the role can be claimed, in line with </w:t>
      </w:r>
      <w:r>
        <w:rPr>
          <w:rFonts w:ascii="Arial" w:hAnsi="Arial" w:cs="Arial"/>
        </w:rPr>
        <w:t>DWPs</w:t>
      </w:r>
      <w:r w:rsidRPr="0077182F">
        <w:rPr>
          <w:rFonts w:ascii="Arial" w:hAnsi="Arial" w:cs="Arial"/>
        </w:rPr>
        <w:t xml:space="preserve"> Travel and Expenses Policy.</w:t>
      </w:r>
    </w:p>
    <w:p w14:paraId="2210E885" w14:textId="71F95721" w:rsidR="002D213B" w:rsidRPr="00DD403C" w:rsidRDefault="002D213B" w:rsidP="00D124B4">
      <w:pPr>
        <w:pStyle w:val="Default"/>
        <w:spacing w:after="200" w:line="360" w:lineRule="auto"/>
        <w:rPr>
          <w:rFonts w:ascii="Arial" w:hAnsi="Arial" w:cs="Arial"/>
        </w:rPr>
      </w:pPr>
      <w:r w:rsidRPr="00DD403C">
        <w:rPr>
          <w:rFonts w:ascii="Arial" w:hAnsi="Arial" w:cs="Arial"/>
          <w:b/>
          <w:bCs/>
        </w:rPr>
        <w:t>Conduct:</w:t>
      </w:r>
      <w:r w:rsidRPr="00DD403C">
        <w:rPr>
          <w:rFonts w:ascii="Arial" w:hAnsi="Arial" w:cs="Arial"/>
        </w:rPr>
        <w:t xml:space="preserve"> If appointed, the </w:t>
      </w:r>
      <w:r w:rsidR="00126426">
        <w:rPr>
          <w:rFonts w:ascii="Arial" w:hAnsi="Arial" w:cs="Arial"/>
        </w:rPr>
        <w:t>TPR</w:t>
      </w:r>
      <w:r w:rsidRPr="00DD403C">
        <w:rPr>
          <w:rFonts w:ascii="Arial" w:hAnsi="Arial" w:cs="Arial"/>
        </w:rPr>
        <w:t xml:space="preserve"> Chair will be expected to act in accordance with the Cabinet Office Code of Conduct for Board Members of Public Bodies</w:t>
      </w:r>
      <w:r w:rsidR="00040D96" w:rsidRPr="00DD403C">
        <w:rPr>
          <w:rFonts w:ascii="Arial" w:hAnsi="Arial" w:cs="Arial"/>
        </w:rPr>
        <w:t>.</w:t>
      </w:r>
      <w:r w:rsidRPr="00DD403C">
        <w:rPr>
          <w:rFonts w:ascii="Arial" w:hAnsi="Arial" w:cs="Arial"/>
        </w:rPr>
        <w:t xml:space="preserve">  </w:t>
      </w:r>
    </w:p>
    <w:p w14:paraId="4D13A559" w14:textId="0085C641" w:rsidR="00040D96" w:rsidRPr="00DD403C" w:rsidRDefault="00040D96" w:rsidP="006D2B91">
      <w:pPr>
        <w:spacing w:after="200" w:line="360" w:lineRule="auto"/>
        <w:rPr>
          <w:rFonts w:cs="Arial"/>
        </w:rPr>
      </w:pPr>
      <w:r w:rsidRPr="00DD403C">
        <w:rPr>
          <w:rFonts w:cs="Arial"/>
          <w:b/>
          <w:bCs/>
        </w:rPr>
        <w:t>Member Liability</w:t>
      </w:r>
      <w:r w:rsidR="006D2B91" w:rsidRPr="00DD403C">
        <w:rPr>
          <w:rFonts w:cs="Arial"/>
          <w:b/>
          <w:bCs/>
        </w:rPr>
        <w:t>:</w:t>
      </w:r>
      <w:r w:rsidRPr="00DD403C">
        <w:rPr>
          <w:rFonts w:cs="Arial"/>
        </w:rPr>
        <w:t> The Department will provide that where a Board member has acted honestly, reasonably, in good faith and without negligence they will not have to meet out of their own personal resources any personal civil liability which is incurred in the execution or purported execution of their Board functions.</w:t>
      </w:r>
    </w:p>
    <w:p w14:paraId="0C3393A8" w14:textId="584E9D0F" w:rsidR="00B1743B" w:rsidRPr="00DD403C" w:rsidRDefault="00D124B4" w:rsidP="001B7C1D">
      <w:pPr>
        <w:spacing w:after="200" w:line="360" w:lineRule="auto"/>
        <w:rPr>
          <w:rFonts w:cs="Arial"/>
        </w:rPr>
      </w:pPr>
      <w:r w:rsidRPr="00DD403C">
        <w:rPr>
          <w:rFonts w:cs="Arial"/>
          <w:b/>
          <w:bCs/>
        </w:rPr>
        <w:t>S</w:t>
      </w:r>
      <w:r w:rsidR="00B1743B" w:rsidRPr="00DD403C">
        <w:rPr>
          <w:rFonts w:cs="Arial"/>
          <w:b/>
          <w:bCs/>
        </w:rPr>
        <w:t>ecurity Clearance</w:t>
      </w:r>
      <w:r w:rsidR="006D2B91" w:rsidRPr="00DD403C">
        <w:rPr>
          <w:rFonts w:cs="Arial"/>
          <w:b/>
          <w:bCs/>
        </w:rPr>
        <w:t>:</w:t>
      </w:r>
      <w:r w:rsidR="00B1743B" w:rsidRPr="00DD403C">
        <w:rPr>
          <w:rFonts w:cs="Arial"/>
        </w:rPr>
        <w:t xml:space="preserve"> The successful candidate will be required to have security vetting at the </w:t>
      </w:r>
      <w:r w:rsidR="00B1743B" w:rsidRPr="00DD403C">
        <w:rPr>
          <w:rFonts w:cs="Arial"/>
          <w:b/>
          <w:bCs/>
        </w:rPr>
        <w:t>Security Check level</w:t>
      </w:r>
      <w:r w:rsidR="00B1743B" w:rsidRPr="00DD403C">
        <w:rPr>
          <w:rFonts w:cs="Arial"/>
        </w:rPr>
        <w:t xml:space="preserve"> in order to undertake this role. Information on this can be found in </w:t>
      </w:r>
      <w:hyperlink r:id="rId19" w:tgtFrame="_blank" w:history="1">
        <w:r w:rsidR="00B1743B" w:rsidRPr="00DD403C">
          <w:rPr>
            <w:rStyle w:val="Hyperlink"/>
            <w:rFonts w:cs="Arial"/>
          </w:rPr>
          <w:t>HMG Personnel Security Controls</w:t>
        </w:r>
      </w:hyperlink>
      <w:r w:rsidR="00B1743B" w:rsidRPr="00DD403C">
        <w:rPr>
          <w:rFonts w:cs="Arial"/>
        </w:rPr>
        <w:t xml:space="preserve"> . </w:t>
      </w:r>
    </w:p>
    <w:p w14:paraId="446E0AEA" w14:textId="77777777" w:rsidR="00D43401" w:rsidRDefault="00B1743B" w:rsidP="00577A6A">
      <w:pPr>
        <w:spacing w:after="200" w:line="360" w:lineRule="auto"/>
        <w:rPr>
          <w:rFonts w:cs="Arial"/>
        </w:rPr>
      </w:pPr>
      <w:r w:rsidRPr="00DD403C">
        <w:rPr>
          <w:rFonts w:cs="Arial"/>
        </w:rPr>
        <w:t xml:space="preserve">The successful candidate will be required to undertake </w:t>
      </w:r>
      <w:r w:rsidRPr="00DD403C">
        <w:rPr>
          <w:rFonts w:cs="Arial"/>
          <w:b/>
          <w:bCs/>
        </w:rPr>
        <w:t xml:space="preserve">Baseline Personnel Security Standard checks in </w:t>
      </w:r>
      <w:r w:rsidRPr="00DD403C">
        <w:rPr>
          <w:rFonts w:cs="Arial"/>
        </w:rPr>
        <w:t xml:space="preserve">line with the Civil Service guidelines. Additional </w:t>
      </w:r>
      <w:r w:rsidRPr="00DD403C">
        <w:rPr>
          <w:rFonts w:cs="Arial"/>
        </w:rPr>
        <w:lastRenderedPageBreak/>
        <w:t>Security Clearance may also be required for certain roles. However, where this applies, candidates will be notified during the appointment process. Further information on National Security Vetting can be found on the Gov.uk website </w:t>
      </w:r>
      <w:hyperlink r:id="rId20" w:tgtFrame="_blank" w:history="1">
        <w:r w:rsidRPr="00DD403C">
          <w:rPr>
            <w:rStyle w:val="Hyperlink"/>
            <w:rFonts w:cs="Arial"/>
          </w:rPr>
          <w:t>here</w:t>
        </w:r>
      </w:hyperlink>
      <w:r w:rsidRPr="00DD403C">
        <w:rPr>
          <w:rFonts w:cs="Arial"/>
        </w:rPr>
        <w:t>. </w:t>
      </w:r>
    </w:p>
    <w:p w14:paraId="526ED292" w14:textId="3FB1FA4F" w:rsidR="007B2036" w:rsidRDefault="00D43401" w:rsidP="00D43401">
      <w:pPr>
        <w:shd w:val="clear" w:color="auto" w:fill="333399"/>
        <w:jc w:val="both"/>
        <w:rPr>
          <w:rFonts w:cs="Arial"/>
          <w:b/>
          <w:color w:val="FFFFFF"/>
        </w:rPr>
      </w:pPr>
      <w:r w:rsidRPr="00DD403C">
        <w:rPr>
          <w:rFonts w:cs="Arial"/>
          <w:b/>
          <w:color w:val="FFFFFF"/>
        </w:rPr>
        <w:t>Standards in public life, political activity, eligibility and conflicts of interest</w:t>
      </w:r>
    </w:p>
    <w:p w14:paraId="0B383D6E" w14:textId="77777777" w:rsidR="00D43401" w:rsidRPr="00D43401" w:rsidRDefault="00D43401" w:rsidP="00D43401">
      <w:pPr>
        <w:shd w:val="clear" w:color="auto" w:fill="333399"/>
        <w:jc w:val="both"/>
        <w:rPr>
          <w:rFonts w:cs="Arial"/>
          <w:b/>
          <w:color w:val="FFFFFF"/>
        </w:rPr>
      </w:pPr>
    </w:p>
    <w:p w14:paraId="65D0F6A3" w14:textId="77777777" w:rsidR="00A53AED" w:rsidRDefault="00A53AED" w:rsidP="001B7C1D">
      <w:pPr>
        <w:spacing w:after="200" w:line="360" w:lineRule="auto"/>
        <w:rPr>
          <w:rFonts w:cs="Arial"/>
          <w:b/>
          <w:bCs/>
        </w:rPr>
      </w:pPr>
    </w:p>
    <w:p w14:paraId="45C65316" w14:textId="4ADB9ADD" w:rsidR="00B1743B" w:rsidRPr="00DD403C" w:rsidRDefault="00B1743B" w:rsidP="001B7C1D">
      <w:pPr>
        <w:spacing w:after="200" w:line="360" w:lineRule="auto"/>
        <w:rPr>
          <w:rFonts w:cs="Arial"/>
        </w:rPr>
      </w:pPr>
      <w:r w:rsidRPr="00DD403C">
        <w:rPr>
          <w:rFonts w:cs="Arial"/>
          <w:b/>
          <w:bCs/>
        </w:rPr>
        <w:t>Standards in public life</w:t>
      </w:r>
      <w:r w:rsidRPr="00DD403C">
        <w:rPr>
          <w:rFonts w:cs="Arial"/>
        </w:rPr>
        <w:t> </w:t>
      </w:r>
    </w:p>
    <w:p w14:paraId="646E4F9A" w14:textId="77777777" w:rsidR="00B1743B" w:rsidRPr="00DD403C" w:rsidRDefault="00B1743B" w:rsidP="001B7C1D">
      <w:pPr>
        <w:spacing w:after="200" w:line="360" w:lineRule="auto"/>
        <w:rPr>
          <w:rFonts w:cs="Arial"/>
        </w:rPr>
      </w:pPr>
      <w:r w:rsidRPr="00DD403C">
        <w:rPr>
          <w:rFonts w:cs="Arial"/>
        </w:rPr>
        <w:t xml:space="preserve">Candidates must confirm that they understand the standards of probity required of public appointees outlined in the ‘Seven Principles of Public Life’ drawn up by the Committee on Standards in Public Life (see </w:t>
      </w:r>
      <w:r w:rsidRPr="00DD403C">
        <w:rPr>
          <w:rFonts w:cs="Arial"/>
          <w:b/>
          <w:bCs/>
        </w:rPr>
        <w:t>Annex 1</w:t>
      </w:r>
      <w:r w:rsidRPr="00DD403C">
        <w:rPr>
          <w:rFonts w:cs="Arial"/>
        </w:rPr>
        <w:t>). </w:t>
      </w:r>
    </w:p>
    <w:p w14:paraId="76F0B443" w14:textId="77777777" w:rsidR="00B1743B" w:rsidRPr="00DD403C" w:rsidRDefault="00B1743B" w:rsidP="001B7C1D">
      <w:pPr>
        <w:spacing w:after="200" w:line="360" w:lineRule="auto"/>
        <w:rPr>
          <w:rFonts w:cs="Arial"/>
        </w:rPr>
      </w:pPr>
      <w:r w:rsidRPr="00DD403C">
        <w:rPr>
          <w:rFonts w:cs="Arial"/>
          <w:b/>
          <w:bCs/>
        </w:rPr>
        <w:t>Eligibility</w:t>
      </w:r>
      <w:r w:rsidRPr="00DD403C">
        <w:rPr>
          <w:rFonts w:cs="Arial"/>
        </w:rPr>
        <w:t>   </w:t>
      </w:r>
    </w:p>
    <w:p w14:paraId="41F1BB6A" w14:textId="6AC08406" w:rsidR="00B1743B" w:rsidRPr="00DD403C" w:rsidRDefault="00B1743B" w:rsidP="001B7C1D">
      <w:pPr>
        <w:spacing w:after="200" w:line="360" w:lineRule="auto"/>
        <w:rPr>
          <w:rFonts w:cs="Arial"/>
        </w:rPr>
      </w:pPr>
      <w:r w:rsidRPr="00DD403C">
        <w:rPr>
          <w:rFonts w:cs="Arial"/>
        </w:rPr>
        <w:t>Candidates must have the right to work in the United Kingdom to be eligible to apply for these roles.  </w:t>
      </w:r>
    </w:p>
    <w:p w14:paraId="71AF9BFC" w14:textId="77777777" w:rsidR="00B1743B" w:rsidRPr="00DD403C" w:rsidRDefault="00B1743B" w:rsidP="001B7C1D">
      <w:pPr>
        <w:spacing w:after="200" w:line="360" w:lineRule="auto"/>
        <w:rPr>
          <w:rFonts w:cs="Arial"/>
        </w:rPr>
      </w:pPr>
      <w:r w:rsidRPr="00DD403C">
        <w:rPr>
          <w:rFonts w:cs="Arial"/>
          <w:b/>
          <w:bCs/>
        </w:rPr>
        <w:t>Conflicts of interest</w:t>
      </w:r>
      <w:r w:rsidRPr="00DD403C">
        <w:rPr>
          <w:rFonts w:cs="Arial"/>
        </w:rPr>
        <w:t> </w:t>
      </w:r>
    </w:p>
    <w:p w14:paraId="79000183" w14:textId="77777777" w:rsidR="00B1743B" w:rsidRPr="00DD403C" w:rsidRDefault="00B1743B" w:rsidP="001B7C1D">
      <w:pPr>
        <w:spacing w:after="200" w:line="360" w:lineRule="auto"/>
        <w:rPr>
          <w:rFonts w:cs="Arial"/>
        </w:rPr>
      </w:pPr>
      <w:r w:rsidRPr="00DD403C">
        <w:rPr>
          <w:rFonts w:cs="Arial"/>
        </w:rPr>
        <w:t>Applicants, in their supporting letter, must disclose information on personal connections, which if they were appointed, could lead to a conflict of interest, or be perceived as such. </w:t>
      </w:r>
    </w:p>
    <w:p w14:paraId="1046FF3F" w14:textId="77777777" w:rsidR="00B1743B" w:rsidRPr="00DD403C" w:rsidRDefault="00B1743B" w:rsidP="001B7C1D">
      <w:pPr>
        <w:spacing w:after="200" w:line="360" w:lineRule="auto"/>
        <w:rPr>
          <w:rFonts w:cs="Arial"/>
        </w:rPr>
      </w:pPr>
      <w:r w:rsidRPr="00DD403C">
        <w:rPr>
          <w:rFonts w:cs="Arial"/>
        </w:rPr>
        <w:t>It is very important therefore that all applicants provide appropriate details in their supporting letter of any interests, which might be construed as being in conflict with the appointment for which they are applying.  If it appears, from the information provided on the form, that a possible conflict might exist, or arise in the future, this will be fully explored with the applicant with a view to establishing whether it is sufficiently significant to prevent the individual from carrying out the duties of the post.  The panel will do this at interview stage. </w:t>
      </w:r>
    </w:p>
    <w:p w14:paraId="2DCCD47A" w14:textId="076E6EC9" w:rsidR="00B1743B" w:rsidRDefault="00B1743B" w:rsidP="001B7C1D">
      <w:pPr>
        <w:spacing w:after="200" w:line="360" w:lineRule="auto"/>
        <w:rPr>
          <w:rFonts w:cs="Arial"/>
        </w:rPr>
      </w:pPr>
      <w:r w:rsidRPr="00DD403C">
        <w:rPr>
          <w:rFonts w:cs="Arial"/>
          <w:b/>
          <w:bCs/>
        </w:rPr>
        <w:t>Annex 2</w:t>
      </w:r>
      <w:r w:rsidRPr="00DD403C">
        <w:rPr>
          <w:rFonts w:cs="Arial"/>
        </w:rPr>
        <w:t xml:space="preserve"> provides information on conflicts to help applicants evaluate whether or not they have a potential conflict.   </w:t>
      </w:r>
    </w:p>
    <w:p w14:paraId="28593234" w14:textId="77777777" w:rsidR="00F25C3D" w:rsidRDefault="00F25C3D" w:rsidP="001B7C1D">
      <w:pPr>
        <w:spacing w:after="200" w:line="360" w:lineRule="auto"/>
        <w:rPr>
          <w:rFonts w:cs="Arial"/>
        </w:rPr>
      </w:pPr>
    </w:p>
    <w:p w14:paraId="52F38728" w14:textId="77777777" w:rsidR="00F25C3D" w:rsidRDefault="00F25C3D" w:rsidP="001B7C1D">
      <w:pPr>
        <w:spacing w:after="200" w:line="360" w:lineRule="auto"/>
        <w:rPr>
          <w:rFonts w:cs="Arial"/>
        </w:rPr>
      </w:pPr>
    </w:p>
    <w:p w14:paraId="60AFFE7C" w14:textId="77777777" w:rsidR="00F25C3D" w:rsidRPr="00DD403C" w:rsidRDefault="00F25C3D" w:rsidP="001B7C1D">
      <w:pPr>
        <w:spacing w:after="200" w:line="360" w:lineRule="auto"/>
        <w:rPr>
          <w:rFonts w:cs="Arial"/>
        </w:rPr>
      </w:pPr>
    </w:p>
    <w:p w14:paraId="34964D2C" w14:textId="77777777" w:rsidR="00DB102D" w:rsidRDefault="00DB102D" w:rsidP="00DB102D">
      <w:pPr>
        <w:shd w:val="clear" w:color="auto" w:fill="333399"/>
        <w:rPr>
          <w:rFonts w:cs="Arial"/>
          <w:b/>
          <w:color w:val="FFFFFF"/>
        </w:rPr>
      </w:pPr>
      <w:r w:rsidRPr="00DD403C">
        <w:rPr>
          <w:rFonts w:cs="Arial"/>
          <w:b/>
          <w:color w:val="FFFFFF"/>
        </w:rPr>
        <w:lastRenderedPageBreak/>
        <w:t xml:space="preserve">How to apply </w:t>
      </w:r>
    </w:p>
    <w:p w14:paraId="6787454E" w14:textId="77777777" w:rsidR="00BE2873" w:rsidRPr="00DD403C" w:rsidRDefault="00BE2873" w:rsidP="00DB102D">
      <w:pPr>
        <w:shd w:val="clear" w:color="auto" w:fill="333399"/>
        <w:rPr>
          <w:rFonts w:cs="Arial"/>
          <w:b/>
          <w:color w:val="FFFFFF"/>
        </w:rPr>
      </w:pPr>
    </w:p>
    <w:p w14:paraId="371A98AA" w14:textId="77777777" w:rsidR="00DB102D" w:rsidRPr="00DD403C" w:rsidRDefault="00DB102D" w:rsidP="001B7C1D">
      <w:pPr>
        <w:spacing w:after="200" w:line="360" w:lineRule="auto"/>
        <w:rPr>
          <w:rFonts w:cs="Arial"/>
          <w:b/>
          <w:bCs/>
        </w:rPr>
      </w:pPr>
    </w:p>
    <w:p w14:paraId="6CBF5BD8" w14:textId="08B23151" w:rsidR="00B1743B" w:rsidRPr="00DD403C" w:rsidRDefault="00B1743B" w:rsidP="001B7C1D">
      <w:pPr>
        <w:spacing w:after="200" w:line="360" w:lineRule="auto"/>
        <w:rPr>
          <w:rFonts w:cs="Arial"/>
        </w:rPr>
      </w:pPr>
      <w:r w:rsidRPr="00DD403C">
        <w:rPr>
          <w:rFonts w:cs="Arial"/>
        </w:rPr>
        <w:t xml:space="preserve">The Public Appointment website is open for this vacancy and candidates will need to apply for this role using the </w:t>
      </w:r>
      <w:hyperlink r:id="rId21" w:tgtFrame="_blank" w:history="1">
        <w:r w:rsidRPr="00DD403C">
          <w:rPr>
            <w:rStyle w:val="Hyperlink"/>
            <w:rFonts w:cs="Arial"/>
          </w:rPr>
          <w:t>Public Appointments website</w:t>
        </w:r>
      </w:hyperlink>
      <w:r w:rsidRPr="00DD403C">
        <w:rPr>
          <w:rFonts w:cs="Arial"/>
        </w:rPr>
        <w:t>: </w:t>
      </w:r>
    </w:p>
    <w:p w14:paraId="043353C0" w14:textId="77777777" w:rsidR="00B1743B" w:rsidRPr="00DD403C" w:rsidRDefault="00B1743B" w:rsidP="001B7C1D">
      <w:pPr>
        <w:spacing w:after="200" w:line="360" w:lineRule="auto"/>
        <w:rPr>
          <w:rFonts w:cs="Arial"/>
        </w:rPr>
      </w:pPr>
      <w:r w:rsidRPr="00DD403C">
        <w:rPr>
          <w:rFonts w:cs="Arial"/>
        </w:rPr>
        <w:t xml:space="preserve">Once you have </w:t>
      </w:r>
      <w:hyperlink r:id="rId22" w:tgtFrame="_blank" w:history="1">
        <w:r w:rsidRPr="00DD403C">
          <w:rPr>
            <w:rStyle w:val="Hyperlink"/>
            <w:rFonts w:cs="Arial"/>
          </w:rPr>
          <w:t>created an account</w:t>
        </w:r>
      </w:hyperlink>
      <w:r w:rsidRPr="00DD403C">
        <w:rPr>
          <w:rFonts w:cs="Arial"/>
        </w:rPr>
        <w:t>, we will ask you to apply for the vacancy using the following documents. </w:t>
      </w:r>
    </w:p>
    <w:p w14:paraId="40209DFA" w14:textId="7BFB0879" w:rsidR="00B1743B" w:rsidRPr="00DD403C" w:rsidRDefault="00B1743B" w:rsidP="001B7C1D">
      <w:pPr>
        <w:numPr>
          <w:ilvl w:val="0"/>
          <w:numId w:val="34"/>
        </w:numPr>
        <w:spacing w:after="200" w:line="360" w:lineRule="auto"/>
        <w:ind w:left="0"/>
        <w:rPr>
          <w:rFonts w:cs="Arial"/>
        </w:rPr>
      </w:pPr>
      <w:r w:rsidRPr="00DD403C">
        <w:rPr>
          <w:rFonts w:cs="Arial"/>
        </w:rPr>
        <w:t xml:space="preserve">A </w:t>
      </w:r>
      <w:r w:rsidRPr="00DD403C">
        <w:rPr>
          <w:rFonts w:cs="Arial"/>
          <w:b/>
          <w:bCs/>
        </w:rPr>
        <w:t>CV</w:t>
      </w:r>
      <w:r w:rsidRPr="00DD403C">
        <w:rPr>
          <w:rFonts w:cs="Arial"/>
        </w:rPr>
        <w:t xml:space="preserve"> (</w:t>
      </w:r>
      <w:r w:rsidRPr="00DD403C">
        <w:rPr>
          <w:rFonts w:cs="Arial"/>
          <w:b/>
          <w:bCs/>
        </w:rPr>
        <w:t>maximum 2-3 pages</w:t>
      </w:r>
      <w:r w:rsidR="000F7D4E">
        <w:rPr>
          <w:rFonts w:cs="Arial"/>
          <w:b/>
          <w:bCs/>
        </w:rPr>
        <w:t xml:space="preserve"> in M</w:t>
      </w:r>
      <w:r w:rsidR="008E1C32">
        <w:rPr>
          <w:rFonts w:cs="Arial"/>
          <w:b/>
          <w:bCs/>
        </w:rPr>
        <w:t>ic</w:t>
      </w:r>
      <w:r w:rsidR="00565C17">
        <w:rPr>
          <w:rFonts w:cs="Arial"/>
          <w:b/>
          <w:bCs/>
        </w:rPr>
        <w:t xml:space="preserve">rosoft Word </w:t>
      </w:r>
      <w:r w:rsidR="00D65A01">
        <w:rPr>
          <w:rFonts w:cs="Arial"/>
          <w:b/>
          <w:bCs/>
        </w:rPr>
        <w:t>format Only</w:t>
      </w:r>
      <w:r w:rsidRPr="00DD403C">
        <w:rPr>
          <w:rFonts w:cs="Arial"/>
        </w:rPr>
        <w:t>) with your education and professional qualifications and full employment history.  </w:t>
      </w:r>
    </w:p>
    <w:p w14:paraId="3E59669F" w14:textId="43156A5E" w:rsidR="00B1743B" w:rsidRPr="00DD403C" w:rsidRDefault="00B1743B" w:rsidP="001B7C1D">
      <w:pPr>
        <w:numPr>
          <w:ilvl w:val="0"/>
          <w:numId w:val="35"/>
        </w:numPr>
        <w:spacing w:after="200" w:line="360" w:lineRule="auto"/>
        <w:ind w:left="0"/>
        <w:rPr>
          <w:rFonts w:cs="Arial"/>
        </w:rPr>
      </w:pPr>
      <w:r w:rsidRPr="00DD403C">
        <w:rPr>
          <w:rFonts w:cs="Arial"/>
        </w:rPr>
        <w:t xml:space="preserve">An </w:t>
      </w:r>
      <w:r w:rsidRPr="00DD403C">
        <w:rPr>
          <w:rFonts w:cs="Arial"/>
          <w:b/>
          <w:bCs/>
        </w:rPr>
        <w:t>accompanying supporting statement (maximum 2 pages, font size 12 point</w:t>
      </w:r>
      <w:r w:rsidR="00314797" w:rsidRPr="00DD403C">
        <w:rPr>
          <w:rFonts w:cs="Arial"/>
          <w:b/>
          <w:bCs/>
        </w:rPr>
        <w:t>)</w:t>
      </w:r>
      <w:r w:rsidR="00314797" w:rsidRPr="00DD403C">
        <w:rPr>
          <w:rFonts w:cs="Arial"/>
        </w:rPr>
        <w:t>. This</w:t>
      </w:r>
      <w:r w:rsidRPr="00DD403C">
        <w:rPr>
          <w:rFonts w:cs="Arial"/>
        </w:rPr>
        <w:t xml:space="preserve"> is your opportunity to demonstrate how you meet each of the criteria set out in this information pack. The initial sift is based on this information, so it is important to fully address the criteria. You should aim to provide specific examples that demonstrate how your knowledge and experience matches each of the criteria, and which describe what your role was in achieving a specific result.  </w:t>
      </w:r>
    </w:p>
    <w:p w14:paraId="06C2C3B2" w14:textId="77777777" w:rsidR="00B1743B" w:rsidRPr="00DD403C" w:rsidRDefault="00B1743B" w:rsidP="001B7C1D">
      <w:pPr>
        <w:spacing w:after="200" w:line="360" w:lineRule="auto"/>
        <w:rPr>
          <w:rFonts w:cs="Arial"/>
        </w:rPr>
      </w:pPr>
      <w:r w:rsidRPr="00DD403C">
        <w:rPr>
          <w:rFonts w:cs="Arial"/>
          <w:b/>
          <w:bCs/>
        </w:rPr>
        <w:t>Please ensure that you clearly state your full name at the top of your CV and supporting statement</w:t>
      </w:r>
      <w:r w:rsidRPr="00DD403C">
        <w:rPr>
          <w:rFonts w:cs="Arial"/>
        </w:rPr>
        <w:t>.   </w:t>
      </w:r>
    </w:p>
    <w:p w14:paraId="78DA46A6" w14:textId="77777777" w:rsidR="00B1743B" w:rsidRPr="00DD403C" w:rsidRDefault="00B1743B" w:rsidP="001B7C1D">
      <w:pPr>
        <w:spacing w:after="200" w:line="360" w:lineRule="auto"/>
        <w:rPr>
          <w:rFonts w:cs="Arial"/>
        </w:rPr>
      </w:pPr>
      <w:r w:rsidRPr="00DD403C">
        <w:rPr>
          <w:rFonts w:cs="Arial"/>
          <w:b/>
          <w:bCs/>
        </w:rPr>
        <w:t>Any information provided beyond the first two sides for each of the CV and supporting statement will be disregarded.</w:t>
      </w:r>
      <w:r w:rsidRPr="00DD403C">
        <w:rPr>
          <w:rFonts w:cs="Arial"/>
        </w:rPr>
        <w:t> </w:t>
      </w:r>
    </w:p>
    <w:p w14:paraId="243CD403" w14:textId="0E51D570" w:rsidR="00F82742" w:rsidRPr="00621401" w:rsidRDefault="00F82742" w:rsidP="00F82742">
      <w:pPr>
        <w:spacing w:after="200" w:line="360" w:lineRule="auto"/>
        <w:rPr>
          <w:rFonts w:cs="Arial"/>
          <w:b/>
          <w:bCs/>
          <w:u w:val="single"/>
        </w:rPr>
      </w:pPr>
      <w:r w:rsidRPr="00DD403C">
        <w:rPr>
          <w:rFonts w:cs="Arial"/>
          <w:b/>
          <w:bCs/>
        </w:rPr>
        <w:t>The closing date for applications is</w:t>
      </w:r>
      <w:r w:rsidR="002D7CE1" w:rsidRPr="006D4800">
        <w:rPr>
          <w:rFonts w:cs="Arial"/>
          <w:b/>
          <w:bCs/>
          <w:strike/>
        </w:rPr>
        <w:t>14</w:t>
      </w:r>
      <w:r w:rsidRPr="006D4800">
        <w:rPr>
          <w:rFonts w:cs="Arial"/>
          <w:b/>
          <w:bCs/>
          <w:strike/>
          <w:vertAlign w:val="superscript"/>
        </w:rPr>
        <w:t>th</w:t>
      </w:r>
      <w:r w:rsidRPr="006D4800">
        <w:rPr>
          <w:rFonts w:cs="Arial"/>
          <w:b/>
          <w:bCs/>
          <w:strike/>
        </w:rPr>
        <w:t xml:space="preserve"> </w:t>
      </w:r>
      <w:r w:rsidR="002D7CE1" w:rsidRPr="006D4800">
        <w:rPr>
          <w:rFonts w:cs="Arial"/>
          <w:b/>
          <w:bCs/>
          <w:strike/>
        </w:rPr>
        <w:t>J</w:t>
      </w:r>
      <w:r w:rsidRPr="006D4800">
        <w:rPr>
          <w:rFonts w:cs="Arial"/>
          <w:b/>
          <w:bCs/>
          <w:strike/>
        </w:rPr>
        <w:t>uly 2025 at 17:00pm</w:t>
      </w:r>
      <w:r w:rsidRPr="006D4800">
        <w:rPr>
          <w:rFonts w:cs="Arial"/>
          <w:strike/>
        </w:rPr>
        <w:t> </w:t>
      </w:r>
      <w:r w:rsidR="00621401">
        <w:rPr>
          <w:rFonts w:cs="Arial"/>
        </w:rPr>
        <w:t xml:space="preserve"> </w:t>
      </w:r>
      <w:r w:rsidR="00621401" w:rsidRPr="00621401">
        <w:rPr>
          <w:rFonts w:cs="Arial"/>
          <w:b/>
          <w:bCs/>
          <w:u w:val="single"/>
        </w:rPr>
        <w:t>extended to 28</w:t>
      </w:r>
      <w:r w:rsidR="00621401" w:rsidRPr="00621401">
        <w:rPr>
          <w:rFonts w:cs="Arial"/>
          <w:b/>
          <w:bCs/>
          <w:u w:val="single"/>
          <w:vertAlign w:val="superscript"/>
        </w:rPr>
        <w:t>th</w:t>
      </w:r>
      <w:r w:rsidR="00621401" w:rsidRPr="00621401">
        <w:rPr>
          <w:rFonts w:cs="Arial"/>
          <w:b/>
          <w:bCs/>
          <w:u w:val="single"/>
        </w:rPr>
        <w:t xml:space="preserve"> July 2025</w:t>
      </w:r>
    </w:p>
    <w:p w14:paraId="1BFCCEFC" w14:textId="3B3639A2" w:rsidR="00F82742" w:rsidRPr="00DD403C" w:rsidRDefault="00F82742" w:rsidP="001B7C1D">
      <w:pPr>
        <w:spacing w:after="200" w:line="360" w:lineRule="auto"/>
        <w:rPr>
          <w:rFonts w:cs="Arial"/>
        </w:rPr>
      </w:pPr>
      <w:r w:rsidRPr="00DD403C">
        <w:rPr>
          <w:rFonts w:cs="Arial"/>
          <w:b/>
          <w:bCs/>
        </w:rPr>
        <w:t>Late applications will not be accepted.</w:t>
      </w:r>
      <w:r w:rsidRPr="00DD403C">
        <w:rPr>
          <w:rFonts w:cs="Arial"/>
        </w:rPr>
        <w:t> </w:t>
      </w:r>
    </w:p>
    <w:p w14:paraId="56AB0B95" w14:textId="7E89D0A6" w:rsidR="00B1743B" w:rsidRPr="00DD403C" w:rsidRDefault="00B1743B" w:rsidP="001B7C1D">
      <w:pPr>
        <w:numPr>
          <w:ilvl w:val="0"/>
          <w:numId w:val="36"/>
        </w:numPr>
        <w:spacing w:after="200" w:line="360" w:lineRule="auto"/>
        <w:ind w:left="0"/>
        <w:rPr>
          <w:rFonts w:cs="Arial"/>
        </w:rPr>
      </w:pPr>
      <w:r w:rsidRPr="00DD403C">
        <w:rPr>
          <w:rFonts w:cs="Arial"/>
          <w:b/>
          <w:bCs/>
        </w:rPr>
        <w:t>Personal Information and Diversity data</w:t>
      </w:r>
      <w:r w:rsidRPr="00DD403C">
        <w:rPr>
          <w:rFonts w:cs="Arial"/>
        </w:rPr>
        <w:t>: Please complete this information as requested on the application platform. Diversity data is collected to support our diversity strategy and inform how to run more successful recruitment exercises in the future. Diversity information will be treated in strictest confidence.  </w:t>
      </w:r>
    </w:p>
    <w:p w14:paraId="7AE82925" w14:textId="77777777" w:rsidR="00B1743B" w:rsidRPr="00DD403C" w:rsidRDefault="00B1743B" w:rsidP="001B7C1D">
      <w:pPr>
        <w:numPr>
          <w:ilvl w:val="0"/>
          <w:numId w:val="37"/>
        </w:numPr>
        <w:spacing w:after="200" w:line="360" w:lineRule="auto"/>
        <w:ind w:left="0"/>
        <w:rPr>
          <w:rFonts w:cs="Arial"/>
        </w:rPr>
      </w:pPr>
      <w:r w:rsidRPr="00DD403C">
        <w:rPr>
          <w:rFonts w:cs="Arial"/>
          <w:b/>
          <w:bCs/>
        </w:rPr>
        <w:t xml:space="preserve">Diversity Monitoring Form. </w:t>
      </w:r>
      <w:r w:rsidRPr="00DD403C">
        <w:rPr>
          <w:rFonts w:cs="Arial"/>
        </w:rPr>
        <w:t>Collecting and analysing candidate data will help us improve our diversity strategy. It will allow us to run more successful recruitment exercises in the future and ensure that competitions are fair for all.</w:t>
      </w:r>
      <w:r w:rsidRPr="00DD403C">
        <w:rPr>
          <w:rFonts w:cs="Arial"/>
          <w:b/>
          <w:bCs/>
        </w:rPr>
        <w:t xml:space="preserve"> This form is not part of the selection process and will be treated in strictest confidence</w:t>
      </w:r>
      <w:r w:rsidRPr="00DD403C">
        <w:rPr>
          <w:rFonts w:cs="Arial"/>
        </w:rPr>
        <w:t xml:space="preserve">. It will </w:t>
      </w:r>
      <w:r w:rsidRPr="00DD403C">
        <w:rPr>
          <w:rFonts w:cs="Arial"/>
        </w:rPr>
        <w:lastRenderedPageBreak/>
        <w:t xml:space="preserve">be kept separate from your application and not be seen by the selection panel. This form will be found in the forms section of the vacancy page. Please complete the form and send to </w:t>
      </w:r>
      <w:hyperlink r:id="rId23" w:tgtFrame="_blank" w:history="1">
        <w:r w:rsidRPr="00DD403C">
          <w:rPr>
            <w:rStyle w:val="Hyperlink"/>
            <w:rFonts w:cs="Arial"/>
          </w:rPr>
          <w:t>alb.publicappointments@dwp.gov.uk</w:t>
        </w:r>
      </w:hyperlink>
      <w:r w:rsidRPr="00DD403C">
        <w:rPr>
          <w:rFonts w:cs="Arial"/>
        </w:rPr>
        <w:t xml:space="preserve"> with your name in the email title. </w:t>
      </w:r>
    </w:p>
    <w:p w14:paraId="2C53DB3F" w14:textId="41E75747" w:rsidR="00B1743B" w:rsidRPr="00DD403C" w:rsidRDefault="00B1743B" w:rsidP="001B7C1D">
      <w:pPr>
        <w:spacing w:after="200" w:line="360" w:lineRule="auto"/>
        <w:rPr>
          <w:rFonts w:cs="Arial"/>
        </w:rPr>
      </w:pPr>
      <w:r w:rsidRPr="00DD403C">
        <w:rPr>
          <w:rFonts w:cs="Arial"/>
          <w:b/>
          <w:bCs/>
        </w:rPr>
        <w:t>Please note that due diligence checks will be carried out on all candidates shortlisted for interview.  The result of the checks will be shared with the panel and with ministers who make the final decision following the results of the interview.  The search will include:</w:t>
      </w:r>
      <w:r w:rsidRPr="00DD403C">
        <w:rPr>
          <w:rFonts w:cs="Arial"/>
        </w:rPr>
        <w:t> </w:t>
      </w:r>
    </w:p>
    <w:p w14:paraId="280EC1FA" w14:textId="77777777" w:rsidR="00B1743B" w:rsidRPr="00DD403C" w:rsidRDefault="00B1743B" w:rsidP="001B7C1D">
      <w:pPr>
        <w:numPr>
          <w:ilvl w:val="0"/>
          <w:numId w:val="38"/>
        </w:numPr>
        <w:spacing w:after="200" w:line="360" w:lineRule="auto"/>
        <w:ind w:left="0"/>
        <w:rPr>
          <w:rFonts w:cs="Arial"/>
        </w:rPr>
      </w:pPr>
      <w:r w:rsidRPr="00DD403C">
        <w:rPr>
          <w:rFonts w:cs="Arial"/>
        </w:rPr>
        <w:t>Google search – publicly available information </w:t>
      </w:r>
    </w:p>
    <w:p w14:paraId="59344F3D" w14:textId="0D69EA79" w:rsidR="00B1743B" w:rsidRPr="00DD403C" w:rsidRDefault="00B1743B" w:rsidP="001B7C1D">
      <w:pPr>
        <w:numPr>
          <w:ilvl w:val="0"/>
          <w:numId w:val="39"/>
        </w:numPr>
        <w:spacing w:after="200" w:line="360" w:lineRule="auto"/>
        <w:ind w:left="0"/>
        <w:rPr>
          <w:rFonts w:cs="Arial"/>
        </w:rPr>
      </w:pPr>
      <w:r w:rsidRPr="00DD403C">
        <w:rPr>
          <w:rFonts w:cs="Arial"/>
        </w:rPr>
        <w:t xml:space="preserve">Social Media search – </w:t>
      </w:r>
      <w:r w:rsidR="004F42D0">
        <w:rPr>
          <w:rFonts w:cs="Arial"/>
        </w:rPr>
        <w:t>including Blue</w:t>
      </w:r>
      <w:r w:rsidR="00216A62">
        <w:rPr>
          <w:rFonts w:cs="Arial"/>
        </w:rPr>
        <w:t xml:space="preserve">sky, </w:t>
      </w:r>
      <w:r w:rsidR="00932852" w:rsidRPr="00DD403C">
        <w:rPr>
          <w:rFonts w:cs="Arial"/>
        </w:rPr>
        <w:t>X (</w:t>
      </w:r>
      <w:r w:rsidRPr="00DD403C">
        <w:rPr>
          <w:rFonts w:cs="Arial"/>
        </w:rPr>
        <w:t>Twitter</w:t>
      </w:r>
      <w:r w:rsidR="00932852" w:rsidRPr="00DD403C">
        <w:rPr>
          <w:rFonts w:cs="Arial"/>
        </w:rPr>
        <w:t>)</w:t>
      </w:r>
      <w:r w:rsidRPr="00DD403C">
        <w:rPr>
          <w:rFonts w:cs="Arial"/>
        </w:rPr>
        <w:t>, Facebook </w:t>
      </w:r>
    </w:p>
    <w:p w14:paraId="46D0B293" w14:textId="77777777" w:rsidR="00B1743B" w:rsidRPr="00DD403C" w:rsidRDefault="00B1743B" w:rsidP="001B7C1D">
      <w:pPr>
        <w:numPr>
          <w:ilvl w:val="0"/>
          <w:numId w:val="40"/>
        </w:numPr>
        <w:spacing w:after="200" w:line="360" w:lineRule="auto"/>
        <w:ind w:left="0"/>
        <w:rPr>
          <w:rFonts w:cs="Arial"/>
        </w:rPr>
      </w:pPr>
      <w:r w:rsidRPr="00DD403C">
        <w:rPr>
          <w:rFonts w:cs="Arial"/>
        </w:rPr>
        <w:t>Individual insolvency search </w:t>
      </w:r>
    </w:p>
    <w:p w14:paraId="4F5F7BF5" w14:textId="77777777" w:rsidR="00B1743B" w:rsidRPr="00DD403C" w:rsidRDefault="00B1743B" w:rsidP="001B7C1D">
      <w:pPr>
        <w:numPr>
          <w:ilvl w:val="0"/>
          <w:numId w:val="41"/>
        </w:numPr>
        <w:spacing w:after="200" w:line="360" w:lineRule="auto"/>
        <w:ind w:left="0"/>
        <w:rPr>
          <w:rFonts w:cs="Arial"/>
        </w:rPr>
      </w:pPr>
      <w:r w:rsidRPr="00DD403C">
        <w:rPr>
          <w:rFonts w:cs="Arial"/>
        </w:rPr>
        <w:t>Removed trustee register search  </w:t>
      </w:r>
    </w:p>
    <w:p w14:paraId="3ACBBC0E" w14:textId="77777777" w:rsidR="00DD403C" w:rsidRDefault="00B1743B" w:rsidP="00DD403C">
      <w:pPr>
        <w:numPr>
          <w:ilvl w:val="0"/>
          <w:numId w:val="42"/>
        </w:numPr>
        <w:spacing w:after="200" w:line="360" w:lineRule="auto"/>
        <w:ind w:left="0"/>
        <w:rPr>
          <w:rFonts w:cs="Arial"/>
        </w:rPr>
      </w:pPr>
      <w:r w:rsidRPr="00DD403C">
        <w:rPr>
          <w:rFonts w:cs="Arial"/>
        </w:rPr>
        <w:t>Financial Services Prohibited Individuals Register </w:t>
      </w:r>
    </w:p>
    <w:p w14:paraId="6ACB44DB" w14:textId="74068FE8" w:rsidR="00B1743B" w:rsidRPr="00DD403C" w:rsidRDefault="00B1743B" w:rsidP="00DD403C">
      <w:pPr>
        <w:numPr>
          <w:ilvl w:val="0"/>
          <w:numId w:val="42"/>
        </w:numPr>
        <w:spacing w:after="200" w:line="360" w:lineRule="auto"/>
        <w:ind w:left="0"/>
        <w:rPr>
          <w:rFonts w:cs="Arial"/>
        </w:rPr>
      </w:pPr>
      <w:r w:rsidRPr="00DD403C">
        <w:rPr>
          <w:rFonts w:cs="Arial"/>
        </w:rPr>
        <w:t>Disqualified Director Register </w:t>
      </w:r>
    </w:p>
    <w:p w14:paraId="131D7A73" w14:textId="77777777" w:rsidR="00B1743B" w:rsidRPr="00DD403C" w:rsidRDefault="00B1743B" w:rsidP="001B7C1D">
      <w:pPr>
        <w:numPr>
          <w:ilvl w:val="0"/>
          <w:numId w:val="44"/>
        </w:numPr>
        <w:spacing w:after="200" w:line="360" w:lineRule="auto"/>
        <w:ind w:left="0"/>
        <w:rPr>
          <w:rFonts w:cs="Arial"/>
        </w:rPr>
      </w:pPr>
      <w:r w:rsidRPr="00DD403C">
        <w:rPr>
          <w:rFonts w:cs="Arial"/>
        </w:rPr>
        <w:t>Personal Information Form declarations </w:t>
      </w:r>
    </w:p>
    <w:p w14:paraId="33B8147E" w14:textId="6D2C75A8" w:rsidR="00B1743B" w:rsidRPr="00DD403C" w:rsidRDefault="00B1743B" w:rsidP="001B7C1D">
      <w:pPr>
        <w:numPr>
          <w:ilvl w:val="0"/>
          <w:numId w:val="45"/>
        </w:numPr>
        <w:spacing w:after="200" w:line="360" w:lineRule="auto"/>
        <w:ind w:left="0"/>
        <w:rPr>
          <w:rFonts w:cs="Arial"/>
        </w:rPr>
      </w:pPr>
      <w:r w:rsidRPr="00DD403C">
        <w:rPr>
          <w:rFonts w:cs="Arial"/>
        </w:rPr>
        <w:t>References </w:t>
      </w:r>
    </w:p>
    <w:p w14:paraId="37F6E1F1" w14:textId="77777777" w:rsidR="00B1743B" w:rsidRPr="00DD403C" w:rsidRDefault="00B1743B" w:rsidP="001B7C1D">
      <w:pPr>
        <w:spacing w:after="200" w:line="360" w:lineRule="auto"/>
        <w:rPr>
          <w:rFonts w:cs="Arial"/>
        </w:rPr>
      </w:pPr>
      <w:r w:rsidRPr="00DD403C">
        <w:rPr>
          <w:rFonts w:cs="Arial"/>
          <w:b/>
          <w:bCs/>
        </w:rPr>
        <w:t>ID verification:</w:t>
      </w:r>
      <w:r w:rsidRPr="00DD403C">
        <w:rPr>
          <w:rFonts w:cs="Arial"/>
        </w:rPr>
        <w:t> </w:t>
      </w:r>
    </w:p>
    <w:p w14:paraId="6C63883D" w14:textId="0970B5E2" w:rsidR="00F25C3D" w:rsidRPr="00F25C3D" w:rsidRDefault="00B1743B" w:rsidP="001B7C1D">
      <w:pPr>
        <w:spacing w:after="200" w:line="360" w:lineRule="auto"/>
        <w:rPr>
          <w:rFonts w:cs="Arial"/>
        </w:rPr>
      </w:pPr>
      <w:r w:rsidRPr="00DD403C">
        <w:rPr>
          <w:rFonts w:cs="Arial"/>
        </w:rPr>
        <w:t>For candidates that reach interview stage, when attending the interview, you will be asked to provide ID. This can be either a valid passport or photo card driving licence. </w:t>
      </w:r>
    </w:p>
    <w:p w14:paraId="3FD8E366" w14:textId="5DAFA4D2" w:rsidR="00D43401" w:rsidRDefault="00B1743B" w:rsidP="001B7C1D">
      <w:pPr>
        <w:spacing w:after="200" w:line="360" w:lineRule="auto"/>
        <w:rPr>
          <w:rFonts w:cs="Arial"/>
        </w:rPr>
      </w:pPr>
      <w:r w:rsidRPr="00DD403C">
        <w:rPr>
          <w:rFonts w:cs="Arial"/>
          <w:b/>
          <w:bCs/>
        </w:rPr>
        <w:t>Disability Confident Scheme</w:t>
      </w:r>
      <w:r w:rsidRPr="00DD403C">
        <w:rPr>
          <w:rFonts w:cs="Arial"/>
        </w:rPr>
        <w:t> </w:t>
      </w:r>
    </w:p>
    <w:p w14:paraId="57195190" w14:textId="66FAD561" w:rsidR="00B1743B" w:rsidRPr="00DD403C" w:rsidRDefault="00B1743B" w:rsidP="001B7C1D">
      <w:pPr>
        <w:spacing w:after="200" w:line="360" w:lineRule="auto"/>
        <w:rPr>
          <w:rFonts w:cs="Arial"/>
        </w:rPr>
      </w:pPr>
      <w:r w:rsidRPr="00DD403C">
        <w:rPr>
          <w:rFonts w:cs="Arial"/>
        </w:rPr>
        <w:t>The Disability Confident scheme has replaced the Guaranteed Interview scheme. The Department for Work &amp; Pensions, and its Arms-Length Bodies, are accredited users of the Disability Confident symbol, which signifies organisations which have a positive attitude towards disabled applicants.  </w:t>
      </w:r>
    </w:p>
    <w:p w14:paraId="157C5A02" w14:textId="249C2A32" w:rsidR="00B1743B" w:rsidRPr="00DD403C" w:rsidRDefault="00B1743B" w:rsidP="001B7C1D">
      <w:pPr>
        <w:spacing w:after="200" w:line="360" w:lineRule="auto"/>
        <w:rPr>
          <w:rFonts w:cs="Arial"/>
        </w:rPr>
      </w:pPr>
      <w:r w:rsidRPr="00DD403C">
        <w:rPr>
          <w:rFonts w:cs="Arial"/>
          <w:lang w:val="en-US"/>
        </w:rPr>
        <w:t xml:space="preserve">All Disability Confident Employers will offer interviews to disabled candidates who meet the minimum requirements for a job or role. If you wish to apply for </w:t>
      </w:r>
      <w:r w:rsidRPr="00DD403C">
        <w:rPr>
          <w:rFonts w:cs="Arial"/>
          <w:lang w:val="en-US"/>
        </w:rPr>
        <w:lastRenderedPageBreak/>
        <w:t>consideration under this scheme, please complete the declaration in the Diversity Monitoring Form provided. It is not necessary to state the nature of your disability.</w:t>
      </w:r>
      <w:r w:rsidRPr="00DD403C">
        <w:rPr>
          <w:rFonts w:cs="Arial"/>
        </w:rPr>
        <w:t> </w:t>
      </w:r>
    </w:p>
    <w:p w14:paraId="47FDBF8E" w14:textId="07369152" w:rsidR="00C72CC4" w:rsidRPr="00D43401" w:rsidRDefault="00B1743B" w:rsidP="00B2708C">
      <w:pPr>
        <w:spacing w:after="200" w:line="360" w:lineRule="auto"/>
        <w:rPr>
          <w:rFonts w:cs="Arial"/>
        </w:rPr>
      </w:pPr>
      <w:r w:rsidRPr="00DD403C">
        <w:rPr>
          <w:rFonts w:cs="Arial"/>
        </w:rPr>
        <w:t> </w:t>
      </w:r>
      <w:r w:rsidRPr="00DD403C">
        <w:rPr>
          <w:rFonts w:cs="Arial"/>
          <w:lang w:val="en-US"/>
        </w:rPr>
        <w:t xml:space="preserve">Whether you choose to apply under the Disability Confident scheme or not, you can still ask us to </w:t>
      </w:r>
      <w:proofErr w:type="gramStart"/>
      <w:r w:rsidRPr="00DD403C">
        <w:rPr>
          <w:rFonts w:cs="Arial"/>
          <w:lang w:val="en-US"/>
        </w:rPr>
        <w:t>make adjustments</w:t>
      </w:r>
      <w:proofErr w:type="gramEnd"/>
      <w:r w:rsidRPr="00DD403C">
        <w:rPr>
          <w:rFonts w:cs="Arial"/>
          <w:lang w:val="en-US"/>
        </w:rPr>
        <w:t xml:space="preserve"> for you when attending an interview. You can also contact us if you want to discuss the criteria for the role or have questions regarding your application</w:t>
      </w:r>
      <w:r w:rsidR="0051756D" w:rsidRPr="00DD403C">
        <w:rPr>
          <w:rFonts w:cs="Arial"/>
          <w:lang w:val="en-US"/>
        </w:rPr>
        <w:t xml:space="preserve">. </w:t>
      </w:r>
      <w:r w:rsidRPr="00DD403C">
        <w:rPr>
          <w:rFonts w:cs="Arial"/>
        </w:rPr>
        <w:t> </w:t>
      </w:r>
    </w:p>
    <w:p w14:paraId="12DF2A3E" w14:textId="68EF863D" w:rsidR="00BE2873" w:rsidRDefault="00B2708C" w:rsidP="00B2708C">
      <w:pPr>
        <w:spacing w:after="200" w:line="360" w:lineRule="auto"/>
        <w:rPr>
          <w:rFonts w:cs="Arial"/>
          <w:b/>
          <w:color w:val="000000" w:themeColor="text1" w:themeShade="80"/>
        </w:rPr>
      </w:pPr>
      <w:r w:rsidRPr="00DD403C">
        <w:rPr>
          <w:rFonts w:cs="Arial"/>
          <w:b/>
          <w:color w:val="000000" w:themeColor="text1" w:themeShade="80"/>
        </w:rPr>
        <w:t>Reasonable adjustments</w:t>
      </w:r>
    </w:p>
    <w:p w14:paraId="731F05B6" w14:textId="14E43C04" w:rsidR="00B2708C" w:rsidRPr="00DD403C" w:rsidRDefault="00B2708C" w:rsidP="00B2708C">
      <w:pPr>
        <w:spacing w:after="200" w:line="360" w:lineRule="auto"/>
        <w:rPr>
          <w:rFonts w:cs="Arial"/>
          <w:b/>
          <w:color w:val="000000" w:themeColor="text1" w:themeShade="80"/>
        </w:rPr>
      </w:pPr>
      <w:r w:rsidRPr="00DD403C">
        <w:rPr>
          <w:rFonts w:cs="Arial"/>
          <w:color w:val="000000" w:themeColor="text1" w:themeShade="80"/>
        </w:rPr>
        <w:t xml:space="preserve">If you have a disability and require reasonable adjustments to enable you to attend for interview, please you can advise us at any stage during the application process. Please advise us of any adjustments by emailing us at </w:t>
      </w:r>
      <w:hyperlink r:id="rId24" w:history="1">
        <w:r w:rsidRPr="00DD403C">
          <w:rPr>
            <w:rStyle w:val="Hyperlink"/>
            <w:rFonts w:cs="Arial"/>
          </w:rPr>
          <w:t>alb.publicappointments@dwp.gov.uk</w:t>
        </w:r>
      </w:hyperlink>
      <w:r w:rsidRPr="00DD403C">
        <w:rPr>
          <w:rFonts w:cs="Arial"/>
          <w:color w:val="000000" w:themeColor="text1" w:themeShade="80"/>
        </w:rPr>
        <w:t xml:space="preserve">. </w:t>
      </w:r>
    </w:p>
    <w:p w14:paraId="1152CA8E" w14:textId="3F81026F" w:rsidR="00B2708C" w:rsidRPr="00A7558C" w:rsidRDefault="00B2708C" w:rsidP="001B7C1D">
      <w:pPr>
        <w:spacing w:after="200" w:line="360" w:lineRule="auto"/>
        <w:rPr>
          <w:rFonts w:cs="Arial"/>
          <w:color w:val="000000" w:themeColor="text1" w:themeShade="80"/>
        </w:rPr>
      </w:pPr>
      <w:r w:rsidRPr="00DD403C">
        <w:rPr>
          <w:rFonts w:cs="Arial"/>
          <w:color w:val="000000" w:themeColor="text1" w:themeShade="80"/>
        </w:rPr>
        <w:t xml:space="preserve">If you have any difficulty in sending the required forms or need them in an alternative format, please contact the ALB Public Appointments Team email us at </w:t>
      </w:r>
      <w:hyperlink r:id="rId25" w:history="1">
        <w:r w:rsidRPr="00DD403C">
          <w:rPr>
            <w:rStyle w:val="Hyperlink"/>
            <w:rFonts w:cs="Arial"/>
          </w:rPr>
          <w:t>alb.publicappointments@dwp.gov.uk</w:t>
        </w:r>
      </w:hyperlink>
      <w:r w:rsidRPr="00DD403C">
        <w:rPr>
          <w:rFonts w:cs="Arial"/>
          <w:color w:val="000000" w:themeColor="text1" w:themeShade="80"/>
        </w:rPr>
        <w:t>.</w:t>
      </w:r>
    </w:p>
    <w:p w14:paraId="409675D7" w14:textId="77777777" w:rsidR="0050684A" w:rsidRDefault="0050684A" w:rsidP="0050684A">
      <w:pPr>
        <w:shd w:val="clear" w:color="auto" w:fill="333399"/>
        <w:rPr>
          <w:rFonts w:cs="Arial"/>
          <w:b/>
          <w:color w:val="FFFFFF"/>
        </w:rPr>
      </w:pPr>
      <w:r w:rsidRPr="0050684A">
        <w:rPr>
          <w:rFonts w:cs="Arial"/>
          <w:b/>
          <w:color w:val="FFFFFF"/>
        </w:rPr>
        <w:t>The Selection and Recruitment Process</w:t>
      </w:r>
    </w:p>
    <w:p w14:paraId="0A45252D" w14:textId="77777777" w:rsidR="00A3472A" w:rsidRPr="0050684A" w:rsidRDefault="00A3472A" w:rsidP="0050684A">
      <w:pPr>
        <w:shd w:val="clear" w:color="auto" w:fill="333399"/>
        <w:rPr>
          <w:rFonts w:cs="Arial"/>
          <w:color w:val="FFFFFF"/>
        </w:rPr>
      </w:pPr>
    </w:p>
    <w:p w14:paraId="55B75A13" w14:textId="77777777" w:rsidR="0050684A" w:rsidRPr="00DD403C" w:rsidRDefault="0050684A" w:rsidP="001B7C1D">
      <w:pPr>
        <w:spacing w:after="200" w:line="360" w:lineRule="auto"/>
        <w:rPr>
          <w:rFonts w:cs="Arial"/>
        </w:rPr>
      </w:pPr>
    </w:p>
    <w:p w14:paraId="3CAF1F3D" w14:textId="313B945C" w:rsidR="00324EAF" w:rsidRPr="00DD403C" w:rsidRDefault="00324EAF" w:rsidP="001B7C1D">
      <w:pPr>
        <w:spacing w:after="200" w:line="360" w:lineRule="auto"/>
        <w:rPr>
          <w:rFonts w:cs="Arial"/>
        </w:rPr>
      </w:pPr>
      <w:r w:rsidRPr="00DD403C">
        <w:rPr>
          <w:rFonts w:cs="Arial"/>
        </w:rPr>
        <w:t>This role is being competed in accordance with the Government’s Governance Code on Public Appointments</w:t>
      </w:r>
      <w:r w:rsidRPr="00DD403C">
        <w:rPr>
          <w:rFonts w:cs="Arial"/>
          <w:vertAlign w:val="superscript"/>
        </w:rPr>
        <w:t>1</w:t>
      </w:r>
      <w:r w:rsidRPr="00DD403C">
        <w:rPr>
          <w:rFonts w:cs="Arial"/>
        </w:rPr>
        <w:t>, which sets out the regulatory framework for public appointments processes. The Code is based on three core principles – merit, openness, and fairness. </w:t>
      </w:r>
    </w:p>
    <w:p w14:paraId="254E2A00" w14:textId="77777777" w:rsidR="00324EAF" w:rsidRPr="00DD403C" w:rsidRDefault="00324EAF" w:rsidP="001B7C1D">
      <w:pPr>
        <w:spacing w:after="200" w:line="360" w:lineRule="auto"/>
        <w:rPr>
          <w:rFonts w:cs="Arial"/>
        </w:rPr>
      </w:pPr>
      <w:r w:rsidRPr="00DD403C">
        <w:rPr>
          <w:rFonts w:cs="Arial"/>
        </w:rPr>
        <w:t>All appointments follow a recruitment process regulated by the Commissioner for Public Appointments (OCPA). </w:t>
      </w:r>
    </w:p>
    <w:p w14:paraId="42ADF660" w14:textId="77777777" w:rsidR="00324EAF" w:rsidRPr="00DD403C" w:rsidRDefault="00324EAF" w:rsidP="001B7C1D">
      <w:pPr>
        <w:spacing w:after="200" w:line="360" w:lineRule="auto"/>
        <w:rPr>
          <w:rFonts w:cs="Arial"/>
        </w:rPr>
      </w:pPr>
      <w:r w:rsidRPr="00DD403C">
        <w:rPr>
          <w:rFonts w:cs="Arial"/>
        </w:rPr>
        <w:t>Short listing of candidates will be undertaken by assessing the information provided in their CV and Supporting Statement. The short listing will be undertaken by a selection panel against strict criteria. </w:t>
      </w:r>
    </w:p>
    <w:p w14:paraId="26D19971" w14:textId="77777777" w:rsidR="00324EAF" w:rsidRPr="00DD403C" w:rsidRDefault="00324EAF" w:rsidP="001B7C1D">
      <w:pPr>
        <w:spacing w:after="200" w:line="360" w:lineRule="auto"/>
        <w:rPr>
          <w:rFonts w:cs="Arial"/>
        </w:rPr>
      </w:pPr>
      <w:r w:rsidRPr="00DD403C">
        <w:rPr>
          <w:rFonts w:cs="Arial"/>
          <w:b/>
          <w:bCs/>
        </w:rPr>
        <w:t>Selection Panel Members</w:t>
      </w:r>
      <w:r w:rsidRPr="00DD403C">
        <w:rPr>
          <w:rFonts w:cs="Arial"/>
        </w:rPr>
        <w:t> </w:t>
      </w:r>
    </w:p>
    <w:p w14:paraId="51F8525A" w14:textId="055DE7DA" w:rsidR="00324EAF" w:rsidRPr="00DD403C" w:rsidRDefault="00324EAF" w:rsidP="001B7C1D">
      <w:pPr>
        <w:spacing w:after="200" w:line="360" w:lineRule="auto"/>
        <w:rPr>
          <w:rFonts w:cs="Arial"/>
        </w:rPr>
      </w:pPr>
      <w:r w:rsidRPr="00DD403C">
        <w:rPr>
          <w:rFonts w:cs="Arial"/>
        </w:rPr>
        <w:t>The panel will consist of f</w:t>
      </w:r>
      <w:r w:rsidR="00CD71E6" w:rsidRPr="00DD403C">
        <w:rPr>
          <w:rFonts w:cs="Arial"/>
        </w:rPr>
        <w:t>our</w:t>
      </w:r>
      <w:r w:rsidRPr="00DD403C">
        <w:rPr>
          <w:rFonts w:cs="Arial"/>
        </w:rPr>
        <w:t xml:space="preserve"> members:  </w:t>
      </w:r>
    </w:p>
    <w:p w14:paraId="3E7C196B" w14:textId="5F572973" w:rsidR="00324EAF" w:rsidRPr="00DD403C" w:rsidRDefault="00324EAF" w:rsidP="001B7C1D">
      <w:pPr>
        <w:spacing w:after="200" w:line="360" w:lineRule="auto"/>
        <w:rPr>
          <w:rFonts w:cs="Arial"/>
        </w:rPr>
      </w:pPr>
      <w:r w:rsidRPr="00DD403C">
        <w:rPr>
          <w:rFonts w:cs="Arial"/>
          <w:b/>
          <w:bCs/>
        </w:rPr>
        <w:t>Chair</w:t>
      </w:r>
      <w:r w:rsidRPr="00DD403C">
        <w:rPr>
          <w:rFonts w:cs="Arial"/>
        </w:rPr>
        <w:t xml:space="preserve"> – Kerstin Parker, Director for Private Pensions and Arm’s-length Bodies, DWP</w:t>
      </w:r>
    </w:p>
    <w:p w14:paraId="3865AB40" w14:textId="75549675" w:rsidR="00324EAF" w:rsidRPr="00DD403C" w:rsidRDefault="00324EAF" w:rsidP="001B7C1D">
      <w:pPr>
        <w:spacing w:after="200" w:line="360" w:lineRule="auto"/>
        <w:rPr>
          <w:rFonts w:cs="Arial"/>
        </w:rPr>
      </w:pPr>
      <w:r w:rsidRPr="00DD403C">
        <w:rPr>
          <w:rFonts w:cs="Arial"/>
          <w:b/>
          <w:bCs/>
        </w:rPr>
        <w:lastRenderedPageBreak/>
        <w:t xml:space="preserve">Panel Member </w:t>
      </w:r>
      <w:r w:rsidRPr="00DD403C">
        <w:rPr>
          <w:rFonts w:cs="Arial"/>
        </w:rPr>
        <w:t>– Alison Hoskins, Deputy Director, Pensions and Savings, HMT</w:t>
      </w:r>
    </w:p>
    <w:p w14:paraId="224FC1D1" w14:textId="1CD7FF77" w:rsidR="00324EAF" w:rsidRPr="00DD403C" w:rsidRDefault="00324EAF" w:rsidP="001B7C1D">
      <w:pPr>
        <w:spacing w:after="200" w:line="360" w:lineRule="auto"/>
        <w:rPr>
          <w:rFonts w:cs="Arial"/>
        </w:rPr>
      </w:pPr>
      <w:r w:rsidRPr="00DD403C">
        <w:rPr>
          <w:rFonts w:cs="Arial"/>
          <w:b/>
          <w:bCs/>
        </w:rPr>
        <w:t xml:space="preserve">Panel Member </w:t>
      </w:r>
      <w:r w:rsidRPr="00DD403C">
        <w:rPr>
          <w:rFonts w:cs="Arial"/>
        </w:rPr>
        <w:t>– Ian Wilson, DWP Non-Executive Director</w:t>
      </w:r>
    </w:p>
    <w:p w14:paraId="39E7E5BA" w14:textId="3678D08D" w:rsidR="00324EAF" w:rsidRPr="00DD403C" w:rsidRDefault="00324EAF" w:rsidP="001B7C1D">
      <w:pPr>
        <w:spacing w:after="200" w:line="360" w:lineRule="auto"/>
        <w:rPr>
          <w:rFonts w:cs="Arial"/>
        </w:rPr>
      </w:pPr>
      <w:r w:rsidRPr="00DD403C">
        <w:rPr>
          <w:rFonts w:cs="Arial"/>
          <w:b/>
          <w:bCs/>
        </w:rPr>
        <w:t>Senior Independent Member</w:t>
      </w:r>
      <w:r w:rsidRPr="00DD403C">
        <w:rPr>
          <w:rFonts w:cs="Arial"/>
        </w:rPr>
        <w:t xml:space="preserve"> – Mark Addison, Former Commissioner for Public Appointments Office  </w:t>
      </w:r>
    </w:p>
    <w:p w14:paraId="1064F1D5" w14:textId="21D9D53A" w:rsidR="00324EAF" w:rsidRPr="00DD403C" w:rsidRDefault="00324EAF" w:rsidP="001B7C1D">
      <w:pPr>
        <w:spacing w:after="200" w:line="360" w:lineRule="auto"/>
        <w:rPr>
          <w:rFonts w:cs="Arial"/>
        </w:rPr>
      </w:pPr>
      <w:r w:rsidRPr="00DD403C">
        <w:rPr>
          <w:rFonts w:cs="Arial"/>
        </w:rPr>
        <w:t xml:space="preserve">The panel will ensure that appointments are made in accordance with the </w:t>
      </w:r>
      <w:hyperlink r:id="rId26" w:tgtFrame="_blank" w:history="1">
        <w:r w:rsidRPr="00DD403C">
          <w:rPr>
            <w:rStyle w:val="Hyperlink"/>
            <w:rFonts w:cs="Arial"/>
            <w:b/>
            <w:bCs/>
          </w:rPr>
          <w:t>Governance Code on Public Appointments</w:t>
        </w:r>
      </w:hyperlink>
      <w:r w:rsidRPr="00DD403C">
        <w:rPr>
          <w:rFonts w:cs="Arial"/>
        </w:rPr>
        <w:t xml:space="preserve">. The DWP Public Appointments Team </w:t>
      </w:r>
    </w:p>
    <w:p w14:paraId="684AC397" w14:textId="0FE149F0" w:rsidR="00324EAF" w:rsidRPr="00DD403C" w:rsidRDefault="00324EAF" w:rsidP="001B7C1D">
      <w:pPr>
        <w:spacing w:after="200" w:line="360" w:lineRule="auto"/>
        <w:rPr>
          <w:rFonts w:cs="Arial"/>
        </w:rPr>
      </w:pPr>
      <w:r w:rsidRPr="00DD403C">
        <w:rPr>
          <w:rFonts w:cs="Arial"/>
          <w:b/>
          <w:bCs/>
          <w:u w:val="single"/>
        </w:rPr>
        <w:t>Indicative Timetable</w:t>
      </w:r>
      <w:r w:rsidRPr="00DD403C">
        <w:rPr>
          <w:rFonts w:cs="Arial"/>
        </w:rPr>
        <w:t>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13"/>
        <w:gridCol w:w="4497"/>
      </w:tblGrid>
      <w:tr w:rsidR="00324EAF" w:rsidRPr="00DD403C" w14:paraId="22D7F3F4" w14:textId="77777777" w:rsidTr="00324EAF">
        <w:trPr>
          <w:trHeight w:val="300"/>
        </w:trPr>
        <w:tc>
          <w:tcPr>
            <w:tcW w:w="4513" w:type="dxa"/>
            <w:tcBorders>
              <w:top w:val="single" w:sz="6" w:space="0" w:color="auto"/>
              <w:left w:val="single" w:sz="6" w:space="0" w:color="auto"/>
              <w:bottom w:val="single" w:sz="6" w:space="0" w:color="auto"/>
              <w:right w:val="single" w:sz="6" w:space="0" w:color="auto"/>
            </w:tcBorders>
            <w:shd w:val="clear" w:color="auto" w:fill="auto"/>
            <w:hideMark/>
          </w:tcPr>
          <w:p w14:paraId="6655DBB9" w14:textId="77777777" w:rsidR="00324EAF" w:rsidRPr="00DD403C" w:rsidRDefault="00324EAF" w:rsidP="001B7C1D">
            <w:pPr>
              <w:spacing w:after="200" w:line="360" w:lineRule="auto"/>
              <w:rPr>
                <w:rFonts w:cs="Arial"/>
              </w:rPr>
            </w:pPr>
            <w:r w:rsidRPr="00DD403C">
              <w:rPr>
                <w:rFonts w:cs="Arial"/>
                <w:b/>
                <w:bCs/>
              </w:rPr>
              <w:t>Advert Closing Date</w:t>
            </w:r>
            <w:r w:rsidRPr="00DD403C">
              <w:rPr>
                <w:rFonts w:cs="Arial"/>
              </w:rPr>
              <w:t> </w:t>
            </w:r>
          </w:p>
        </w:tc>
        <w:tc>
          <w:tcPr>
            <w:tcW w:w="4497" w:type="dxa"/>
            <w:tcBorders>
              <w:top w:val="single" w:sz="6" w:space="0" w:color="auto"/>
              <w:left w:val="single" w:sz="6" w:space="0" w:color="auto"/>
              <w:bottom w:val="single" w:sz="6" w:space="0" w:color="auto"/>
              <w:right w:val="single" w:sz="6" w:space="0" w:color="auto"/>
            </w:tcBorders>
            <w:shd w:val="clear" w:color="auto" w:fill="auto"/>
            <w:hideMark/>
          </w:tcPr>
          <w:p w14:paraId="06DB36F4" w14:textId="11AA2360" w:rsidR="00324EAF" w:rsidRPr="00281966" w:rsidRDefault="00A330A3" w:rsidP="001B7C1D">
            <w:pPr>
              <w:spacing w:after="200" w:line="360" w:lineRule="auto"/>
              <w:rPr>
                <w:rFonts w:cs="Arial"/>
              </w:rPr>
            </w:pPr>
            <w:r w:rsidRPr="00100DA3">
              <w:rPr>
                <w:rFonts w:cs="Arial"/>
                <w:strike/>
              </w:rPr>
              <w:t>14</w:t>
            </w:r>
            <w:r w:rsidR="00324EAF" w:rsidRPr="00100DA3">
              <w:rPr>
                <w:rFonts w:cs="Arial"/>
                <w:strike/>
              </w:rPr>
              <w:t xml:space="preserve"> July 2025</w:t>
            </w:r>
            <w:r w:rsidR="00281966">
              <w:rPr>
                <w:rFonts w:cs="Arial"/>
                <w:strike/>
              </w:rPr>
              <w:t xml:space="preserve"> </w:t>
            </w:r>
            <w:r w:rsidR="00281966">
              <w:rPr>
                <w:rFonts w:cs="Arial"/>
              </w:rPr>
              <w:t xml:space="preserve">Now extended to </w:t>
            </w:r>
            <w:r w:rsidR="0089786B">
              <w:rPr>
                <w:rFonts w:cs="Arial"/>
              </w:rPr>
              <w:t>28</w:t>
            </w:r>
            <w:r w:rsidR="0089786B" w:rsidRPr="0089786B">
              <w:rPr>
                <w:rFonts w:cs="Arial"/>
                <w:vertAlign w:val="superscript"/>
              </w:rPr>
              <w:t>th</w:t>
            </w:r>
            <w:r w:rsidR="0089786B">
              <w:rPr>
                <w:rFonts w:cs="Arial"/>
              </w:rPr>
              <w:t xml:space="preserve"> July 2025</w:t>
            </w:r>
          </w:p>
        </w:tc>
      </w:tr>
      <w:tr w:rsidR="00324EAF" w:rsidRPr="00DD403C" w14:paraId="04B8A673" w14:textId="77777777" w:rsidTr="00324EAF">
        <w:trPr>
          <w:trHeight w:val="300"/>
        </w:trPr>
        <w:tc>
          <w:tcPr>
            <w:tcW w:w="4513" w:type="dxa"/>
            <w:tcBorders>
              <w:top w:val="single" w:sz="6" w:space="0" w:color="auto"/>
              <w:left w:val="single" w:sz="6" w:space="0" w:color="auto"/>
              <w:bottom w:val="single" w:sz="6" w:space="0" w:color="auto"/>
              <w:right w:val="single" w:sz="6" w:space="0" w:color="auto"/>
            </w:tcBorders>
            <w:shd w:val="clear" w:color="auto" w:fill="auto"/>
            <w:hideMark/>
          </w:tcPr>
          <w:p w14:paraId="51B68BCA" w14:textId="77777777" w:rsidR="00324EAF" w:rsidRPr="00DD403C" w:rsidRDefault="00324EAF" w:rsidP="001B7C1D">
            <w:pPr>
              <w:spacing w:after="200" w:line="360" w:lineRule="auto"/>
              <w:rPr>
                <w:rFonts w:cs="Arial"/>
              </w:rPr>
            </w:pPr>
            <w:r w:rsidRPr="00DD403C">
              <w:rPr>
                <w:rFonts w:cs="Arial"/>
                <w:b/>
                <w:bCs/>
              </w:rPr>
              <w:t>Short List Meeting</w:t>
            </w:r>
            <w:r w:rsidRPr="00DD403C">
              <w:rPr>
                <w:rFonts w:cs="Arial"/>
              </w:rPr>
              <w:t> </w:t>
            </w:r>
          </w:p>
        </w:tc>
        <w:tc>
          <w:tcPr>
            <w:tcW w:w="4497" w:type="dxa"/>
            <w:tcBorders>
              <w:top w:val="single" w:sz="6" w:space="0" w:color="auto"/>
              <w:left w:val="single" w:sz="6" w:space="0" w:color="auto"/>
              <w:bottom w:val="single" w:sz="6" w:space="0" w:color="auto"/>
              <w:right w:val="single" w:sz="6" w:space="0" w:color="auto"/>
            </w:tcBorders>
            <w:shd w:val="clear" w:color="auto" w:fill="auto"/>
            <w:hideMark/>
          </w:tcPr>
          <w:p w14:paraId="631DAE68" w14:textId="7FBEA77B" w:rsidR="00324EAF" w:rsidRPr="00DD403C" w:rsidRDefault="0089786B" w:rsidP="001B7C1D">
            <w:pPr>
              <w:spacing w:after="200" w:line="360" w:lineRule="auto"/>
              <w:rPr>
                <w:rFonts w:cs="Arial"/>
              </w:rPr>
            </w:pPr>
            <w:r>
              <w:rPr>
                <w:rFonts w:cs="Arial"/>
              </w:rPr>
              <w:t>TBC</w:t>
            </w:r>
          </w:p>
        </w:tc>
      </w:tr>
      <w:tr w:rsidR="00324EAF" w:rsidRPr="00DD403C" w14:paraId="498121F0" w14:textId="77777777" w:rsidTr="00324EAF">
        <w:trPr>
          <w:trHeight w:val="300"/>
        </w:trPr>
        <w:tc>
          <w:tcPr>
            <w:tcW w:w="4513" w:type="dxa"/>
            <w:tcBorders>
              <w:top w:val="single" w:sz="6" w:space="0" w:color="auto"/>
              <w:left w:val="single" w:sz="6" w:space="0" w:color="auto"/>
              <w:bottom w:val="single" w:sz="6" w:space="0" w:color="auto"/>
              <w:right w:val="single" w:sz="6" w:space="0" w:color="auto"/>
            </w:tcBorders>
            <w:shd w:val="clear" w:color="auto" w:fill="auto"/>
            <w:hideMark/>
          </w:tcPr>
          <w:p w14:paraId="3AD63503" w14:textId="77777777" w:rsidR="00324EAF" w:rsidRPr="00DD403C" w:rsidRDefault="00324EAF" w:rsidP="001B7C1D">
            <w:pPr>
              <w:spacing w:after="200" w:line="360" w:lineRule="auto"/>
              <w:rPr>
                <w:rFonts w:cs="Arial"/>
              </w:rPr>
            </w:pPr>
            <w:r w:rsidRPr="00DD403C">
              <w:rPr>
                <w:rFonts w:cs="Arial"/>
                <w:b/>
                <w:bCs/>
              </w:rPr>
              <w:t>Final Panel Interviews</w:t>
            </w:r>
            <w:r w:rsidRPr="00DD403C">
              <w:rPr>
                <w:rFonts w:cs="Arial"/>
              </w:rPr>
              <w:t> </w:t>
            </w:r>
          </w:p>
        </w:tc>
        <w:tc>
          <w:tcPr>
            <w:tcW w:w="4497" w:type="dxa"/>
            <w:tcBorders>
              <w:top w:val="single" w:sz="6" w:space="0" w:color="auto"/>
              <w:left w:val="single" w:sz="6" w:space="0" w:color="auto"/>
              <w:bottom w:val="single" w:sz="6" w:space="0" w:color="auto"/>
              <w:right w:val="single" w:sz="6" w:space="0" w:color="auto"/>
            </w:tcBorders>
            <w:shd w:val="clear" w:color="auto" w:fill="auto"/>
            <w:hideMark/>
          </w:tcPr>
          <w:p w14:paraId="46BC8683" w14:textId="0C583155" w:rsidR="00324EAF" w:rsidRPr="00DD403C" w:rsidRDefault="0089786B" w:rsidP="001B7C1D">
            <w:pPr>
              <w:spacing w:after="200" w:line="360" w:lineRule="auto"/>
              <w:rPr>
                <w:rFonts w:cs="Arial"/>
              </w:rPr>
            </w:pPr>
            <w:r>
              <w:rPr>
                <w:rFonts w:cs="Arial"/>
              </w:rPr>
              <w:t>TBC</w:t>
            </w:r>
          </w:p>
        </w:tc>
      </w:tr>
    </w:tbl>
    <w:p w14:paraId="03ABDFBD" w14:textId="77777777" w:rsidR="00324EAF" w:rsidRPr="00DD403C" w:rsidRDefault="00324EAF" w:rsidP="001B7C1D">
      <w:pPr>
        <w:spacing w:after="200" w:line="360" w:lineRule="auto"/>
        <w:rPr>
          <w:rFonts w:cs="Arial"/>
          <w:b/>
          <w:bCs/>
          <w:u w:val="single"/>
        </w:rPr>
      </w:pPr>
    </w:p>
    <w:p w14:paraId="4995D438" w14:textId="599F00E2" w:rsidR="00C830B9" w:rsidRPr="00DD403C" w:rsidRDefault="00324EAF" w:rsidP="001B7C1D">
      <w:pPr>
        <w:spacing w:after="200" w:line="360" w:lineRule="auto"/>
        <w:rPr>
          <w:rFonts w:cs="Arial"/>
        </w:rPr>
      </w:pPr>
      <w:r w:rsidRPr="00DD403C">
        <w:rPr>
          <w:rFonts w:cs="Arial"/>
          <w:b/>
          <w:bCs/>
          <w:u w:val="single"/>
        </w:rPr>
        <w:t>Please note that these dates may be subject to change.</w:t>
      </w:r>
      <w:r w:rsidRPr="00DD403C">
        <w:rPr>
          <w:rFonts w:cs="Arial"/>
        </w:rPr>
        <w:t> </w:t>
      </w:r>
    </w:p>
    <w:p w14:paraId="01745F17" w14:textId="77777777" w:rsidR="00324EAF" w:rsidRPr="00DD403C" w:rsidRDefault="00324EAF" w:rsidP="001B7C1D">
      <w:pPr>
        <w:spacing w:after="200" w:line="360" w:lineRule="auto"/>
        <w:rPr>
          <w:rFonts w:cs="Arial"/>
        </w:rPr>
      </w:pPr>
      <w:r w:rsidRPr="00DD403C">
        <w:rPr>
          <w:rFonts w:cs="Arial"/>
        </w:rPr>
        <w:t xml:space="preserve">At the short-list meeting the selection panel will assess each application against the </w:t>
      </w:r>
      <w:r w:rsidRPr="00DD403C">
        <w:rPr>
          <w:rFonts w:cs="Arial"/>
          <w:b/>
          <w:bCs/>
        </w:rPr>
        <w:t>essential</w:t>
      </w:r>
      <w:r w:rsidRPr="00DD403C">
        <w:rPr>
          <w:rFonts w:cs="Arial"/>
        </w:rPr>
        <w:t xml:space="preserve"> </w:t>
      </w:r>
      <w:r w:rsidRPr="00DD403C">
        <w:rPr>
          <w:rFonts w:cs="Arial"/>
          <w:b/>
          <w:bCs/>
        </w:rPr>
        <w:t>criteria</w:t>
      </w:r>
      <w:r w:rsidRPr="00DD403C">
        <w:rPr>
          <w:rFonts w:cs="Arial"/>
        </w:rPr>
        <w:t xml:space="preserve"> using the information provided in your CV and supporting statement.  </w:t>
      </w:r>
    </w:p>
    <w:p w14:paraId="6870B4BE" w14:textId="77777777" w:rsidR="00324EAF" w:rsidRPr="00DD403C" w:rsidRDefault="00324EAF" w:rsidP="001B7C1D">
      <w:pPr>
        <w:spacing w:after="200" w:line="360" w:lineRule="auto"/>
        <w:rPr>
          <w:rFonts w:cs="Arial"/>
        </w:rPr>
      </w:pPr>
      <w:r w:rsidRPr="00DD403C">
        <w:rPr>
          <w:rFonts w:cs="Arial"/>
        </w:rPr>
        <w:t>Successful shortlisted candidates can expect to be contacted during w/c. Those who are unsuccessful at this stage will be notified in writing.   </w:t>
      </w:r>
    </w:p>
    <w:p w14:paraId="46D2D07D" w14:textId="77777777" w:rsidR="00324EAF" w:rsidRPr="00DD403C" w:rsidRDefault="00324EAF" w:rsidP="001B7C1D">
      <w:pPr>
        <w:spacing w:after="200" w:line="360" w:lineRule="auto"/>
        <w:rPr>
          <w:rFonts w:cs="Arial"/>
        </w:rPr>
      </w:pPr>
      <w:r w:rsidRPr="00DD403C">
        <w:rPr>
          <w:rFonts w:cs="Arial"/>
        </w:rPr>
        <w:t>Panel interviews will take place in Caxton House, Tothill Street, London, SW1H 9NA.  Following interviews, the details of appointable candidates will be put forward to the DWP Secretary of State. Appointable candidates may be asked to meet with DWP Ministers before a final decision is made (after interview by the selection panel).  The final decision rests with the DWP Secretary of State and is subject to approval by the Prime Minister. </w:t>
      </w:r>
    </w:p>
    <w:p w14:paraId="20952D32" w14:textId="77777777" w:rsidR="00324EAF" w:rsidRPr="00DD403C" w:rsidRDefault="00324EAF" w:rsidP="001B7C1D">
      <w:pPr>
        <w:spacing w:after="200" w:line="360" w:lineRule="auto"/>
        <w:rPr>
          <w:rFonts w:cs="Arial"/>
        </w:rPr>
      </w:pPr>
      <w:r w:rsidRPr="00DD403C">
        <w:rPr>
          <w:rFonts w:cs="Arial"/>
        </w:rPr>
        <w:t>Feedback will be offered only to candidates selected for interview, following the interview stage.  </w:t>
      </w:r>
    </w:p>
    <w:p w14:paraId="15F38C37" w14:textId="2B1BED11" w:rsidR="00324EAF" w:rsidRPr="00DD403C" w:rsidRDefault="00324EAF" w:rsidP="001B7C1D">
      <w:pPr>
        <w:spacing w:after="200" w:line="360" w:lineRule="auto"/>
        <w:rPr>
          <w:rFonts w:cs="Arial"/>
        </w:rPr>
      </w:pPr>
      <w:r w:rsidRPr="00DD403C">
        <w:rPr>
          <w:rFonts w:cs="Arial"/>
        </w:rPr>
        <w:lastRenderedPageBreak/>
        <w:t xml:space="preserve">During the period following appointment the successful candidate will be required to undertake familiarisation and orientation activities. Subject to obtaining all necessary approvals in time, we are operating on the planning assumption that the successful candidate will take up the post by </w:t>
      </w:r>
      <w:r w:rsidR="00CD71E6" w:rsidRPr="00DD403C">
        <w:rPr>
          <w:rFonts w:cs="Arial"/>
        </w:rPr>
        <w:t>January 2026</w:t>
      </w:r>
      <w:r w:rsidRPr="00DD403C">
        <w:rPr>
          <w:rFonts w:cs="Arial"/>
          <w:b/>
          <w:bCs/>
        </w:rPr>
        <w:t>.</w:t>
      </w:r>
      <w:r w:rsidRPr="00DD403C">
        <w:rPr>
          <w:rFonts w:cs="Arial"/>
        </w:rPr>
        <w:t> </w:t>
      </w:r>
    </w:p>
    <w:p w14:paraId="65C68E56" w14:textId="25321B4A" w:rsidR="00C72CC4" w:rsidRPr="00D43401" w:rsidRDefault="00324EAF" w:rsidP="001B7C1D">
      <w:pPr>
        <w:spacing w:after="200" w:line="360" w:lineRule="auto"/>
        <w:rPr>
          <w:rFonts w:cs="Arial"/>
        </w:rPr>
      </w:pPr>
      <w:r w:rsidRPr="00DD403C">
        <w:rPr>
          <w:rFonts w:cs="Arial"/>
        </w:rPr>
        <w:t>There may be some flexibility around this start date. </w:t>
      </w:r>
    </w:p>
    <w:p w14:paraId="0F8A2B59" w14:textId="6CAA8BEA" w:rsidR="00324EAF" w:rsidRPr="00DD403C" w:rsidRDefault="00324EAF" w:rsidP="001B7C1D">
      <w:pPr>
        <w:spacing w:after="200" w:line="360" w:lineRule="auto"/>
        <w:rPr>
          <w:rFonts w:cs="Arial"/>
        </w:rPr>
      </w:pPr>
      <w:r w:rsidRPr="00DD403C">
        <w:rPr>
          <w:rFonts w:cs="Arial"/>
          <w:b/>
          <w:bCs/>
        </w:rPr>
        <w:t>Expenses</w:t>
      </w:r>
      <w:r w:rsidRPr="00DD403C">
        <w:rPr>
          <w:rFonts w:cs="Arial"/>
        </w:rPr>
        <w:t> </w:t>
      </w:r>
    </w:p>
    <w:p w14:paraId="597F3BDE" w14:textId="14C886DC" w:rsidR="00324EAF" w:rsidRPr="00DD403C" w:rsidRDefault="00324EAF" w:rsidP="001B7C1D">
      <w:pPr>
        <w:spacing w:after="200" w:line="360" w:lineRule="auto"/>
        <w:rPr>
          <w:rFonts w:cs="Arial"/>
        </w:rPr>
      </w:pPr>
      <w:r w:rsidRPr="00DD403C">
        <w:rPr>
          <w:rFonts w:cs="Arial"/>
        </w:rPr>
        <w:t xml:space="preserve">Reasonable travel expenses will be reimbursed to candidates who attend for interview. Applications for reimbursement should be made in writing to:  </w:t>
      </w:r>
      <w:hyperlink r:id="rId27" w:tgtFrame="_blank" w:history="1">
        <w:r w:rsidRPr="00DD403C">
          <w:rPr>
            <w:rStyle w:val="Hyperlink"/>
            <w:rFonts w:cs="Arial"/>
          </w:rPr>
          <w:t>alb.publicappointments@dwp.gov.uk</w:t>
        </w:r>
      </w:hyperlink>
      <w:r w:rsidRPr="00DD403C">
        <w:rPr>
          <w:rFonts w:cs="Arial"/>
        </w:rPr>
        <w:t xml:space="preserve"> in the first instance. </w:t>
      </w:r>
    </w:p>
    <w:p w14:paraId="08E7DC25" w14:textId="77777777" w:rsidR="00DD403C" w:rsidRPr="00DD403C" w:rsidRDefault="00DD403C" w:rsidP="00DD403C">
      <w:pPr>
        <w:shd w:val="clear" w:color="auto" w:fill="333399"/>
        <w:spacing w:after="200" w:line="276" w:lineRule="auto"/>
        <w:jc w:val="both"/>
        <w:rPr>
          <w:rFonts w:cs="Arial"/>
          <w:b/>
          <w:bCs/>
          <w:color w:val="FFFFFF"/>
        </w:rPr>
      </w:pPr>
      <w:r w:rsidRPr="00DD403C">
        <w:rPr>
          <w:rFonts w:cs="Arial"/>
          <w:b/>
          <w:bCs/>
          <w:color w:val="FFFFFF"/>
        </w:rPr>
        <w:t>Complaints Process</w:t>
      </w:r>
    </w:p>
    <w:p w14:paraId="47D22F52" w14:textId="77777777" w:rsidR="00324EAF" w:rsidRPr="00DD403C" w:rsidRDefault="00324EAF" w:rsidP="001B7C1D">
      <w:pPr>
        <w:spacing w:after="200" w:line="360" w:lineRule="auto"/>
        <w:rPr>
          <w:rFonts w:cs="Arial"/>
        </w:rPr>
      </w:pPr>
      <w:r w:rsidRPr="00DD403C">
        <w:rPr>
          <w:rFonts w:cs="Arial"/>
        </w:rPr>
        <w:t>The Commissioner for Public Appointments regulates ministerial appointments to the boards of public bodies. The Commissioner’s regulatory functions include monitoring compliance of the Governance Code; investigating specific complaints relating to appointment processes; and promoting equal opportunities and diversity in the procedures for making public appointments. </w:t>
      </w:r>
    </w:p>
    <w:p w14:paraId="656E383D" w14:textId="77777777" w:rsidR="00324EAF" w:rsidRPr="00DD403C" w:rsidRDefault="00324EAF" w:rsidP="001B7C1D">
      <w:pPr>
        <w:spacing w:after="200" w:line="360" w:lineRule="auto"/>
        <w:rPr>
          <w:rFonts w:cs="Arial"/>
        </w:rPr>
      </w:pPr>
      <w:r w:rsidRPr="00DD403C">
        <w:rPr>
          <w:rFonts w:cs="Arial"/>
        </w:rPr>
        <w:t xml:space="preserve">For more information on the Commissioner for Public Appointments visit their website </w:t>
      </w:r>
      <w:hyperlink r:id="rId28" w:tgtFrame="_blank" w:history="1">
        <w:r w:rsidRPr="00DD403C">
          <w:rPr>
            <w:rStyle w:val="Hyperlink"/>
            <w:rFonts w:cs="Arial"/>
          </w:rPr>
          <w:t>http://publicappointmentscommissioner.independent.gov.uk/</w:t>
        </w:r>
      </w:hyperlink>
      <w:r w:rsidRPr="00DD403C">
        <w:rPr>
          <w:rFonts w:cs="Arial"/>
        </w:rPr>
        <w:t> </w:t>
      </w:r>
    </w:p>
    <w:p w14:paraId="50705D6B" w14:textId="6369A3EC" w:rsidR="00324EAF" w:rsidRPr="00DD403C" w:rsidRDefault="00DD403C" w:rsidP="001B7C1D">
      <w:pPr>
        <w:spacing w:after="200" w:line="360" w:lineRule="auto"/>
        <w:rPr>
          <w:rFonts w:cs="Arial"/>
        </w:rPr>
      </w:pPr>
      <w:r w:rsidRPr="00DD403C">
        <w:rPr>
          <w:rFonts w:cs="Arial"/>
        </w:rPr>
        <w:t>I</w:t>
      </w:r>
      <w:r w:rsidR="00324EAF" w:rsidRPr="00DD403C">
        <w:rPr>
          <w:rFonts w:cs="Arial"/>
        </w:rPr>
        <w:t>f you feel you have reason to complain you should direct your concerns in the first instance to DWP Public Appointments, who will make every effort to deal with these and respond to you. </w:t>
      </w:r>
    </w:p>
    <w:p w14:paraId="01BCA2DF" w14:textId="77777777" w:rsidR="00324EAF" w:rsidRPr="00DD403C" w:rsidRDefault="00324EAF" w:rsidP="001B7C1D">
      <w:pPr>
        <w:spacing w:after="200" w:line="360" w:lineRule="auto"/>
        <w:rPr>
          <w:rFonts w:cs="Arial"/>
        </w:rPr>
      </w:pPr>
      <w:r w:rsidRPr="00DD403C">
        <w:rPr>
          <w:rFonts w:cs="Arial"/>
          <w:lang w:val="fr-FR"/>
        </w:rPr>
        <w:t xml:space="preserve">Email. </w:t>
      </w:r>
      <w:hyperlink r:id="rId29" w:tgtFrame="_blank" w:history="1">
        <w:r w:rsidRPr="00DD403C">
          <w:rPr>
            <w:rStyle w:val="Hyperlink"/>
            <w:rFonts w:cs="Arial"/>
            <w:lang w:val="fr-FR"/>
          </w:rPr>
          <w:t>alb.publicappointments@dwp.gov.uk</w:t>
        </w:r>
      </w:hyperlink>
      <w:r w:rsidRPr="00DD403C">
        <w:rPr>
          <w:rFonts w:cs="Arial"/>
        </w:rPr>
        <w:t> </w:t>
      </w:r>
    </w:p>
    <w:p w14:paraId="3CC1060D" w14:textId="77777777" w:rsidR="00324EAF" w:rsidRPr="00DD403C" w:rsidRDefault="00324EAF" w:rsidP="001B7C1D">
      <w:pPr>
        <w:spacing w:after="200" w:line="360" w:lineRule="auto"/>
        <w:rPr>
          <w:rFonts w:cs="Arial"/>
        </w:rPr>
      </w:pPr>
      <w:r w:rsidRPr="00DD403C">
        <w:rPr>
          <w:rFonts w:cs="Arial"/>
        </w:rPr>
        <w:t>If after receiving a comprehensive response you are still concerned, you can contact the Commissioner at: </w:t>
      </w:r>
    </w:p>
    <w:p w14:paraId="5411EDAD" w14:textId="77777777" w:rsidR="00324EAF" w:rsidRPr="00DD403C" w:rsidRDefault="00324EAF" w:rsidP="001B7C1D">
      <w:pPr>
        <w:spacing w:after="200" w:line="360" w:lineRule="auto"/>
        <w:rPr>
          <w:rFonts w:cs="Arial"/>
        </w:rPr>
      </w:pPr>
      <w:r w:rsidRPr="00DD403C">
        <w:rPr>
          <w:rFonts w:cs="Arial"/>
        </w:rPr>
        <w:t>The Commissioner for Public Appointments </w:t>
      </w:r>
      <w:r w:rsidRPr="00DD403C">
        <w:rPr>
          <w:rFonts w:cs="Arial"/>
        </w:rPr>
        <w:br/>
        <w:t>Room G/8 </w:t>
      </w:r>
      <w:r w:rsidRPr="00DD403C">
        <w:rPr>
          <w:rFonts w:cs="Arial"/>
        </w:rPr>
        <w:br/>
        <w:t>1 Horse Guards Road </w:t>
      </w:r>
      <w:r w:rsidRPr="00DD403C">
        <w:rPr>
          <w:rFonts w:cs="Arial"/>
        </w:rPr>
        <w:br/>
        <w:t>London </w:t>
      </w:r>
      <w:r w:rsidRPr="00DD403C">
        <w:rPr>
          <w:rFonts w:cs="Arial"/>
        </w:rPr>
        <w:br/>
        <w:t>SW1A 2HQ </w:t>
      </w:r>
    </w:p>
    <w:p w14:paraId="4ED7E53B" w14:textId="77777777" w:rsidR="00324EAF" w:rsidRPr="00DD403C" w:rsidRDefault="00324EAF" w:rsidP="001B7C1D">
      <w:pPr>
        <w:spacing w:after="200" w:line="360" w:lineRule="auto"/>
        <w:rPr>
          <w:rFonts w:cs="Arial"/>
        </w:rPr>
      </w:pPr>
      <w:r w:rsidRPr="00DD403C">
        <w:rPr>
          <w:rFonts w:cs="Arial"/>
        </w:rPr>
        <w:t xml:space="preserve">Email: </w:t>
      </w:r>
      <w:hyperlink r:id="rId30" w:tgtFrame="_blank" w:history="1">
        <w:r w:rsidRPr="00DD403C">
          <w:rPr>
            <w:rStyle w:val="Hyperlink"/>
            <w:rFonts w:cs="Arial"/>
          </w:rPr>
          <w:t>publicappointments@csc.gov.uk</w:t>
        </w:r>
      </w:hyperlink>
      <w:r w:rsidRPr="00DD403C">
        <w:rPr>
          <w:rFonts w:cs="Arial"/>
        </w:rPr>
        <w:t>   </w:t>
      </w:r>
    </w:p>
    <w:p w14:paraId="7C423474" w14:textId="77777777" w:rsidR="00FD6C34" w:rsidRDefault="00324EAF" w:rsidP="006047B5">
      <w:pPr>
        <w:spacing w:after="200" w:line="360" w:lineRule="auto"/>
        <w:rPr>
          <w:rFonts w:cs="Arial"/>
        </w:rPr>
      </w:pPr>
      <w:r w:rsidRPr="00DD403C">
        <w:rPr>
          <w:rFonts w:cs="Arial"/>
        </w:rPr>
        <w:lastRenderedPageBreak/>
        <w:t xml:space="preserve">Further information on the role of the Commissioner or the appointments process is available at: </w:t>
      </w:r>
      <w:hyperlink r:id="rId31" w:tgtFrame="_blank" w:history="1">
        <w:r w:rsidRPr="00DD403C">
          <w:rPr>
            <w:rStyle w:val="Hyperlink"/>
            <w:rFonts w:cs="Arial"/>
          </w:rPr>
          <w:t>publicappointmentscommissioner.independent.gov.uk</w:t>
        </w:r>
      </w:hyperlink>
      <w:r w:rsidRPr="00DD403C">
        <w:rPr>
          <w:rFonts w:cs="Arial"/>
        </w:rPr>
        <w:t> </w:t>
      </w:r>
    </w:p>
    <w:p w14:paraId="20021C0F" w14:textId="77777777" w:rsidR="0077114F" w:rsidRDefault="0077114F" w:rsidP="00FD6C34">
      <w:pPr>
        <w:spacing w:after="200" w:line="360" w:lineRule="auto"/>
        <w:rPr>
          <w:rFonts w:cs="Arial"/>
          <w:b/>
          <w:bCs/>
        </w:rPr>
      </w:pPr>
    </w:p>
    <w:p w14:paraId="1A8426FC" w14:textId="4D53B98C" w:rsidR="00FD6C34" w:rsidRDefault="00DA3D8C" w:rsidP="00FD6C34">
      <w:pPr>
        <w:spacing w:after="200" w:line="360" w:lineRule="auto"/>
        <w:rPr>
          <w:rFonts w:cs="Arial"/>
        </w:rPr>
      </w:pPr>
      <w:r>
        <w:rPr>
          <w:rFonts w:cs="Arial"/>
          <w:b/>
          <w:bCs/>
        </w:rPr>
        <w:t xml:space="preserve"> </w:t>
      </w:r>
      <w:r w:rsidR="00A379C7" w:rsidRPr="3E07A332">
        <w:rPr>
          <w:rFonts w:cs="Arial"/>
          <w:b/>
          <w:bCs/>
        </w:rPr>
        <w:t>Annex 1: The Seven Principles Underpinning Public Life </w:t>
      </w:r>
      <w:r w:rsidR="00A379C7" w:rsidRPr="3E07A332">
        <w:rPr>
          <w:rFonts w:cs="Arial"/>
        </w:rPr>
        <w:t> </w:t>
      </w:r>
    </w:p>
    <w:p w14:paraId="3E11A4EB" w14:textId="77777777" w:rsidR="00FD6C34" w:rsidRDefault="00A379C7" w:rsidP="00FD6C34">
      <w:pPr>
        <w:spacing w:after="200" w:line="360" w:lineRule="auto"/>
        <w:rPr>
          <w:rFonts w:cs="Arial"/>
        </w:rPr>
      </w:pPr>
      <w:r w:rsidRPr="00A379C7">
        <w:rPr>
          <w:rFonts w:cs="Arial"/>
        </w:rPr>
        <w:t>The Seven Principles of Public Life (also known as the Nolan Principles) apply to anyone who works as a public officeholder. This includes all those who are elected or appointed to public office, nationally and locally, and all people appointed to work in the Civil Service, local government, the police, courts and probation services, non-departmental public bodies (NDPBs), and in the health, education, social and care services. All public officeholders are both servants of the public and stewards of public resources. The principles also apply to all those in other sectors delivering public services. </w:t>
      </w:r>
    </w:p>
    <w:p w14:paraId="472FC8E2" w14:textId="77777777" w:rsidR="00FD6C34" w:rsidRDefault="00A379C7" w:rsidP="00FD6C34">
      <w:pPr>
        <w:spacing w:after="200" w:line="360" w:lineRule="auto"/>
        <w:rPr>
          <w:rFonts w:cs="Arial"/>
        </w:rPr>
      </w:pPr>
      <w:r w:rsidRPr="00A379C7">
        <w:rPr>
          <w:rFonts w:cs="Arial"/>
          <w:b/>
          <w:bCs/>
        </w:rPr>
        <w:t>Selflessness</w:t>
      </w:r>
      <w:r w:rsidRPr="00A379C7">
        <w:rPr>
          <w:rFonts w:cs="Arial"/>
        </w:rPr>
        <w:tab/>
        <w:t> </w:t>
      </w:r>
    </w:p>
    <w:p w14:paraId="3CAD3081" w14:textId="77777777" w:rsidR="00FD6C34" w:rsidRDefault="00A379C7" w:rsidP="00FD6C34">
      <w:pPr>
        <w:spacing w:after="200" w:line="360" w:lineRule="auto"/>
        <w:rPr>
          <w:rFonts w:cs="Arial"/>
        </w:rPr>
      </w:pPr>
      <w:r w:rsidRPr="00A379C7">
        <w:rPr>
          <w:rFonts w:cs="Arial"/>
        </w:rPr>
        <w:t>Holders of public office should act solely in terms of the public interest. </w:t>
      </w:r>
    </w:p>
    <w:p w14:paraId="23A2ED31" w14:textId="77777777" w:rsidR="00FD6C34" w:rsidRDefault="00A379C7" w:rsidP="00FD6C34">
      <w:pPr>
        <w:spacing w:after="200" w:line="360" w:lineRule="auto"/>
        <w:rPr>
          <w:rFonts w:cs="Arial"/>
        </w:rPr>
      </w:pPr>
      <w:r w:rsidRPr="00A379C7">
        <w:rPr>
          <w:rFonts w:cs="Arial"/>
          <w:b/>
          <w:bCs/>
        </w:rPr>
        <w:t>Integrity</w:t>
      </w:r>
      <w:r w:rsidRPr="00A379C7">
        <w:rPr>
          <w:rFonts w:cs="Arial"/>
        </w:rPr>
        <w:tab/>
        <w:t> </w:t>
      </w:r>
    </w:p>
    <w:p w14:paraId="11184FDE" w14:textId="77777777" w:rsidR="00FD6C34" w:rsidRDefault="00A379C7" w:rsidP="00FD6C34">
      <w:pPr>
        <w:spacing w:after="200" w:line="360" w:lineRule="auto"/>
        <w:rPr>
          <w:rFonts w:cs="Arial"/>
        </w:rPr>
      </w:pPr>
      <w:r w:rsidRPr="00A379C7">
        <w:rPr>
          <w:rFonts w:cs="Arial"/>
        </w:rPr>
        <w:t>Holders of public office must avoid placing themselves under any obligation to people or organisations that might try inappropriately to influence them in their work. They should not act or take decisions in order to gain financial or other material benefits for themselves, their family, or their friends. They must declare and resolve any interests and relationships. </w:t>
      </w:r>
    </w:p>
    <w:p w14:paraId="3D8F8F44" w14:textId="77777777" w:rsidR="00FD6C34" w:rsidRDefault="00A379C7" w:rsidP="00FD6C34">
      <w:pPr>
        <w:spacing w:after="200" w:line="360" w:lineRule="auto"/>
        <w:rPr>
          <w:rFonts w:cs="Arial"/>
        </w:rPr>
      </w:pPr>
      <w:r w:rsidRPr="00A379C7">
        <w:rPr>
          <w:rFonts w:cs="Arial"/>
          <w:b/>
          <w:bCs/>
        </w:rPr>
        <w:t>Objectivity</w:t>
      </w:r>
      <w:r w:rsidRPr="00A379C7">
        <w:rPr>
          <w:rFonts w:cs="Arial"/>
        </w:rPr>
        <w:tab/>
        <w:t> </w:t>
      </w:r>
    </w:p>
    <w:p w14:paraId="17C22A39" w14:textId="185D05C7" w:rsidR="00BA3E72" w:rsidRPr="0077114F" w:rsidRDefault="00A379C7" w:rsidP="00FD6C34">
      <w:pPr>
        <w:spacing w:after="200" w:line="360" w:lineRule="auto"/>
        <w:rPr>
          <w:rFonts w:cs="Arial"/>
        </w:rPr>
      </w:pPr>
      <w:r w:rsidRPr="00A379C7">
        <w:rPr>
          <w:rFonts w:cs="Arial"/>
        </w:rPr>
        <w:t>Holders of public office must act and take decisions impartially, fairly and on merit, using the best evidence and without discrimination or bias. </w:t>
      </w:r>
    </w:p>
    <w:p w14:paraId="61E8F5AF" w14:textId="50A9A8EB" w:rsidR="00FD6C34" w:rsidRDefault="00A379C7" w:rsidP="00FD6C34">
      <w:pPr>
        <w:spacing w:after="200" w:line="360" w:lineRule="auto"/>
        <w:rPr>
          <w:rFonts w:cs="Arial"/>
        </w:rPr>
      </w:pPr>
      <w:r w:rsidRPr="00A379C7">
        <w:rPr>
          <w:rFonts w:cs="Arial"/>
          <w:b/>
          <w:bCs/>
        </w:rPr>
        <w:t>Accountability</w:t>
      </w:r>
      <w:r w:rsidRPr="00A379C7">
        <w:rPr>
          <w:rFonts w:cs="Arial"/>
        </w:rPr>
        <w:t> </w:t>
      </w:r>
    </w:p>
    <w:p w14:paraId="6E368F86" w14:textId="77777777" w:rsidR="00FD6C34" w:rsidRDefault="00A379C7" w:rsidP="00FD6C34">
      <w:pPr>
        <w:spacing w:after="200" w:line="360" w:lineRule="auto"/>
        <w:rPr>
          <w:rFonts w:cs="Arial"/>
        </w:rPr>
      </w:pPr>
      <w:r w:rsidRPr="00A379C7">
        <w:rPr>
          <w:rFonts w:cs="Arial"/>
        </w:rPr>
        <w:t>Holders of public office are accountable to the public for their decisions and actions and must submit themselves to the scrutiny necessary to ensure this.</w:t>
      </w:r>
      <w:r w:rsidRPr="00A379C7">
        <w:rPr>
          <w:rFonts w:cs="Arial"/>
        </w:rPr>
        <w:tab/>
        <w:t> </w:t>
      </w:r>
    </w:p>
    <w:p w14:paraId="6CC94174" w14:textId="77777777" w:rsidR="00FD6C34" w:rsidRDefault="00A379C7" w:rsidP="00FD6C34">
      <w:pPr>
        <w:spacing w:after="200" w:line="360" w:lineRule="auto"/>
        <w:rPr>
          <w:rFonts w:cs="Arial"/>
        </w:rPr>
      </w:pPr>
      <w:r w:rsidRPr="00A379C7">
        <w:rPr>
          <w:rFonts w:cs="Arial"/>
          <w:b/>
          <w:bCs/>
        </w:rPr>
        <w:t>Openness</w:t>
      </w:r>
      <w:r w:rsidRPr="00A379C7">
        <w:rPr>
          <w:rFonts w:cs="Arial"/>
        </w:rPr>
        <w:tab/>
        <w:t> </w:t>
      </w:r>
    </w:p>
    <w:p w14:paraId="1CD2D5F7" w14:textId="77777777" w:rsidR="00FD6C34" w:rsidRDefault="00A379C7" w:rsidP="00FD6C34">
      <w:pPr>
        <w:spacing w:after="200" w:line="360" w:lineRule="auto"/>
        <w:rPr>
          <w:rFonts w:cs="Arial"/>
        </w:rPr>
      </w:pPr>
      <w:r w:rsidRPr="00A379C7">
        <w:rPr>
          <w:rFonts w:cs="Arial"/>
        </w:rPr>
        <w:lastRenderedPageBreak/>
        <w:t>Holders of public office should act and take decisions in an open and transparent manner. Information should not be withheld from the public unless there are clear and lawful reasons for so doing. </w:t>
      </w:r>
    </w:p>
    <w:p w14:paraId="391B394A" w14:textId="77777777" w:rsidR="00D13955" w:rsidRDefault="00D13955" w:rsidP="00FD6C34">
      <w:pPr>
        <w:spacing w:after="200" w:line="360" w:lineRule="auto"/>
        <w:rPr>
          <w:rFonts w:cs="Arial"/>
          <w:b/>
          <w:bCs/>
        </w:rPr>
      </w:pPr>
    </w:p>
    <w:p w14:paraId="175C64F8" w14:textId="334354DC" w:rsidR="00FD6C34" w:rsidRDefault="00A379C7" w:rsidP="00FD6C34">
      <w:pPr>
        <w:spacing w:after="200" w:line="360" w:lineRule="auto"/>
        <w:rPr>
          <w:rFonts w:cs="Arial"/>
        </w:rPr>
      </w:pPr>
      <w:r w:rsidRPr="00A379C7">
        <w:rPr>
          <w:rFonts w:cs="Arial"/>
          <w:b/>
          <w:bCs/>
        </w:rPr>
        <w:t>Honesty</w:t>
      </w:r>
      <w:r w:rsidRPr="00A379C7">
        <w:rPr>
          <w:rFonts w:cs="Arial"/>
        </w:rPr>
        <w:tab/>
        <w:t> </w:t>
      </w:r>
    </w:p>
    <w:p w14:paraId="78DB9E8D" w14:textId="77777777" w:rsidR="00FD6C34" w:rsidRDefault="00A379C7" w:rsidP="00FD6C34">
      <w:pPr>
        <w:spacing w:after="200" w:line="360" w:lineRule="auto"/>
        <w:rPr>
          <w:rFonts w:cs="Arial"/>
        </w:rPr>
      </w:pPr>
      <w:r w:rsidRPr="00A379C7">
        <w:rPr>
          <w:rFonts w:cs="Arial"/>
        </w:rPr>
        <w:t>Holders of public office should be truthful. </w:t>
      </w:r>
    </w:p>
    <w:p w14:paraId="3EABB8B4" w14:textId="77777777" w:rsidR="00FD6C34" w:rsidRDefault="00A379C7" w:rsidP="00FD6C34">
      <w:pPr>
        <w:spacing w:after="200" w:line="360" w:lineRule="auto"/>
        <w:rPr>
          <w:rFonts w:cs="Arial"/>
        </w:rPr>
      </w:pPr>
      <w:r w:rsidRPr="00A379C7">
        <w:rPr>
          <w:rFonts w:cs="Arial"/>
          <w:b/>
          <w:bCs/>
        </w:rPr>
        <w:t>Leadership</w:t>
      </w:r>
      <w:r w:rsidRPr="00A379C7">
        <w:rPr>
          <w:rFonts w:cs="Arial"/>
        </w:rPr>
        <w:tab/>
        <w:t> </w:t>
      </w:r>
    </w:p>
    <w:p w14:paraId="0039C5ED" w14:textId="77777777" w:rsidR="00FD6C34" w:rsidRDefault="00A379C7" w:rsidP="00FD6C34">
      <w:pPr>
        <w:spacing w:after="200" w:line="360" w:lineRule="auto"/>
        <w:rPr>
          <w:rFonts w:cs="Arial"/>
        </w:rPr>
      </w:pPr>
      <w:r w:rsidRPr="00A379C7">
        <w:rPr>
          <w:rFonts w:cs="Arial"/>
        </w:rPr>
        <w:t>Holders of public office should exhibit these principles in their own behaviour and treat others with respect. They should actively promote and robustly support the principles and challenge poor behaviour wherever it occurs. </w:t>
      </w:r>
    </w:p>
    <w:p w14:paraId="79558D2B" w14:textId="77777777" w:rsidR="003648EE" w:rsidRDefault="003648EE" w:rsidP="00381EE1">
      <w:pPr>
        <w:spacing w:after="200" w:line="360" w:lineRule="auto"/>
        <w:rPr>
          <w:rFonts w:cs="Arial"/>
          <w:b/>
          <w:bCs/>
        </w:rPr>
      </w:pPr>
    </w:p>
    <w:p w14:paraId="18BA2E73" w14:textId="6A4878F7" w:rsidR="00381EE1" w:rsidRDefault="00A379C7" w:rsidP="00381EE1">
      <w:pPr>
        <w:spacing w:after="200" w:line="360" w:lineRule="auto"/>
        <w:rPr>
          <w:rFonts w:cs="Arial"/>
        </w:rPr>
      </w:pPr>
      <w:r w:rsidRPr="00A379C7">
        <w:rPr>
          <w:rFonts w:cs="Arial"/>
          <w:b/>
          <w:bCs/>
        </w:rPr>
        <w:t>Annex 2: Conflicts of Interest</w:t>
      </w:r>
      <w:r w:rsidRPr="00A379C7">
        <w:rPr>
          <w:rFonts w:cs="Arial"/>
        </w:rPr>
        <w:t> </w:t>
      </w:r>
    </w:p>
    <w:p w14:paraId="0AF322D9" w14:textId="77777777" w:rsidR="00381EE1" w:rsidRDefault="00A379C7" w:rsidP="00381EE1">
      <w:pPr>
        <w:spacing w:after="200" w:line="360" w:lineRule="auto"/>
        <w:rPr>
          <w:rFonts w:cs="Arial"/>
        </w:rPr>
      </w:pPr>
      <w:r w:rsidRPr="00A379C7">
        <w:rPr>
          <w:rFonts w:cs="Arial"/>
          <w:b/>
          <w:bCs/>
        </w:rPr>
        <w:t>What is a conflict of interest?</w:t>
      </w:r>
      <w:r w:rsidRPr="00A379C7">
        <w:rPr>
          <w:rFonts w:cs="Arial"/>
        </w:rPr>
        <w:t> </w:t>
      </w:r>
    </w:p>
    <w:p w14:paraId="75080455" w14:textId="77777777" w:rsidR="00381EE1" w:rsidRDefault="00A379C7" w:rsidP="00381EE1">
      <w:pPr>
        <w:spacing w:after="200" w:line="360" w:lineRule="auto"/>
        <w:rPr>
          <w:rFonts w:cs="Arial"/>
        </w:rPr>
      </w:pPr>
      <w:r w:rsidRPr="00A379C7">
        <w:rPr>
          <w:rFonts w:cs="Arial"/>
        </w:rPr>
        <w:t>Public Appointments require the highest standards of propriety, involving impartiality, integrity and objectivity in relation to the stewardship of public funds and the oversight and management of all related activities.  This means that any private, voluntary, charitable, or political interest which might be material and relevant to the work of the body concerned should be declared.  </w:t>
      </w:r>
    </w:p>
    <w:p w14:paraId="7599B43F" w14:textId="24643E16" w:rsidR="0077114F" w:rsidRPr="00D13955" w:rsidRDefault="00A379C7" w:rsidP="00381EE1">
      <w:pPr>
        <w:spacing w:after="200" w:line="360" w:lineRule="auto"/>
        <w:rPr>
          <w:rFonts w:cs="Arial"/>
        </w:rPr>
      </w:pPr>
      <w:r w:rsidRPr="00A379C7">
        <w:rPr>
          <w:rFonts w:cs="Arial"/>
        </w:rPr>
        <w:t>There is always the possibility for real or perceived conflicts of interest to arise.  Both are a problem, as the perceived inference of a conflict may, on occasions, be as damaging as the existence of a real conflict. It is important, therefore, that you consider your circumstances when applying for a public appointment and identify any potential conflicts of interest, whether real or perceived.  </w:t>
      </w:r>
    </w:p>
    <w:p w14:paraId="554774A1" w14:textId="6CC25091" w:rsidR="00381EE1" w:rsidRDefault="00A379C7" w:rsidP="00381EE1">
      <w:pPr>
        <w:spacing w:after="200" w:line="360" w:lineRule="auto"/>
        <w:rPr>
          <w:rFonts w:cs="Arial"/>
        </w:rPr>
      </w:pPr>
      <w:r w:rsidRPr="00A379C7">
        <w:rPr>
          <w:rFonts w:cs="Arial"/>
          <w:b/>
          <w:bCs/>
        </w:rPr>
        <w:t>Surely a perceived conflict is not a problem, as long as I act impartially at all times?</w:t>
      </w:r>
      <w:r w:rsidRPr="00A379C7">
        <w:rPr>
          <w:rFonts w:cs="Arial"/>
        </w:rPr>
        <w:t> </w:t>
      </w:r>
    </w:p>
    <w:p w14:paraId="2B1DE9C4" w14:textId="77777777" w:rsidR="00F02A5F" w:rsidRDefault="00A379C7" w:rsidP="00F02A5F">
      <w:pPr>
        <w:spacing w:after="200" w:line="360" w:lineRule="auto"/>
        <w:rPr>
          <w:rFonts w:cs="Arial"/>
        </w:rPr>
      </w:pPr>
      <w:r w:rsidRPr="00A379C7">
        <w:rPr>
          <w:rFonts w:cs="Arial"/>
        </w:rPr>
        <w:t xml:space="preserve">The integrity of the individual is not in question here. However, it is necessary for the standing of the individual and the board that members of the public have confidence in their independence and impartiality. Even a perceived conflict of interest on the </w:t>
      </w:r>
      <w:r w:rsidRPr="00A379C7">
        <w:rPr>
          <w:rFonts w:cs="Arial"/>
        </w:rPr>
        <w:lastRenderedPageBreak/>
        <w:t>part of a board member can be extremely damaging to the body’s reputation and it is therefore essential that these are declared and explored, in the same way as an actual conflict would be. The fact that a member acted impartially may be no defence against accusations of potential bias.  </w:t>
      </w:r>
    </w:p>
    <w:p w14:paraId="29E0B4A0" w14:textId="77777777" w:rsidR="00D13955" w:rsidRDefault="00D13955" w:rsidP="00F02A5F">
      <w:pPr>
        <w:spacing w:after="200" w:line="360" w:lineRule="auto"/>
        <w:rPr>
          <w:rFonts w:cs="Arial"/>
          <w:b/>
          <w:bCs/>
        </w:rPr>
      </w:pPr>
    </w:p>
    <w:p w14:paraId="7DC0783B" w14:textId="77777777" w:rsidR="00D13955" w:rsidRDefault="00D13955" w:rsidP="00F02A5F">
      <w:pPr>
        <w:spacing w:after="200" w:line="360" w:lineRule="auto"/>
        <w:rPr>
          <w:rFonts w:cs="Arial"/>
          <w:b/>
          <w:bCs/>
        </w:rPr>
      </w:pPr>
    </w:p>
    <w:p w14:paraId="50DDB036" w14:textId="2C7E20E3" w:rsidR="00F02A5F" w:rsidRDefault="00A379C7" w:rsidP="00F02A5F">
      <w:pPr>
        <w:spacing w:after="200" w:line="360" w:lineRule="auto"/>
        <w:rPr>
          <w:rFonts w:cs="Arial"/>
        </w:rPr>
      </w:pPr>
      <w:r w:rsidRPr="00A379C7">
        <w:rPr>
          <w:rFonts w:cs="Arial"/>
          <w:b/>
          <w:bCs/>
        </w:rPr>
        <w:t>What should I do if I think I have a conflict of interest?</w:t>
      </w:r>
      <w:r w:rsidRPr="00A379C7">
        <w:rPr>
          <w:rFonts w:cs="Arial"/>
        </w:rPr>
        <w:t> </w:t>
      </w:r>
    </w:p>
    <w:p w14:paraId="49B0F116" w14:textId="77777777" w:rsidR="00F02A5F" w:rsidRDefault="00A379C7" w:rsidP="00F02A5F">
      <w:pPr>
        <w:spacing w:after="200" w:line="360" w:lineRule="auto"/>
        <w:rPr>
          <w:rFonts w:cs="Arial"/>
        </w:rPr>
      </w:pPr>
      <w:r w:rsidRPr="00A379C7">
        <w:rPr>
          <w:rFonts w:cs="Arial"/>
        </w:rPr>
        <w:t>You will find a section on conflicts of interest in the application form for you to complete. This asks you to consider and declare whether or not you have a real, or perceived, conflict. If you are unsure if your circumstances constitute a possible conflict, you should still complete this section, in order to give the Selection Panel as much information as possible. </w:t>
      </w:r>
    </w:p>
    <w:p w14:paraId="2C881791" w14:textId="67051985" w:rsidR="00A379C7" w:rsidRPr="00A379C7" w:rsidRDefault="00A379C7" w:rsidP="00F02A5F">
      <w:pPr>
        <w:spacing w:after="200" w:line="360" w:lineRule="auto"/>
        <w:rPr>
          <w:rFonts w:cs="Arial"/>
        </w:rPr>
      </w:pPr>
      <w:r w:rsidRPr="00A379C7">
        <w:rPr>
          <w:rFonts w:cs="Arial"/>
          <w:b/>
          <w:bCs/>
        </w:rPr>
        <w:t>If I declare a conflict, does this mean I will not be considered for appointment?</w:t>
      </w:r>
      <w:r w:rsidRPr="00A379C7">
        <w:rPr>
          <w:rFonts w:cs="Arial"/>
        </w:rPr>
        <w:t> </w:t>
      </w:r>
    </w:p>
    <w:p w14:paraId="7BFCEBEA" w14:textId="77777777" w:rsidR="00A379C7" w:rsidRPr="00A379C7" w:rsidRDefault="00A379C7" w:rsidP="00F02A5F">
      <w:pPr>
        <w:spacing w:after="200" w:line="360" w:lineRule="auto"/>
        <w:rPr>
          <w:rFonts w:cs="Arial"/>
        </w:rPr>
      </w:pPr>
      <w:r w:rsidRPr="00A379C7">
        <w:rPr>
          <w:rFonts w:cs="Arial"/>
        </w:rPr>
        <w:t>No - each case is considered individually. If you are short listed for interview, the Panel will explore with you how far the conflict might affect your ability to contribute effectively and impartially on the Board and how this might be handled, if you were to be appointed. For example, it may be possible to arrange for you to step out of meetings where an issue is discussed, in which you have an interest. However, if, following the discussion with you, the Panel believes that the conflict is too great and would call into question the probity of the Board or the appointment; they can withdraw your application from the competition. </w:t>
      </w:r>
    </w:p>
    <w:p w14:paraId="30F372D5" w14:textId="77777777" w:rsidR="00A379C7" w:rsidRPr="00A379C7" w:rsidRDefault="00A379C7" w:rsidP="008749FF">
      <w:pPr>
        <w:spacing w:after="200" w:line="360" w:lineRule="auto"/>
        <w:rPr>
          <w:rFonts w:cs="Arial"/>
        </w:rPr>
      </w:pPr>
      <w:r w:rsidRPr="00A379C7">
        <w:rPr>
          <w:rFonts w:cs="Arial"/>
          <w:b/>
          <w:bCs/>
        </w:rPr>
        <w:t>What happens if I do not declare a known conflict, which is then discovered by the Department after my appointment? </w:t>
      </w:r>
      <w:r w:rsidRPr="00A379C7">
        <w:rPr>
          <w:rFonts w:cs="Arial"/>
        </w:rPr>
        <w:t> </w:t>
      </w:r>
    </w:p>
    <w:p w14:paraId="068934EB" w14:textId="77777777" w:rsidR="00A379C7" w:rsidRPr="00A379C7" w:rsidRDefault="00A379C7" w:rsidP="008749FF">
      <w:pPr>
        <w:spacing w:after="200" w:line="360" w:lineRule="auto"/>
        <w:rPr>
          <w:rFonts w:cs="Arial"/>
        </w:rPr>
      </w:pPr>
      <w:r w:rsidRPr="00A379C7">
        <w:rPr>
          <w:rFonts w:cs="Arial"/>
        </w:rPr>
        <w:t>Again, each case would be considered on its merits, but the Department may take the view that by concealing a conflict of interest, you would be deemed to have breached the Seven Principles of Conduct Underpinning Public Life and may terminate your appointment. </w:t>
      </w:r>
    </w:p>
    <w:p w14:paraId="58BFBF30" w14:textId="77777777" w:rsidR="00A379C7" w:rsidRPr="00A379C7" w:rsidRDefault="00A379C7" w:rsidP="008749FF">
      <w:pPr>
        <w:spacing w:after="200" w:line="360" w:lineRule="auto"/>
        <w:rPr>
          <w:rFonts w:cs="Arial"/>
        </w:rPr>
      </w:pPr>
      <w:r w:rsidRPr="00A379C7">
        <w:rPr>
          <w:rFonts w:cs="Arial"/>
          <w:b/>
          <w:bCs/>
        </w:rPr>
        <w:t>What happens if I do not realise a potential conflict exists?</w:t>
      </w:r>
      <w:r w:rsidRPr="00A379C7">
        <w:rPr>
          <w:rFonts w:cs="Arial"/>
        </w:rPr>
        <w:t> </w:t>
      </w:r>
    </w:p>
    <w:p w14:paraId="5760EEC6" w14:textId="62529943" w:rsidR="00DA3D8C" w:rsidRPr="00CC691C" w:rsidRDefault="00A379C7" w:rsidP="008749FF">
      <w:pPr>
        <w:spacing w:after="200" w:line="360" w:lineRule="auto"/>
        <w:rPr>
          <w:rFonts w:cs="Arial"/>
        </w:rPr>
      </w:pPr>
      <w:r w:rsidRPr="00A379C7">
        <w:rPr>
          <w:rFonts w:cs="Arial"/>
        </w:rPr>
        <w:lastRenderedPageBreak/>
        <w:t>This situation may arise where the applicant is not familiar with the broad range of work which a body covers and therefore does not realize that a conflict might exist. In some cases, the Panel, with their wider knowledge of the body, might deduce that there is a potential conflict issue, based on the information on employment and experience provided by the candidate in the application form. They will then explore this at interview with the candidate. </w:t>
      </w:r>
    </w:p>
    <w:p w14:paraId="0D21CD0D" w14:textId="77777777" w:rsidR="00D13955" w:rsidRDefault="00D13955" w:rsidP="008749FF">
      <w:pPr>
        <w:spacing w:after="200" w:line="360" w:lineRule="auto"/>
        <w:rPr>
          <w:rFonts w:cs="Arial"/>
          <w:b/>
          <w:bCs/>
        </w:rPr>
      </w:pPr>
    </w:p>
    <w:p w14:paraId="536F1361" w14:textId="77777777" w:rsidR="00D13955" w:rsidRDefault="00D13955" w:rsidP="008749FF">
      <w:pPr>
        <w:spacing w:after="200" w:line="360" w:lineRule="auto"/>
        <w:rPr>
          <w:rFonts w:cs="Arial"/>
          <w:b/>
          <w:bCs/>
        </w:rPr>
      </w:pPr>
    </w:p>
    <w:p w14:paraId="4B1E5590" w14:textId="64C42291" w:rsidR="00CC691C" w:rsidRDefault="00A379C7" w:rsidP="008749FF">
      <w:pPr>
        <w:spacing w:after="200" w:line="360" w:lineRule="auto"/>
        <w:rPr>
          <w:rFonts w:cs="Arial"/>
        </w:rPr>
      </w:pPr>
      <w:r w:rsidRPr="00A379C7">
        <w:rPr>
          <w:rFonts w:cs="Arial"/>
          <w:b/>
          <w:bCs/>
        </w:rPr>
        <w:t>What happens if a conflict of interest arises after an appointment is made?</w:t>
      </w:r>
      <w:r w:rsidRPr="00A379C7">
        <w:rPr>
          <w:rFonts w:cs="Arial"/>
        </w:rPr>
        <w:t> </w:t>
      </w:r>
    </w:p>
    <w:p w14:paraId="63135375" w14:textId="79D06778" w:rsidR="00A379C7" w:rsidRPr="00A379C7" w:rsidRDefault="00A379C7" w:rsidP="008749FF">
      <w:pPr>
        <w:spacing w:after="200" w:line="360" w:lineRule="auto"/>
        <w:rPr>
          <w:rFonts w:cs="Arial"/>
        </w:rPr>
      </w:pPr>
      <w:r w:rsidRPr="00A379C7">
        <w:rPr>
          <w:rFonts w:cs="Arial"/>
        </w:rPr>
        <w:t>This could arise for two main reasons. The first is that the member’s circumstances may change, for example, they may change jobs and in doing so, a conflict with their work on the board becomes apparent. The second is where a member is unfamiliar with the range of the work of the body, but after appointment, it becomes clear that a conflict exists where none had been envisaged during the appointment process. </w:t>
      </w:r>
    </w:p>
    <w:p w14:paraId="7775A8BC" w14:textId="77777777" w:rsidR="00A379C7" w:rsidRPr="00A379C7" w:rsidRDefault="00A379C7" w:rsidP="008749FF">
      <w:pPr>
        <w:spacing w:after="200" w:line="360" w:lineRule="auto"/>
        <w:rPr>
          <w:rFonts w:cs="Arial"/>
        </w:rPr>
      </w:pPr>
      <w:r w:rsidRPr="00A379C7">
        <w:rPr>
          <w:rFonts w:cs="Arial"/>
        </w:rPr>
        <w:t>In both cases, the issue should be discussed with the Chair of the board and the Chief Executive of the body concerned, in consultation with the Sponsoring Department, to decide whether or not the member can continue to carry out their role in an appropriate manner and each case is considered individually. </w:t>
      </w:r>
    </w:p>
    <w:p w14:paraId="77D73073" w14:textId="77777777" w:rsidR="00A379C7" w:rsidRPr="00A379C7" w:rsidRDefault="00A379C7" w:rsidP="008749FF">
      <w:pPr>
        <w:spacing w:after="200" w:line="360" w:lineRule="auto"/>
        <w:rPr>
          <w:rFonts w:cs="Arial"/>
        </w:rPr>
      </w:pPr>
      <w:r w:rsidRPr="00A379C7">
        <w:rPr>
          <w:rFonts w:cs="Arial"/>
        </w:rPr>
        <w:t>It may be that the conflict is such that it would be impractical for the member to continue on the board if they would have to withdraw from a considerable amount of the body’s routine business. In such, cases, the member may be asked to stand down from the body.  </w:t>
      </w:r>
    </w:p>
    <w:p w14:paraId="156AAB3C" w14:textId="77777777" w:rsidR="00A379C7" w:rsidRPr="00A379C7" w:rsidRDefault="00A379C7" w:rsidP="008749FF">
      <w:pPr>
        <w:spacing w:after="200" w:line="360" w:lineRule="auto"/>
        <w:rPr>
          <w:rFonts w:cs="Arial"/>
        </w:rPr>
      </w:pPr>
      <w:r w:rsidRPr="00A379C7">
        <w:rPr>
          <w:rFonts w:cs="Arial"/>
          <w:b/>
          <w:bCs/>
        </w:rPr>
        <w:t>Areas where a conflict could arise.</w:t>
      </w:r>
      <w:r w:rsidRPr="00A379C7">
        <w:rPr>
          <w:rFonts w:cs="Arial"/>
        </w:rPr>
        <w:t> </w:t>
      </w:r>
    </w:p>
    <w:p w14:paraId="3837CF39" w14:textId="77777777" w:rsidR="00A379C7" w:rsidRPr="00A379C7" w:rsidRDefault="00A379C7" w:rsidP="008749FF">
      <w:pPr>
        <w:spacing w:after="200" w:line="360" w:lineRule="auto"/>
        <w:rPr>
          <w:rFonts w:cs="Arial"/>
        </w:rPr>
      </w:pPr>
      <w:r w:rsidRPr="00A379C7">
        <w:rPr>
          <w:rFonts w:cs="Arial"/>
        </w:rPr>
        <w:t>There are five main issues, which could lead to real, or apparent, conflicts of interest. These are: </w:t>
      </w:r>
    </w:p>
    <w:p w14:paraId="5015A0E9" w14:textId="77777777" w:rsidR="00A379C7" w:rsidRPr="00A379C7" w:rsidRDefault="00A379C7" w:rsidP="006047B5">
      <w:pPr>
        <w:numPr>
          <w:ilvl w:val="0"/>
          <w:numId w:val="46"/>
        </w:numPr>
        <w:spacing w:after="200" w:line="360" w:lineRule="auto"/>
        <w:rPr>
          <w:rFonts w:cs="Arial"/>
        </w:rPr>
      </w:pPr>
      <w:r w:rsidRPr="00A379C7">
        <w:rPr>
          <w:rFonts w:cs="Arial"/>
        </w:rPr>
        <w:t>Relevant pecuniary or other interests outside the organisation; </w:t>
      </w:r>
    </w:p>
    <w:p w14:paraId="68CAF75D" w14:textId="77777777" w:rsidR="00A379C7" w:rsidRPr="00A379C7" w:rsidRDefault="00A379C7" w:rsidP="006047B5">
      <w:pPr>
        <w:numPr>
          <w:ilvl w:val="0"/>
          <w:numId w:val="47"/>
        </w:numPr>
        <w:spacing w:after="200" w:line="360" w:lineRule="auto"/>
        <w:rPr>
          <w:rFonts w:cs="Arial"/>
        </w:rPr>
      </w:pPr>
      <w:r w:rsidRPr="00A379C7">
        <w:rPr>
          <w:rFonts w:cs="Arial"/>
        </w:rPr>
        <w:t>Relationships with other parties/organisations which could lead to perceived or real split loyalties; </w:t>
      </w:r>
    </w:p>
    <w:p w14:paraId="4D809A21" w14:textId="77777777" w:rsidR="00A379C7" w:rsidRPr="00A379C7" w:rsidRDefault="00A379C7" w:rsidP="006047B5">
      <w:pPr>
        <w:numPr>
          <w:ilvl w:val="0"/>
          <w:numId w:val="48"/>
        </w:numPr>
        <w:spacing w:after="200" w:line="360" w:lineRule="auto"/>
        <w:rPr>
          <w:rFonts w:cs="Arial"/>
        </w:rPr>
      </w:pPr>
      <w:r w:rsidRPr="00A379C7">
        <w:rPr>
          <w:rFonts w:cs="Arial"/>
        </w:rPr>
        <w:lastRenderedPageBreak/>
        <w:t>Pending Government Policy could give unfair personal advantage to people with allied business interests – for example access to privileged information – trade secrets; </w:t>
      </w:r>
    </w:p>
    <w:p w14:paraId="59A5BAAE" w14:textId="77777777" w:rsidR="00A379C7" w:rsidRPr="00A379C7" w:rsidRDefault="00A379C7" w:rsidP="006047B5">
      <w:pPr>
        <w:numPr>
          <w:ilvl w:val="0"/>
          <w:numId w:val="49"/>
        </w:numPr>
        <w:spacing w:after="200" w:line="360" w:lineRule="auto"/>
        <w:rPr>
          <w:rFonts w:cs="Arial"/>
        </w:rPr>
      </w:pPr>
      <w:r w:rsidRPr="00A379C7">
        <w:rPr>
          <w:rFonts w:cs="Arial"/>
        </w:rPr>
        <w:t>Perception of rewards for past contributions or favours; and </w:t>
      </w:r>
    </w:p>
    <w:p w14:paraId="45F7851E" w14:textId="77777777" w:rsidR="00A379C7" w:rsidRPr="00A379C7" w:rsidRDefault="00A379C7" w:rsidP="006047B5">
      <w:pPr>
        <w:numPr>
          <w:ilvl w:val="0"/>
          <w:numId w:val="50"/>
        </w:numPr>
        <w:spacing w:after="200" w:line="360" w:lineRule="auto"/>
        <w:rPr>
          <w:rFonts w:cs="Arial"/>
        </w:rPr>
      </w:pPr>
      <w:r w:rsidRPr="00A379C7">
        <w:rPr>
          <w:rFonts w:cs="Arial"/>
        </w:rPr>
        <w:t>Membership of some societies or organisations. </w:t>
      </w:r>
    </w:p>
    <w:p w14:paraId="43BABCEB" w14:textId="77777777" w:rsidR="00A379C7" w:rsidRPr="00A379C7" w:rsidRDefault="00A379C7" w:rsidP="006047B5">
      <w:pPr>
        <w:spacing w:after="200" w:line="360" w:lineRule="auto"/>
        <w:ind w:left="360"/>
        <w:rPr>
          <w:rFonts w:cs="Arial"/>
        </w:rPr>
      </w:pPr>
      <w:r w:rsidRPr="00A379C7">
        <w:rPr>
          <w:rFonts w:cs="Arial"/>
        </w:rPr>
        <w:t> </w:t>
      </w:r>
    </w:p>
    <w:p w14:paraId="0576F61D" w14:textId="77777777" w:rsidR="00CD71E6" w:rsidRPr="00EB6774" w:rsidRDefault="00CD71E6" w:rsidP="006047B5">
      <w:pPr>
        <w:spacing w:after="200" w:line="360" w:lineRule="auto"/>
        <w:ind w:left="360"/>
        <w:rPr>
          <w:rFonts w:cs="Arial"/>
        </w:rPr>
      </w:pPr>
    </w:p>
    <w:sectPr w:rsidR="00CD71E6" w:rsidRPr="00EB6774" w:rsidSect="00B869A4">
      <w:headerReference w:type="default" r:id="rId32"/>
      <w:footerReference w:type="even" r:id="rId33"/>
      <w:footerReference w:type="default" r:id="rId34"/>
      <w:pgSz w:w="11906" w:h="16838"/>
      <w:pgMar w:top="1134"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E79C2" w14:textId="77777777" w:rsidR="00D21A5D" w:rsidRDefault="00D21A5D" w:rsidP="00380464">
      <w:r>
        <w:separator/>
      </w:r>
    </w:p>
  </w:endnote>
  <w:endnote w:type="continuationSeparator" w:id="0">
    <w:p w14:paraId="09DB5F2A" w14:textId="77777777" w:rsidR="00D21A5D" w:rsidRDefault="00D21A5D" w:rsidP="00380464">
      <w:r>
        <w:continuationSeparator/>
      </w:r>
    </w:p>
  </w:endnote>
  <w:endnote w:type="continuationNotice" w:id="1">
    <w:p w14:paraId="553545B4" w14:textId="77777777" w:rsidR="00D21A5D" w:rsidRDefault="00D21A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venir LT Std 35 Light">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9B94B" w14:textId="72385043" w:rsidR="009B0A12" w:rsidRDefault="005A7E78" w:rsidP="003A21A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3864246" w14:textId="77777777" w:rsidR="009B0A12" w:rsidRDefault="009B0A12" w:rsidP="003A21A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45879" w14:textId="4F2C4BBE" w:rsidR="009B0A12" w:rsidRDefault="005A7E78" w:rsidP="003A21A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E1CC3">
      <w:rPr>
        <w:rStyle w:val="PageNumber"/>
        <w:noProof/>
      </w:rPr>
      <w:t>13</w:t>
    </w:r>
    <w:r>
      <w:rPr>
        <w:rStyle w:val="PageNumber"/>
      </w:rPr>
      <w:fldChar w:fldCharType="end"/>
    </w:r>
  </w:p>
  <w:p w14:paraId="6152DD77" w14:textId="77777777" w:rsidR="009B0A12" w:rsidRDefault="009B0A12" w:rsidP="003A21A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73FCD5" w14:textId="77777777" w:rsidR="00D21A5D" w:rsidRDefault="00D21A5D" w:rsidP="00380464">
      <w:r>
        <w:separator/>
      </w:r>
    </w:p>
  </w:footnote>
  <w:footnote w:type="continuationSeparator" w:id="0">
    <w:p w14:paraId="11098832" w14:textId="77777777" w:rsidR="00D21A5D" w:rsidRDefault="00D21A5D" w:rsidP="00380464">
      <w:r>
        <w:continuationSeparator/>
      </w:r>
    </w:p>
  </w:footnote>
  <w:footnote w:type="continuationNotice" w:id="1">
    <w:p w14:paraId="51A525C2" w14:textId="77777777" w:rsidR="00D21A5D" w:rsidRDefault="00D21A5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69E9C" w14:textId="0A9F93DE" w:rsidR="00727136" w:rsidRDefault="00E87E49" w:rsidP="00E87E49">
    <w:pPr>
      <w:pStyle w:val="Header"/>
      <w:jc w:val="cent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75610"/>
    <w:multiLevelType w:val="hybridMultilevel"/>
    <w:tmpl w:val="D206C8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9B1948"/>
    <w:multiLevelType w:val="multilevel"/>
    <w:tmpl w:val="19401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624D76"/>
    <w:multiLevelType w:val="hybridMultilevel"/>
    <w:tmpl w:val="C47EA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FA4009"/>
    <w:multiLevelType w:val="hybridMultilevel"/>
    <w:tmpl w:val="A5BEEBFC"/>
    <w:lvl w:ilvl="0" w:tplc="D2442B0A">
      <w:numFmt w:val="bullet"/>
      <w:lvlText w:val="•"/>
      <w:lvlJc w:val="left"/>
      <w:pPr>
        <w:ind w:left="72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AC699F"/>
    <w:multiLevelType w:val="hybridMultilevel"/>
    <w:tmpl w:val="E172652C"/>
    <w:lvl w:ilvl="0" w:tplc="D854CEC8">
      <w:start w:val="1"/>
      <w:numFmt w:val="bullet"/>
      <w:lvlText w:val=""/>
      <w:lvlJc w:val="left"/>
      <w:pPr>
        <w:ind w:left="644" w:hanging="360"/>
      </w:pPr>
      <w:rPr>
        <w:rFonts w:ascii="Symbol" w:hAnsi="Symbol" w:hint="default"/>
        <w:color w:val="auto"/>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5" w15:restartNumberingAfterBreak="0">
    <w:nsid w:val="0C734D88"/>
    <w:multiLevelType w:val="hybridMultilevel"/>
    <w:tmpl w:val="A7D0745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C815E52"/>
    <w:multiLevelType w:val="multilevel"/>
    <w:tmpl w:val="53F0A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2200087"/>
    <w:multiLevelType w:val="hybridMultilevel"/>
    <w:tmpl w:val="5A5AB1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1D1744B"/>
    <w:multiLevelType w:val="multilevel"/>
    <w:tmpl w:val="84A88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2990F80"/>
    <w:multiLevelType w:val="multilevel"/>
    <w:tmpl w:val="B75268A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23C9C6D8"/>
    <w:multiLevelType w:val="hybridMultilevel"/>
    <w:tmpl w:val="0DAE0AAE"/>
    <w:lvl w:ilvl="0" w:tplc="2CF286EC">
      <w:start w:val="1"/>
      <w:numFmt w:val="bullet"/>
      <w:lvlText w:val=""/>
      <w:lvlJc w:val="left"/>
      <w:pPr>
        <w:ind w:left="720" w:hanging="360"/>
      </w:pPr>
      <w:rPr>
        <w:rFonts w:ascii="Symbol" w:hAnsi="Symbol" w:hint="default"/>
      </w:rPr>
    </w:lvl>
    <w:lvl w:ilvl="1" w:tplc="868E962C">
      <w:start w:val="1"/>
      <w:numFmt w:val="bullet"/>
      <w:lvlText w:val="o"/>
      <w:lvlJc w:val="left"/>
      <w:pPr>
        <w:ind w:left="1440" w:hanging="360"/>
      </w:pPr>
      <w:rPr>
        <w:rFonts w:ascii="Courier New" w:hAnsi="Courier New" w:hint="default"/>
      </w:rPr>
    </w:lvl>
    <w:lvl w:ilvl="2" w:tplc="8E42F7A8">
      <w:start w:val="1"/>
      <w:numFmt w:val="bullet"/>
      <w:lvlText w:val=""/>
      <w:lvlJc w:val="left"/>
      <w:pPr>
        <w:ind w:left="2160" w:hanging="360"/>
      </w:pPr>
      <w:rPr>
        <w:rFonts w:ascii="Wingdings" w:hAnsi="Wingdings" w:hint="default"/>
      </w:rPr>
    </w:lvl>
    <w:lvl w:ilvl="3" w:tplc="70643462">
      <w:start w:val="1"/>
      <w:numFmt w:val="bullet"/>
      <w:lvlText w:val=""/>
      <w:lvlJc w:val="left"/>
      <w:pPr>
        <w:ind w:left="2880" w:hanging="360"/>
      </w:pPr>
      <w:rPr>
        <w:rFonts w:ascii="Symbol" w:hAnsi="Symbol" w:hint="default"/>
      </w:rPr>
    </w:lvl>
    <w:lvl w:ilvl="4" w:tplc="04626186">
      <w:start w:val="1"/>
      <w:numFmt w:val="bullet"/>
      <w:lvlText w:val="o"/>
      <w:lvlJc w:val="left"/>
      <w:pPr>
        <w:ind w:left="3600" w:hanging="360"/>
      </w:pPr>
      <w:rPr>
        <w:rFonts w:ascii="Courier New" w:hAnsi="Courier New" w:hint="default"/>
      </w:rPr>
    </w:lvl>
    <w:lvl w:ilvl="5" w:tplc="B6A8D484">
      <w:start w:val="1"/>
      <w:numFmt w:val="bullet"/>
      <w:lvlText w:val=""/>
      <w:lvlJc w:val="left"/>
      <w:pPr>
        <w:ind w:left="4320" w:hanging="360"/>
      </w:pPr>
      <w:rPr>
        <w:rFonts w:ascii="Wingdings" w:hAnsi="Wingdings" w:hint="default"/>
      </w:rPr>
    </w:lvl>
    <w:lvl w:ilvl="6" w:tplc="86C6C60E">
      <w:start w:val="1"/>
      <w:numFmt w:val="bullet"/>
      <w:lvlText w:val=""/>
      <w:lvlJc w:val="left"/>
      <w:pPr>
        <w:ind w:left="5040" w:hanging="360"/>
      </w:pPr>
      <w:rPr>
        <w:rFonts w:ascii="Symbol" w:hAnsi="Symbol" w:hint="default"/>
      </w:rPr>
    </w:lvl>
    <w:lvl w:ilvl="7" w:tplc="853A8D4C">
      <w:start w:val="1"/>
      <w:numFmt w:val="bullet"/>
      <w:lvlText w:val="o"/>
      <w:lvlJc w:val="left"/>
      <w:pPr>
        <w:ind w:left="5760" w:hanging="360"/>
      </w:pPr>
      <w:rPr>
        <w:rFonts w:ascii="Courier New" w:hAnsi="Courier New" w:hint="default"/>
      </w:rPr>
    </w:lvl>
    <w:lvl w:ilvl="8" w:tplc="0FB4E920">
      <w:start w:val="1"/>
      <w:numFmt w:val="bullet"/>
      <w:lvlText w:val=""/>
      <w:lvlJc w:val="left"/>
      <w:pPr>
        <w:ind w:left="6480" w:hanging="360"/>
      </w:pPr>
      <w:rPr>
        <w:rFonts w:ascii="Wingdings" w:hAnsi="Wingdings" w:hint="default"/>
      </w:rPr>
    </w:lvl>
  </w:abstractNum>
  <w:abstractNum w:abstractNumId="11" w15:restartNumberingAfterBreak="0">
    <w:nsid w:val="241B686E"/>
    <w:multiLevelType w:val="multilevel"/>
    <w:tmpl w:val="1A629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4A57EE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2B087CA8"/>
    <w:multiLevelType w:val="multilevel"/>
    <w:tmpl w:val="F8465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B407FA6"/>
    <w:multiLevelType w:val="multilevel"/>
    <w:tmpl w:val="9EA0F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00C7438"/>
    <w:multiLevelType w:val="multilevel"/>
    <w:tmpl w:val="D0388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1C76ACF"/>
    <w:multiLevelType w:val="hybridMultilevel"/>
    <w:tmpl w:val="A1888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473A2A"/>
    <w:multiLevelType w:val="multilevel"/>
    <w:tmpl w:val="26F87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4640D79"/>
    <w:multiLevelType w:val="hybridMultilevel"/>
    <w:tmpl w:val="0DF60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EB6113"/>
    <w:multiLevelType w:val="hybridMultilevel"/>
    <w:tmpl w:val="909AE36E"/>
    <w:lvl w:ilvl="0" w:tplc="04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Tahom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Tahom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8427248"/>
    <w:multiLevelType w:val="multilevel"/>
    <w:tmpl w:val="0A7450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ADD6D49"/>
    <w:multiLevelType w:val="hybridMultilevel"/>
    <w:tmpl w:val="BE0664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C500DE7"/>
    <w:multiLevelType w:val="multilevel"/>
    <w:tmpl w:val="F732F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E2B4AB6"/>
    <w:multiLevelType w:val="multilevel"/>
    <w:tmpl w:val="C78CB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1A76B03"/>
    <w:multiLevelType w:val="hybridMultilevel"/>
    <w:tmpl w:val="3104A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E44CDA"/>
    <w:multiLevelType w:val="multilevel"/>
    <w:tmpl w:val="3838468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73F7003"/>
    <w:multiLevelType w:val="hybridMultilevel"/>
    <w:tmpl w:val="E480A6D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Times New Roman"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Times New Roman"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Times New Roman"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C9487B"/>
    <w:multiLevelType w:val="multilevel"/>
    <w:tmpl w:val="BFFEE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AD333F5"/>
    <w:multiLevelType w:val="hybridMultilevel"/>
    <w:tmpl w:val="7E12D538"/>
    <w:lvl w:ilvl="0" w:tplc="FFFFFFF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0E6A98"/>
    <w:multiLevelType w:val="hybridMultilevel"/>
    <w:tmpl w:val="4BB6EA40"/>
    <w:lvl w:ilvl="0" w:tplc="08090001">
      <w:start w:val="1"/>
      <w:numFmt w:val="bullet"/>
      <w:lvlText w:val=""/>
      <w:lvlJc w:val="left"/>
      <w:pPr>
        <w:ind w:left="789" w:hanging="360"/>
      </w:pPr>
      <w:rPr>
        <w:rFonts w:ascii="Symbol" w:hAnsi="Symbol"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30" w15:restartNumberingAfterBreak="0">
    <w:nsid w:val="50982F12"/>
    <w:multiLevelType w:val="hybridMultilevel"/>
    <w:tmpl w:val="45AE9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3226E34"/>
    <w:multiLevelType w:val="hybridMultilevel"/>
    <w:tmpl w:val="482897E0"/>
    <w:lvl w:ilvl="0" w:tplc="088C29C8">
      <w:start w:val="1"/>
      <w:numFmt w:val="bullet"/>
      <w:lvlText w:val=""/>
      <w:lvlJc w:val="left"/>
      <w:pPr>
        <w:ind w:left="720" w:hanging="360"/>
      </w:pPr>
      <w:rPr>
        <w:rFonts w:ascii="Symbol" w:hAnsi="Symbol" w:hint="default"/>
      </w:rPr>
    </w:lvl>
    <w:lvl w:ilvl="1" w:tplc="2F0A0696">
      <w:start w:val="1"/>
      <w:numFmt w:val="bullet"/>
      <w:lvlText w:val="o"/>
      <w:lvlJc w:val="left"/>
      <w:pPr>
        <w:ind w:left="1440" w:hanging="360"/>
      </w:pPr>
      <w:rPr>
        <w:rFonts w:ascii="Courier New" w:hAnsi="Courier New" w:hint="default"/>
      </w:rPr>
    </w:lvl>
    <w:lvl w:ilvl="2" w:tplc="E21AA516">
      <w:start w:val="1"/>
      <w:numFmt w:val="bullet"/>
      <w:lvlText w:val=""/>
      <w:lvlJc w:val="left"/>
      <w:pPr>
        <w:ind w:left="2160" w:hanging="360"/>
      </w:pPr>
      <w:rPr>
        <w:rFonts w:ascii="Wingdings" w:hAnsi="Wingdings" w:hint="default"/>
      </w:rPr>
    </w:lvl>
    <w:lvl w:ilvl="3" w:tplc="B6BCF518">
      <w:start w:val="1"/>
      <w:numFmt w:val="bullet"/>
      <w:lvlText w:val=""/>
      <w:lvlJc w:val="left"/>
      <w:pPr>
        <w:ind w:left="2880" w:hanging="360"/>
      </w:pPr>
      <w:rPr>
        <w:rFonts w:ascii="Symbol" w:hAnsi="Symbol" w:hint="default"/>
      </w:rPr>
    </w:lvl>
    <w:lvl w:ilvl="4" w:tplc="351A976A">
      <w:start w:val="1"/>
      <w:numFmt w:val="bullet"/>
      <w:lvlText w:val="o"/>
      <w:lvlJc w:val="left"/>
      <w:pPr>
        <w:ind w:left="3600" w:hanging="360"/>
      </w:pPr>
      <w:rPr>
        <w:rFonts w:ascii="Courier New" w:hAnsi="Courier New" w:hint="default"/>
      </w:rPr>
    </w:lvl>
    <w:lvl w:ilvl="5" w:tplc="52666472">
      <w:start w:val="1"/>
      <w:numFmt w:val="bullet"/>
      <w:lvlText w:val=""/>
      <w:lvlJc w:val="left"/>
      <w:pPr>
        <w:ind w:left="4320" w:hanging="360"/>
      </w:pPr>
      <w:rPr>
        <w:rFonts w:ascii="Wingdings" w:hAnsi="Wingdings" w:hint="default"/>
      </w:rPr>
    </w:lvl>
    <w:lvl w:ilvl="6" w:tplc="08D4FD5C">
      <w:start w:val="1"/>
      <w:numFmt w:val="bullet"/>
      <w:lvlText w:val=""/>
      <w:lvlJc w:val="left"/>
      <w:pPr>
        <w:ind w:left="5040" w:hanging="360"/>
      </w:pPr>
      <w:rPr>
        <w:rFonts w:ascii="Symbol" w:hAnsi="Symbol" w:hint="default"/>
      </w:rPr>
    </w:lvl>
    <w:lvl w:ilvl="7" w:tplc="46EE7E30">
      <w:start w:val="1"/>
      <w:numFmt w:val="bullet"/>
      <w:lvlText w:val="o"/>
      <w:lvlJc w:val="left"/>
      <w:pPr>
        <w:ind w:left="5760" w:hanging="360"/>
      </w:pPr>
      <w:rPr>
        <w:rFonts w:ascii="Courier New" w:hAnsi="Courier New" w:hint="default"/>
      </w:rPr>
    </w:lvl>
    <w:lvl w:ilvl="8" w:tplc="796A4644">
      <w:start w:val="1"/>
      <w:numFmt w:val="bullet"/>
      <w:lvlText w:val=""/>
      <w:lvlJc w:val="left"/>
      <w:pPr>
        <w:ind w:left="6480" w:hanging="360"/>
      </w:pPr>
      <w:rPr>
        <w:rFonts w:ascii="Wingdings" w:hAnsi="Wingdings" w:hint="default"/>
      </w:rPr>
    </w:lvl>
  </w:abstractNum>
  <w:abstractNum w:abstractNumId="32" w15:restartNumberingAfterBreak="0">
    <w:nsid w:val="53DC69AB"/>
    <w:multiLevelType w:val="multilevel"/>
    <w:tmpl w:val="39528A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40F0110"/>
    <w:multiLevelType w:val="multilevel"/>
    <w:tmpl w:val="CD746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7FE71FF"/>
    <w:multiLevelType w:val="hybridMultilevel"/>
    <w:tmpl w:val="29A278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5B725E75"/>
    <w:multiLevelType w:val="hybridMultilevel"/>
    <w:tmpl w:val="540A8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F3E1BD7"/>
    <w:multiLevelType w:val="hybridMultilevel"/>
    <w:tmpl w:val="2E18D9BA"/>
    <w:lvl w:ilvl="0" w:tplc="00010409">
      <w:start w:val="1"/>
      <w:numFmt w:val="bullet"/>
      <w:lvlText w:val=""/>
      <w:lvlJc w:val="left"/>
      <w:pPr>
        <w:tabs>
          <w:tab w:val="num" w:pos="720"/>
        </w:tabs>
        <w:ind w:left="720" w:hanging="360"/>
      </w:pPr>
      <w:rPr>
        <w:rFonts w:ascii="Symbol" w:hAnsi="Symbol" w:hint="default"/>
      </w:rPr>
    </w:lvl>
    <w:lvl w:ilvl="1" w:tplc="00030409">
      <w:start w:val="1"/>
      <w:numFmt w:val="decimal"/>
      <w:lvlText w:val="%2."/>
      <w:lvlJc w:val="left"/>
      <w:pPr>
        <w:tabs>
          <w:tab w:val="num" w:pos="1440"/>
        </w:tabs>
        <w:ind w:left="1440" w:hanging="360"/>
      </w:pPr>
    </w:lvl>
    <w:lvl w:ilvl="2" w:tplc="00050409">
      <w:start w:val="1"/>
      <w:numFmt w:val="decimal"/>
      <w:lvlText w:val="%3."/>
      <w:lvlJc w:val="left"/>
      <w:pPr>
        <w:tabs>
          <w:tab w:val="num" w:pos="2160"/>
        </w:tabs>
        <w:ind w:left="2160" w:hanging="360"/>
      </w:pPr>
    </w:lvl>
    <w:lvl w:ilvl="3" w:tplc="00010409">
      <w:start w:val="1"/>
      <w:numFmt w:val="decimal"/>
      <w:lvlText w:val="%4."/>
      <w:lvlJc w:val="left"/>
      <w:pPr>
        <w:tabs>
          <w:tab w:val="num" w:pos="2880"/>
        </w:tabs>
        <w:ind w:left="2880" w:hanging="360"/>
      </w:pPr>
    </w:lvl>
    <w:lvl w:ilvl="4" w:tplc="00030409">
      <w:start w:val="1"/>
      <w:numFmt w:val="decimal"/>
      <w:lvlText w:val="%5."/>
      <w:lvlJc w:val="left"/>
      <w:pPr>
        <w:tabs>
          <w:tab w:val="num" w:pos="3600"/>
        </w:tabs>
        <w:ind w:left="3600" w:hanging="360"/>
      </w:pPr>
    </w:lvl>
    <w:lvl w:ilvl="5" w:tplc="00050409">
      <w:start w:val="1"/>
      <w:numFmt w:val="decimal"/>
      <w:lvlText w:val="%6."/>
      <w:lvlJc w:val="left"/>
      <w:pPr>
        <w:tabs>
          <w:tab w:val="num" w:pos="4320"/>
        </w:tabs>
        <w:ind w:left="4320" w:hanging="360"/>
      </w:pPr>
    </w:lvl>
    <w:lvl w:ilvl="6" w:tplc="00010409">
      <w:start w:val="1"/>
      <w:numFmt w:val="decimal"/>
      <w:lvlText w:val="%7."/>
      <w:lvlJc w:val="left"/>
      <w:pPr>
        <w:tabs>
          <w:tab w:val="num" w:pos="5040"/>
        </w:tabs>
        <w:ind w:left="5040" w:hanging="360"/>
      </w:pPr>
    </w:lvl>
    <w:lvl w:ilvl="7" w:tplc="00030409">
      <w:start w:val="1"/>
      <w:numFmt w:val="decimal"/>
      <w:lvlText w:val="%8."/>
      <w:lvlJc w:val="left"/>
      <w:pPr>
        <w:tabs>
          <w:tab w:val="num" w:pos="5760"/>
        </w:tabs>
        <w:ind w:left="5760" w:hanging="360"/>
      </w:pPr>
    </w:lvl>
    <w:lvl w:ilvl="8" w:tplc="00050409">
      <w:start w:val="1"/>
      <w:numFmt w:val="decimal"/>
      <w:lvlText w:val="%9."/>
      <w:lvlJc w:val="left"/>
      <w:pPr>
        <w:tabs>
          <w:tab w:val="num" w:pos="6480"/>
        </w:tabs>
        <w:ind w:left="6480" w:hanging="360"/>
      </w:pPr>
    </w:lvl>
  </w:abstractNum>
  <w:abstractNum w:abstractNumId="37" w15:restartNumberingAfterBreak="0">
    <w:nsid w:val="60B673A2"/>
    <w:multiLevelType w:val="hybridMultilevel"/>
    <w:tmpl w:val="BAA4C4DA"/>
    <w:lvl w:ilvl="0" w:tplc="D2442B0A">
      <w:numFmt w:val="bullet"/>
      <w:lvlText w:val="•"/>
      <w:lvlJc w:val="left"/>
      <w:pPr>
        <w:ind w:left="72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34C2EEE"/>
    <w:multiLevelType w:val="hybridMultilevel"/>
    <w:tmpl w:val="CAE2DD38"/>
    <w:lvl w:ilvl="0" w:tplc="08090001">
      <w:start w:val="1"/>
      <w:numFmt w:val="bullet"/>
      <w:lvlText w:val=""/>
      <w:lvlJc w:val="left"/>
      <w:pPr>
        <w:ind w:left="720" w:hanging="360"/>
      </w:pPr>
      <w:rPr>
        <w:rFonts w:ascii="Symbol" w:hAnsi="Symbol" w:hint="default"/>
      </w:rPr>
    </w:lvl>
    <w:lvl w:ilvl="1" w:tplc="E49484AA">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69F3A9B"/>
    <w:multiLevelType w:val="multilevel"/>
    <w:tmpl w:val="2D58E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8752EA5"/>
    <w:multiLevelType w:val="multilevel"/>
    <w:tmpl w:val="5980F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14F3038"/>
    <w:multiLevelType w:val="hybridMultilevel"/>
    <w:tmpl w:val="7A5EE93A"/>
    <w:lvl w:ilvl="0" w:tplc="D38E8E8C">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18B3625"/>
    <w:multiLevelType w:val="hybridMultilevel"/>
    <w:tmpl w:val="F2AA2E4A"/>
    <w:lvl w:ilvl="0" w:tplc="D2442B0A">
      <w:numFmt w:val="bullet"/>
      <w:lvlText w:val="•"/>
      <w:lvlJc w:val="left"/>
      <w:pPr>
        <w:ind w:left="72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A768AF"/>
    <w:multiLevelType w:val="multilevel"/>
    <w:tmpl w:val="B9627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2684EE9"/>
    <w:multiLevelType w:val="multilevel"/>
    <w:tmpl w:val="062AC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59362CB"/>
    <w:multiLevelType w:val="hybridMultilevel"/>
    <w:tmpl w:val="674A1008"/>
    <w:lvl w:ilvl="0" w:tplc="D2442B0A">
      <w:numFmt w:val="bullet"/>
      <w:lvlText w:val="•"/>
      <w:lvlJc w:val="left"/>
      <w:pPr>
        <w:ind w:left="720" w:hanging="72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6520571"/>
    <w:multiLevelType w:val="multilevel"/>
    <w:tmpl w:val="BDEA440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7E32339"/>
    <w:multiLevelType w:val="hybridMultilevel"/>
    <w:tmpl w:val="D466CAAC"/>
    <w:lvl w:ilvl="0" w:tplc="08090001">
      <w:start w:val="1"/>
      <w:numFmt w:val="bullet"/>
      <w:lvlText w:val=""/>
      <w:lvlJc w:val="left"/>
      <w:pPr>
        <w:ind w:left="789" w:hanging="360"/>
      </w:pPr>
      <w:rPr>
        <w:rFonts w:ascii="Symbol" w:hAnsi="Symbol"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48" w15:restartNumberingAfterBreak="0">
    <w:nsid w:val="78274E92"/>
    <w:multiLevelType w:val="hybridMultilevel"/>
    <w:tmpl w:val="F864C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8AE0B2E"/>
    <w:multiLevelType w:val="multilevel"/>
    <w:tmpl w:val="4474883E"/>
    <w:styleLink w:val="LFO1"/>
    <w:lvl w:ilvl="0">
      <w:numFmt w:val="bullet"/>
      <w:pStyle w:val="ListBullet"/>
      <w:lvlText w:val=""/>
      <w:lvlJc w:val="left"/>
      <w:pPr>
        <w:ind w:left="170" w:hanging="170"/>
      </w:pPr>
      <w:rPr>
        <w:rFonts w:ascii="Wingdings 2" w:hAnsi="Wingdings 2"/>
        <w:color w:val="009FDF"/>
      </w:rPr>
    </w:lvl>
    <w:lvl w:ilvl="1">
      <w:numFmt w:val="bullet"/>
      <w:lvlText w:val=""/>
      <w:lvlJc w:val="left"/>
      <w:pPr>
        <w:ind w:left="737" w:hanging="170"/>
      </w:pPr>
      <w:rPr>
        <w:rFonts w:ascii="Wingdings" w:hAnsi="Wingdings"/>
        <w:color w:val="009FDF"/>
      </w:rPr>
    </w:lvl>
    <w:lvl w:ilvl="2">
      <w:numFmt w:val="bullet"/>
      <w:lvlText w:val=""/>
      <w:lvlJc w:val="left"/>
      <w:pPr>
        <w:ind w:left="1304" w:hanging="170"/>
      </w:pPr>
      <w:rPr>
        <w:rFonts w:ascii="Symbol" w:hAnsi="Symbol"/>
        <w:color w:val="009FDF"/>
      </w:rPr>
    </w:lvl>
    <w:lvl w:ilvl="3">
      <w:numFmt w:val="bullet"/>
      <w:lvlText w:val=""/>
      <w:lvlJc w:val="left"/>
      <w:pPr>
        <w:ind w:left="1871" w:hanging="170"/>
      </w:pPr>
      <w:rPr>
        <w:rFonts w:ascii="Symbol" w:hAnsi="Symbol"/>
        <w:color w:val="009FDF"/>
      </w:rPr>
    </w:lvl>
    <w:lvl w:ilvl="4">
      <w:numFmt w:val="bullet"/>
      <w:lvlText w:val=""/>
      <w:lvlJc w:val="left"/>
      <w:pPr>
        <w:ind w:left="2438" w:hanging="170"/>
      </w:pPr>
      <w:rPr>
        <w:rFonts w:ascii="Symbol" w:hAnsi="Symbol"/>
        <w:color w:val="009FDF"/>
      </w:rPr>
    </w:lvl>
    <w:lvl w:ilvl="5">
      <w:numFmt w:val="bullet"/>
      <w:lvlText w:val=""/>
      <w:lvlJc w:val="left"/>
      <w:pPr>
        <w:ind w:left="3005" w:hanging="170"/>
      </w:pPr>
      <w:rPr>
        <w:rFonts w:ascii="Symbol" w:hAnsi="Symbol"/>
        <w:color w:val="009FDF"/>
      </w:rPr>
    </w:lvl>
    <w:lvl w:ilvl="6">
      <w:numFmt w:val="bullet"/>
      <w:lvlText w:val=""/>
      <w:lvlJc w:val="left"/>
      <w:pPr>
        <w:ind w:left="3572" w:hanging="170"/>
      </w:pPr>
      <w:rPr>
        <w:rFonts w:ascii="Symbol" w:hAnsi="Symbol"/>
        <w:color w:val="009FDF"/>
      </w:rPr>
    </w:lvl>
    <w:lvl w:ilvl="7">
      <w:numFmt w:val="bullet"/>
      <w:lvlText w:val=""/>
      <w:lvlJc w:val="left"/>
      <w:pPr>
        <w:ind w:left="4139" w:hanging="170"/>
      </w:pPr>
      <w:rPr>
        <w:rFonts w:ascii="Symbol" w:hAnsi="Symbol"/>
        <w:color w:val="009FDF"/>
      </w:rPr>
    </w:lvl>
    <w:lvl w:ilvl="8">
      <w:numFmt w:val="bullet"/>
      <w:lvlText w:val=""/>
      <w:lvlJc w:val="left"/>
      <w:pPr>
        <w:ind w:left="4706" w:hanging="170"/>
      </w:pPr>
      <w:rPr>
        <w:rFonts w:ascii="Symbol" w:hAnsi="Symbol"/>
        <w:color w:val="009FDF"/>
      </w:rPr>
    </w:lvl>
  </w:abstractNum>
  <w:num w:numId="1" w16cid:durableId="1448769906">
    <w:abstractNumId w:val="24"/>
  </w:num>
  <w:num w:numId="2" w16cid:durableId="1424913407">
    <w:abstractNumId w:val="45"/>
  </w:num>
  <w:num w:numId="3" w16cid:durableId="1029717791">
    <w:abstractNumId w:val="3"/>
  </w:num>
  <w:num w:numId="4" w16cid:durableId="763067642">
    <w:abstractNumId w:val="37"/>
  </w:num>
  <w:num w:numId="5" w16cid:durableId="685714193">
    <w:abstractNumId w:val="42"/>
  </w:num>
  <w:num w:numId="6" w16cid:durableId="1726953703">
    <w:abstractNumId w:val="41"/>
  </w:num>
  <w:num w:numId="7" w16cid:durableId="1515144797">
    <w:abstractNumId w:val="21"/>
  </w:num>
  <w:num w:numId="8" w16cid:durableId="650327082">
    <w:abstractNumId w:val="36"/>
  </w:num>
  <w:num w:numId="9" w16cid:durableId="477914344">
    <w:abstractNumId w:val="19"/>
  </w:num>
  <w:num w:numId="10" w16cid:durableId="1604991001">
    <w:abstractNumId w:val="30"/>
  </w:num>
  <w:num w:numId="11" w16cid:durableId="2034768649">
    <w:abstractNumId w:val="35"/>
  </w:num>
  <w:num w:numId="12" w16cid:durableId="1948349683">
    <w:abstractNumId w:val="16"/>
  </w:num>
  <w:num w:numId="13" w16cid:durableId="598832215">
    <w:abstractNumId w:val="10"/>
  </w:num>
  <w:num w:numId="14" w16cid:durableId="523711929">
    <w:abstractNumId w:val="31"/>
  </w:num>
  <w:num w:numId="15" w16cid:durableId="1962223718">
    <w:abstractNumId w:val="2"/>
  </w:num>
  <w:num w:numId="16" w16cid:durableId="359547305">
    <w:abstractNumId w:val="49"/>
  </w:num>
  <w:num w:numId="17" w16cid:durableId="754665524">
    <w:abstractNumId w:val="0"/>
  </w:num>
  <w:num w:numId="18" w16cid:durableId="745231073">
    <w:abstractNumId w:val="34"/>
  </w:num>
  <w:num w:numId="19" w16cid:durableId="1295676250">
    <w:abstractNumId w:val="28"/>
  </w:num>
  <w:num w:numId="20" w16cid:durableId="962467639">
    <w:abstractNumId w:val="38"/>
  </w:num>
  <w:num w:numId="21" w16cid:durableId="1469981210">
    <w:abstractNumId w:val="18"/>
  </w:num>
  <w:num w:numId="22" w16cid:durableId="857353309">
    <w:abstractNumId w:val="47"/>
  </w:num>
  <w:num w:numId="23" w16cid:durableId="548803721">
    <w:abstractNumId w:val="29"/>
  </w:num>
  <w:num w:numId="24" w16cid:durableId="1823882747">
    <w:abstractNumId w:val="12"/>
  </w:num>
  <w:num w:numId="25" w16cid:durableId="388766344">
    <w:abstractNumId w:val="9"/>
  </w:num>
  <w:num w:numId="26" w16cid:durableId="529687462">
    <w:abstractNumId w:val="4"/>
  </w:num>
  <w:num w:numId="27" w16cid:durableId="998920814">
    <w:abstractNumId w:val="5"/>
  </w:num>
  <w:num w:numId="28" w16cid:durableId="776220774">
    <w:abstractNumId w:val="48"/>
  </w:num>
  <w:num w:numId="29" w16cid:durableId="178155758">
    <w:abstractNumId w:val="26"/>
  </w:num>
  <w:num w:numId="30" w16cid:durableId="1169909692">
    <w:abstractNumId w:val="7"/>
  </w:num>
  <w:num w:numId="31" w16cid:durableId="838154055">
    <w:abstractNumId w:val="40"/>
  </w:num>
  <w:num w:numId="32" w16cid:durableId="1527281755">
    <w:abstractNumId w:val="8"/>
  </w:num>
  <w:num w:numId="33" w16cid:durableId="695622893">
    <w:abstractNumId w:val="22"/>
  </w:num>
  <w:num w:numId="34" w16cid:durableId="1522432431">
    <w:abstractNumId w:val="20"/>
  </w:num>
  <w:num w:numId="35" w16cid:durableId="1617716499">
    <w:abstractNumId w:val="32"/>
  </w:num>
  <w:num w:numId="36" w16cid:durableId="134295140">
    <w:abstractNumId w:val="46"/>
  </w:num>
  <w:num w:numId="37" w16cid:durableId="506676847">
    <w:abstractNumId w:val="25"/>
  </w:num>
  <w:num w:numId="38" w16cid:durableId="1943226288">
    <w:abstractNumId w:val="14"/>
  </w:num>
  <w:num w:numId="39" w16cid:durableId="197665228">
    <w:abstractNumId w:val="33"/>
  </w:num>
  <w:num w:numId="40" w16cid:durableId="912934048">
    <w:abstractNumId w:val="11"/>
  </w:num>
  <w:num w:numId="41" w16cid:durableId="1986079447">
    <w:abstractNumId w:val="17"/>
  </w:num>
  <w:num w:numId="42" w16cid:durableId="1845170839">
    <w:abstractNumId w:val="1"/>
  </w:num>
  <w:num w:numId="43" w16cid:durableId="801583544">
    <w:abstractNumId w:val="13"/>
  </w:num>
  <w:num w:numId="44" w16cid:durableId="1807968558">
    <w:abstractNumId w:val="27"/>
  </w:num>
  <w:num w:numId="45" w16cid:durableId="905602158">
    <w:abstractNumId w:val="44"/>
  </w:num>
  <w:num w:numId="46" w16cid:durableId="1812937486">
    <w:abstractNumId w:val="43"/>
  </w:num>
  <w:num w:numId="47" w16cid:durableId="1941135919">
    <w:abstractNumId w:val="15"/>
  </w:num>
  <w:num w:numId="48" w16cid:durableId="2111856156">
    <w:abstractNumId w:val="6"/>
  </w:num>
  <w:num w:numId="49" w16cid:durableId="1915125442">
    <w:abstractNumId w:val="39"/>
  </w:num>
  <w:num w:numId="50" w16cid:durableId="197756586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0464"/>
    <w:rsid w:val="00010BF1"/>
    <w:rsid w:val="0001397B"/>
    <w:rsid w:val="000169EA"/>
    <w:rsid w:val="0002602A"/>
    <w:rsid w:val="000277E5"/>
    <w:rsid w:val="000311A2"/>
    <w:rsid w:val="00040BB4"/>
    <w:rsid w:val="00040D96"/>
    <w:rsid w:val="00045825"/>
    <w:rsid w:val="00047FFA"/>
    <w:rsid w:val="000520C5"/>
    <w:rsid w:val="00056145"/>
    <w:rsid w:val="00060154"/>
    <w:rsid w:val="00062EAB"/>
    <w:rsid w:val="000640AD"/>
    <w:rsid w:val="00074997"/>
    <w:rsid w:val="00080DD0"/>
    <w:rsid w:val="000824AD"/>
    <w:rsid w:val="0008508C"/>
    <w:rsid w:val="000850B1"/>
    <w:rsid w:val="00086434"/>
    <w:rsid w:val="00087056"/>
    <w:rsid w:val="000871CD"/>
    <w:rsid w:val="000878B5"/>
    <w:rsid w:val="000913B2"/>
    <w:rsid w:val="0009161A"/>
    <w:rsid w:val="000B0961"/>
    <w:rsid w:val="000B12EF"/>
    <w:rsid w:val="000B3343"/>
    <w:rsid w:val="000B4C2A"/>
    <w:rsid w:val="000B6E18"/>
    <w:rsid w:val="000C36C5"/>
    <w:rsid w:val="000D0656"/>
    <w:rsid w:val="000D30D9"/>
    <w:rsid w:val="000D7AFF"/>
    <w:rsid w:val="000D7E44"/>
    <w:rsid w:val="000E02F2"/>
    <w:rsid w:val="000E0904"/>
    <w:rsid w:val="000E5751"/>
    <w:rsid w:val="000F33BE"/>
    <w:rsid w:val="000F475B"/>
    <w:rsid w:val="000F5050"/>
    <w:rsid w:val="000F6EC9"/>
    <w:rsid w:val="000F7D4E"/>
    <w:rsid w:val="00100DA3"/>
    <w:rsid w:val="001012D0"/>
    <w:rsid w:val="00106CBE"/>
    <w:rsid w:val="00107FF6"/>
    <w:rsid w:val="001164E7"/>
    <w:rsid w:val="00122B11"/>
    <w:rsid w:val="0012454E"/>
    <w:rsid w:val="00126426"/>
    <w:rsid w:val="00131FA3"/>
    <w:rsid w:val="00133520"/>
    <w:rsid w:val="0014018C"/>
    <w:rsid w:val="0014483D"/>
    <w:rsid w:val="00146B57"/>
    <w:rsid w:val="001471B9"/>
    <w:rsid w:val="00154096"/>
    <w:rsid w:val="0016091A"/>
    <w:rsid w:val="00161BF3"/>
    <w:rsid w:val="0016269B"/>
    <w:rsid w:val="00173402"/>
    <w:rsid w:val="00174844"/>
    <w:rsid w:val="0017627C"/>
    <w:rsid w:val="00176DAD"/>
    <w:rsid w:val="0018147A"/>
    <w:rsid w:val="001821F4"/>
    <w:rsid w:val="001829E1"/>
    <w:rsid w:val="00184774"/>
    <w:rsid w:val="00187206"/>
    <w:rsid w:val="00191C7B"/>
    <w:rsid w:val="0019284F"/>
    <w:rsid w:val="0019376E"/>
    <w:rsid w:val="0019480F"/>
    <w:rsid w:val="001A2790"/>
    <w:rsid w:val="001A324F"/>
    <w:rsid w:val="001A5406"/>
    <w:rsid w:val="001A63AD"/>
    <w:rsid w:val="001A67CF"/>
    <w:rsid w:val="001B0234"/>
    <w:rsid w:val="001B3752"/>
    <w:rsid w:val="001B7C1D"/>
    <w:rsid w:val="001C22A3"/>
    <w:rsid w:val="001C47FA"/>
    <w:rsid w:val="001C7C42"/>
    <w:rsid w:val="001D192F"/>
    <w:rsid w:val="001E109E"/>
    <w:rsid w:val="001E2523"/>
    <w:rsid w:val="001F1B3F"/>
    <w:rsid w:val="001F7E76"/>
    <w:rsid w:val="00200B5C"/>
    <w:rsid w:val="002065B4"/>
    <w:rsid w:val="0020691B"/>
    <w:rsid w:val="002104FB"/>
    <w:rsid w:val="00210D28"/>
    <w:rsid w:val="002141EA"/>
    <w:rsid w:val="0021457F"/>
    <w:rsid w:val="00216A62"/>
    <w:rsid w:val="0022018E"/>
    <w:rsid w:val="002225E7"/>
    <w:rsid w:val="00222874"/>
    <w:rsid w:val="002275C1"/>
    <w:rsid w:val="002279C5"/>
    <w:rsid w:val="002363E1"/>
    <w:rsid w:val="00236CE1"/>
    <w:rsid w:val="00242BF4"/>
    <w:rsid w:val="0024680A"/>
    <w:rsid w:val="002469D0"/>
    <w:rsid w:val="002474F7"/>
    <w:rsid w:val="002525D6"/>
    <w:rsid w:val="00252DFB"/>
    <w:rsid w:val="00265FEA"/>
    <w:rsid w:val="00266F25"/>
    <w:rsid w:val="002712DE"/>
    <w:rsid w:val="0027570F"/>
    <w:rsid w:val="00281966"/>
    <w:rsid w:val="0028229C"/>
    <w:rsid w:val="00287044"/>
    <w:rsid w:val="0029622A"/>
    <w:rsid w:val="002A6D80"/>
    <w:rsid w:val="002B70AA"/>
    <w:rsid w:val="002C2A95"/>
    <w:rsid w:val="002C5FC2"/>
    <w:rsid w:val="002C7671"/>
    <w:rsid w:val="002D213B"/>
    <w:rsid w:val="002D7256"/>
    <w:rsid w:val="002D7CE1"/>
    <w:rsid w:val="002D7CFD"/>
    <w:rsid w:val="002E3715"/>
    <w:rsid w:val="002E67B9"/>
    <w:rsid w:val="002F550E"/>
    <w:rsid w:val="00303323"/>
    <w:rsid w:val="00306793"/>
    <w:rsid w:val="00307080"/>
    <w:rsid w:val="00311EF6"/>
    <w:rsid w:val="00313A16"/>
    <w:rsid w:val="00314797"/>
    <w:rsid w:val="00314B20"/>
    <w:rsid w:val="00324528"/>
    <w:rsid w:val="00324EAF"/>
    <w:rsid w:val="0032576C"/>
    <w:rsid w:val="00332C4C"/>
    <w:rsid w:val="00333EFB"/>
    <w:rsid w:val="00336766"/>
    <w:rsid w:val="00336EDB"/>
    <w:rsid w:val="003371CD"/>
    <w:rsid w:val="00342C3A"/>
    <w:rsid w:val="003436D5"/>
    <w:rsid w:val="0034604C"/>
    <w:rsid w:val="00360F04"/>
    <w:rsid w:val="00362235"/>
    <w:rsid w:val="003648EE"/>
    <w:rsid w:val="00366E83"/>
    <w:rsid w:val="00371599"/>
    <w:rsid w:val="0037262E"/>
    <w:rsid w:val="00380464"/>
    <w:rsid w:val="00381085"/>
    <w:rsid w:val="00381EE1"/>
    <w:rsid w:val="003902AE"/>
    <w:rsid w:val="00392AEF"/>
    <w:rsid w:val="00395508"/>
    <w:rsid w:val="00397AEC"/>
    <w:rsid w:val="003A21A5"/>
    <w:rsid w:val="003A4173"/>
    <w:rsid w:val="003A6929"/>
    <w:rsid w:val="003B352D"/>
    <w:rsid w:val="003C6E94"/>
    <w:rsid w:val="003C6F1A"/>
    <w:rsid w:val="003C7CCD"/>
    <w:rsid w:val="003D5B66"/>
    <w:rsid w:val="003D6F15"/>
    <w:rsid w:val="003D7AFA"/>
    <w:rsid w:val="004056F7"/>
    <w:rsid w:val="004069CD"/>
    <w:rsid w:val="00413B84"/>
    <w:rsid w:val="00415391"/>
    <w:rsid w:val="00415BC3"/>
    <w:rsid w:val="00416765"/>
    <w:rsid w:val="00417D0C"/>
    <w:rsid w:val="00420E05"/>
    <w:rsid w:val="004243AB"/>
    <w:rsid w:val="00424DEC"/>
    <w:rsid w:val="00430037"/>
    <w:rsid w:val="00433AA7"/>
    <w:rsid w:val="00434A60"/>
    <w:rsid w:val="004409E1"/>
    <w:rsid w:val="004426F0"/>
    <w:rsid w:val="00442FCE"/>
    <w:rsid w:val="00445950"/>
    <w:rsid w:val="00445FD5"/>
    <w:rsid w:val="00446537"/>
    <w:rsid w:val="0045111A"/>
    <w:rsid w:val="00452114"/>
    <w:rsid w:val="0045629D"/>
    <w:rsid w:val="00487D6A"/>
    <w:rsid w:val="00492650"/>
    <w:rsid w:val="004947EF"/>
    <w:rsid w:val="004A1F50"/>
    <w:rsid w:val="004A3E47"/>
    <w:rsid w:val="004A58D9"/>
    <w:rsid w:val="004A75A6"/>
    <w:rsid w:val="004A7890"/>
    <w:rsid w:val="004B0333"/>
    <w:rsid w:val="004B5173"/>
    <w:rsid w:val="004C737F"/>
    <w:rsid w:val="004C78C5"/>
    <w:rsid w:val="004D177E"/>
    <w:rsid w:val="004D6FFF"/>
    <w:rsid w:val="004D75AF"/>
    <w:rsid w:val="004E0D7B"/>
    <w:rsid w:val="004F1B4C"/>
    <w:rsid w:val="004F3344"/>
    <w:rsid w:val="004F42D0"/>
    <w:rsid w:val="004F6325"/>
    <w:rsid w:val="005028D0"/>
    <w:rsid w:val="0050684A"/>
    <w:rsid w:val="0050725F"/>
    <w:rsid w:val="00507450"/>
    <w:rsid w:val="00512571"/>
    <w:rsid w:val="0051756D"/>
    <w:rsid w:val="0052072F"/>
    <w:rsid w:val="00523543"/>
    <w:rsid w:val="00527BF2"/>
    <w:rsid w:val="0055492A"/>
    <w:rsid w:val="00560EE8"/>
    <w:rsid w:val="00562D3F"/>
    <w:rsid w:val="005638BA"/>
    <w:rsid w:val="005647D0"/>
    <w:rsid w:val="00565C17"/>
    <w:rsid w:val="00571EB3"/>
    <w:rsid w:val="00571F4B"/>
    <w:rsid w:val="005720B1"/>
    <w:rsid w:val="005735EB"/>
    <w:rsid w:val="00577A6A"/>
    <w:rsid w:val="00582248"/>
    <w:rsid w:val="00586E55"/>
    <w:rsid w:val="0059099F"/>
    <w:rsid w:val="005909BD"/>
    <w:rsid w:val="00591104"/>
    <w:rsid w:val="00592037"/>
    <w:rsid w:val="005954AE"/>
    <w:rsid w:val="00596EAA"/>
    <w:rsid w:val="005A1241"/>
    <w:rsid w:val="005A7E78"/>
    <w:rsid w:val="005B4372"/>
    <w:rsid w:val="005B5DFA"/>
    <w:rsid w:val="005B6023"/>
    <w:rsid w:val="005B664E"/>
    <w:rsid w:val="005C7EBD"/>
    <w:rsid w:val="005D16AA"/>
    <w:rsid w:val="005E052F"/>
    <w:rsid w:val="005E31D0"/>
    <w:rsid w:val="005E5466"/>
    <w:rsid w:val="005E5F4F"/>
    <w:rsid w:val="005E7BDB"/>
    <w:rsid w:val="005F000C"/>
    <w:rsid w:val="005F5BB2"/>
    <w:rsid w:val="006047B5"/>
    <w:rsid w:val="006078A6"/>
    <w:rsid w:val="00614295"/>
    <w:rsid w:val="00621401"/>
    <w:rsid w:val="0063407E"/>
    <w:rsid w:val="006353E3"/>
    <w:rsid w:val="00637C39"/>
    <w:rsid w:val="00650EC5"/>
    <w:rsid w:val="00656BFE"/>
    <w:rsid w:val="006573BE"/>
    <w:rsid w:val="00671E50"/>
    <w:rsid w:val="006769CB"/>
    <w:rsid w:val="00680D82"/>
    <w:rsid w:val="00683EAE"/>
    <w:rsid w:val="006844EC"/>
    <w:rsid w:val="006879E8"/>
    <w:rsid w:val="00691BE8"/>
    <w:rsid w:val="00692C06"/>
    <w:rsid w:val="006A0AD0"/>
    <w:rsid w:val="006A3BC3"/>
    <w:rsid w:val="006B1671"/>
    <w:rsid w:val="006C09C2"/>
    <w:rsid w:val="006C0E93"/>
    <w:rsid w:val="006C40D9"/>
    <w:rsid w:val="006D0FC1"/>
    <w:rsid w:val="006D1D76"/>
    <w:rsid w:val="006D2B91"/>
    <w:rsid w:val="006D4800"/>
    <w:rsid w:val="006D55CC"/>
    <w:rsid w:val="006E0740"/>
    <w:rsid w:val="006E24B6"/>
    <w:rsid w:val="006E4286"/>
    <w:rsid w:val="006E4E08"/>
    <w:rsid w:val="006F04C5"/>
    <w:rsid w:val="00702C16"/>
    <w:rsid w:val="0071332D"/>
    <w:rsid w:val="00713F80"/>
    <w:rsid w:val="00720090"/>
    <w:rsid w:val="00720884"/>
    <w:rsid w:val="00723CBD"/>
    <w:rsid w:val="00726501"/>
    <w:rsid w:val="00726768"/>
    <w:rsid w:val="00727136"/>
    <w:rsid w:val="00730443"/>
    <w:rsid w:val="00732BED"/>
    <w:rsid w:val="00734CC1"/>
    <w:rsid w:val="007414CD"/>
    <w:rsid w:val="00750A37"/>
    <w:rsid w:val="00751517"/>
    <w:rsid w:val="00753D45"/>
    <w:rsid w:val="007653D7"/>
    <w:rsid w:val="0077059A"/>
    <w:rsid w:val="0077114F"/>
    <w:rsid w:val="00772081"/>
    <w:rsid w:val="00780575"/>
    <w:rsid w:val="00782A52"/>
    <w:rsid w:val="007832E5"/>
    <w:rsid w:val="007837EC"/>
    <w:rsid w:val="00790728"/>
    <w:rsid w:val="00796093"/>
    <w:rsid w:val="007A31F9"/>
    <w:rsid w:val="007A4CFC"/>
    <w:rsid w:val="007A6366"/>
    <w:rsid w:val="007B2036"/>
    <w:rsid w:val="007B4EC0"/>
    <w:rsid w:val="007B6270"/>
    <w:rsid w:val="007C4146"/>
    <w:rsid w:val="007D114D"/>
    <w:rsid w:val="007D26AA"/>
    <w:rsid w:val="007D4569"/>
    <w:rsid w:val="007D7ABC"/>
    <w:rsid w:val="007E24BF"/>
    <w:rsid w:val="007E312F"/>
    <w:rsid w:val="00807153"/>
    <w:rsid w:val="00813616"/>
    <w:rsid w:val="0081408A"/>
    <w:rsid w:val="00820FC2"/>
    <w:rsid w:val="00824EFF"/>
    <w:rsid w:val="008277E0"/>
    <w:rsid w:val="00844BA2"/>
    <w:rsid w:val="00846B69"/>
    <w:rsid w:val="00847F4F"/>
    <w:rsid w:val="0085076D"/>
    <w:rsid w:val="00853B50"/>
    <w:rsid w:val="0086043F"/>
    <w:rsid w:val="00863502"/>
    <w:rsid w:val="00867B25"/>
    <w:rsid w:val="00867BFA"/>
    <w:rsid w:val="008749FF"/>
    <w:rsid w:val="008751F3"/>
    <w:rsid w:val="00875309"/>
    <w:rsid w:val="00885A51"/>
    <w:rsid w:val="008925BC"/>
    <w:rsid w:val="00894C16"/>
    <w:rsid w:val="00895342"/>
    <w:rsid w:val="0089786B"/>
    <w:rsid w:val="008A4546"/>
    <w:rsid w:val="008A49F2"/>
    <w:rsid w:val="008B3FF0"/>
    <w:rsid w:val="008C101E"/>
    <w:rsid w:val="008C4375"/>
    <w:rsid w:val="008C58EF"/>
    <w:rsid w:val="008D5E8E"/>
    <w:rsid w:val="008E038B"/>
    <w:rsid w:val="008E1C32"/>
    <w:rsid w:val="008E1CC3"/>
    <w:rsid w:val="008E3F66"/>
    <w:rsid w:val="00907298"/>
    <w:rsid w:val="0091489E"/>
    <w:rsid w:val="0091535E"/>
    <w:rsid w:val="009168D0"/>
    <w:rsid w:val="0092048E"/>
    <w:rsid w:val="009305A2"/>
    <w:rsid w:val="00932852"/>
    <w:rsid w:val="00933BEB"/>
    <w:rsid w:val="00952A8D"/>
    <w:rsid w:val="00952B7E"/>
    <w:rsid w:val="00953FE1"/>
    <w:rsid w:val="0095443B"/>
    <w:rsid w:val="00961D16"/>
    <w:rsid w:val="00970D40"/>
    <w:rsid w:val="00972C74"/>
    <w:rsid w:val="00974CC3"/>
    <w:rsid w:val="0098496A"/>
    <w:rsid w:val="009B00F7"/>
    <w:rsid w:val="009B0A12"/>
    <w:rsid w:val="009B0A75"/>
    <w:rsid w:val="009B5F84"/>
    <w:rsid w:val="009C0B95"/>
    <w:rsid w:val="009C3FC6"/>
    <w:rsid w:val="009C46AD"/>
    <w:rsid w:val="009C55C7"/>
    <w:rsid w:val="009D76E4"/>
    <w:rsid w:val="009E0611"/>
    <w:rsid w:val="009E1B61"/>
    <w:rsid w:val="009E3AE9"/>
    <w:rsid w:val="009F07DE"/>
    <w:rsid w:val="009F41FF"/>
    <w:rsid w:val="009F7023"/>
    <w:rsid w:val="00A00266"/>
    <w:rsid w:val="00A01EBE"/>
    <w:rsid w:val="00A0252C"/>
    <w:rsid w:val="00A02530"/>
    <w:rsid w:val="00A0433F"/>
    <w:rsid w:val="00A07108"/>
    <w:rsid w:val="00A232D3"/>
    <w:rsid w:val="00A242EF"/>
    <w:rsid w:val="00A27969"/>
    <w:rsid w:val="00A27E52"/>
    <w:rsid w:val="00A330A3"/>
    <w:rsid w:val="00A3472A"/>
    <w:rsid w:val="00A34C36"/>
    <w:rsid w:val="00A36900"/>
    <w:rsid w:val="00A379C7"/>
    <w:rsid w:val="00A40A3F"/>
    <w:rsid w:val="00A40FEE"/>
    <w:rsid w:val="00A51A00"/>
    <w:rsid w:val="00A53AED"/>
    <w:rsid w:val="00A55066"/>
    <w:rsid w:val="00A56483"/>
    <w:rsid w:val="00A629E5"/>
    <w:rsid w:val="00A62AA8"/>
    <w:rsid w:val="00A64491"/>
    <w:rsid w:val="00A6540F"/>
    <w:rsid w:val="00A724C2"/>
    <w:rsid w:val="00A7558C"/>
    <w:rsid w:val="00A77CCC"/>
    <w:rsid w:val="00A81427"/>
    <w:rsid w:val="00A85CEE"/>
    <w:rsid w:val="00A87B75"/>
    <w:rsid w:val="00A94529"/>
    <w:rsid w:val="00AA2DAC"/>
    <w:rsid w:val="00AC05DC"/>
    <w:rsid w:val="00AC1223"/>
    <w:rsid w:val="00AC62CD"/>
    <w:rsid w:val="00AC76DF"/>
    <w:rsid w:val="00AD18A8"/>
    <w:rsid w:val="00AD35FE"/>
    <w:rsid w:val="00AE1EC5"/>
    <w:rsid w:val="00AE4351"/>
    <w:rsid w:val="00AF203C"/>
    <w:rsid w:val="00AF3FAC"/>
    <w:rsid w:val="00AF5A1D"/>
    <w:rsid w:val="00AF6504"/>
    <w:rsid w:val="00B02CE4"/>
    <w:rsid w:val="00B04428"/>
    <w:rsid w:val="00B058A8"/>
    <w:rsid w:val="00B15D41"/>
    <w:rsid w:val="00B1743B"/>
    <w:rsid w:val="00B2371E"/>
    <w:rsid w:val="00B2708C"/>
    <w:rsid w:val="00B365BF"/>
    <w:rsid w:val="00B44118"/>
    <w:rsid w:val="00B45066"/>
    <w:rsid w:val="00B472AF"/>
    <w:rsid w:val="00B563E4"/>
    <w:rsid w:val="00B64905"/>
    <w:rsid w:val="00B74152"/>
    <w:rsid w:val="00B82DF2"/>
    <w:rsid w:val="00B856FF"/>
    <w:rsid w:val="00B869A4"/>
    <w:rsid w:val="00B90DD9"/>
    <w:rsid w:val="00B97849"/>
    <w:rsid w:val="00BA3E72"/>
    <w:rsid w:val="00BA5CE4"/>
    <w:rsid w:val="00BB5A03"/>
    <w:rsid w:val="00BC1986"/>
    <w:rsid w:val="00BC2A50"/>
    <w:rsid w:val="00BC77F1"/>
    <w:rsid w:val="00BD1700"/>
    <w:rsid w:val="00BD39B4"/>
    <w:rsid w:val="00BE2873"/>
    <w:rsid w:val="00BE2FC4"/>
    <w:rsid w:val="00BE53A9"/>
    <w:rsid w:val="00BF0A1C"/>
    <w:rsid w:val="00C021E0"/>
    <w:rsid w:val="00C07E15"/>
    <w:rsid w:val="00C12979"/>
    <w:rsid w:val="00C15BF2"/>
    <w:rsid w:val="00C247BF"/>
    <w:rsid w:val="00C30B66"/>
    <w:rsid w:val="00C317C2"/>
    <w:rsid w:val="00C41403"/>
    <w:rsid w:val="00C42586"/>
    <w:rsid w:val="00C44F12"/>
    <w:rsid w:val="00C47897"/>
    <w:rsid w:val="00C47FFA"/>
    <w:rsid w:val="00C53F11"/>
    <w:rsid w:val="00C56129"/>
    <w:rsid w:val="00C57E04"/>
    <w:rsid w:val="00C6021F"/>
    <w:rsid w:val="00C60E23"/>
    <w:rsid w:val="00C61360"/>
    <w:rsid w:val="00C65FEA"/>
    <w:rsid w:val="00C67AB2"/>
    <w:rsid w:val="00C72A31"/>
    <w:rsid w:val="00C72CC4"/>
    <w:rsid w:val="00C80A5F"/>
    <w:rsid w:val="00C830B9"/>
    <w:rsid w:val="00C870EF"/>
    <w:rsid w:val="00C94987"/>
    <w:rsid w:val="00CA0126"/>
    <w:rsid w:val="00CA4103"/>
    <w:rsid w:val="00CB1823"/>
    <w:rsid w:val="00CB2D24"/>
    <w:rsid w:val="00CB6720"/>
    <w:rsid w:val="00CB74C6"/>
    <w:rsid w:val="00CC4038"/>
    <w:rsid w:val="00CC4B18"/>
    <w:rsid w:val="00CC691C"/>
    <w:rsid w:val="00CC7348"/>
    <w:rsid w:val="00CD1F53"/>
    <w:rsid w:val="00CD543E"/>
    <w:rsid w:val="00CD71E6"/>
    <w:rsid w:val="00CD71FD"/>
    <w:rsid w:val="00CE3214"/>
    <w:rsid w:val="00CE5DFC"/>
    <w:rsid w:val="00CE67F7"/>
    <w:rsid w:val="00CF44EC"/>
    <w:rsid w:val="00D01F0D"/>
    <w:rsid w:val="00D04CD8"/>
    <w:rsid w:val="00D111E5"/>
    <w:rsid w:val="00D116DE"/>
    <w:rsid w:val="00D124B4"/>
    <w:rsid w:val="00D1390B"/>
    <w:rsid w:val="00D13955"/>
    <w:rsid w:val="00D21A5D"/>
    <w:rsid w:val="00D32585"/>
    <w:rsid w:val="00D35EBB"/>
    <w:rsid w:val="00D363CA"/>
    <w:rsid w:val="00D36CF3"/>
    <w:rsid w:val="00D374B7"/>
    <w:rsid w:val="00D43401"/>
    <w:rsid w:val="00D55BBF"/>
    <w:rsid w:val="00D57C54"/>
    <w:rsid w:val="00D636B9"/>
    <w:rsid w:val="00D65A01"/>
    <w:rsid w:val="00D75385"/>
    <w:rsid w:val="00D922F6"/>
    <w:rsid w:val="00D92821"/>
    <w:rsid w:val="00D94536"/>
    <w:rsid w:val="00D951F2"/>
    <w:rsid w:val="00DA1F79"/>
    <w:rsid w:val="00DA2F9C"/>
    <w:rsid w:val="00DA3D8C"/>
    <w:rsid w:val="00DA417F"/>
    <w:rsid w:val="00DA64F5"/>
    <w:rsid w:val="00DB0EAB"/>
    <w:rsid w:val="00DB102D"/>
    <w:rsid w:val="00DB178D"/>
    <w:rsid w:val="00DB7C39"/>
    <w:rsid w:val="00DC0B74"/>
    <w:rsid w:val="00DC1A77"/>
    <w:rsid w:val="00DC2C08"/>
    <w:rsid w:val="00DD053D"/>
    <w:rsid w:val="00DD25AA"/>
    <w:rsid w:val="00DD403C"/>
    <w:rsid w:val="00DD4167"/>
    <w:rsid w:val="00DE26FC"/>
    <w:rsid w:val="00DE283C"/>
    <w:rsid w:val="00DE2D1F"/>
    <w:rsid w:val="00DE4364"/>
    <w:rsid w:val="00DE741D"/>
    <w:rsid w:val="00DF04FF"/>
    <w:rsid w:val="00DF4348"/>
    <w:rsid w:val="00DF4355"/>
    <w:rsid w:val="00E06DB8"/>
    <w:rsid w:val="00E07D2B"/>
    <w:rsid w:val="00E130B0"/>
    <w:rsid w:val="00E139C7"/>
    <w:rsid w:val="00E157A7"/>
    <w:rsid w:val="00E172D3"/>
    <w:rsid w:val="00E20FBD"/>
    <w:rsid w:val="00E240A8"/>
    <w:rsid w:val="00E269D8"/>
    <w:rsid w:val="00E3111D"/>
    <w:rsid w:val="00E40B86"/>
    <w:rsid w:val="00E44706"/>
    <w:rsid w:val="00E6002A"/>
    <w:rsid w:val="00E60A58"/>
    <w:rsid w:val="00E63690"/>
    <w:rsid w:val="00E63A30"/>
    <w:rsid w:val="00E63D3E"/>
    <w:rsid w:val="00E70261"/>
    <w:rsid w:val="00E7138A"/>
    <w:rsid w:val="00E71EDE"/>
    <w:rsid w:val="00E825AB"/>
    <w:rsid w:val="00E849AC"/>
    <w:rsid w:val="00E84DA6"/>
    <w:rsid w:val="00E87E49"/>
    <w:rsid w:val="00E93F24"/>
    <w:rsid w:val="00E97B41"/>
    <w:rsid w:val="00EA7965"/>
    <w:rsid w:val="00EB07D0"/>
    <w:rsid w:val="00EB0BA5"/>
    <w:rsid w:val="00EB39F6"/>
    <w:rsid w:val="00EC291F"/>
    <w:rsid w:val="00ED2045"/>
    <w:rsid w:val="00ED2D5D"/>
    <w:rsid w:val="00ED3DC1"/>
    <w:rsid w:val="00ED3F6C"/>
    <w:rsid w:val="00EE063A"/>
    <w:rsid w:val="00EF2962"/>
    <w:rsid w:val="00F0279D"/>
    <w:rsid w:val="00F02A5F"/>
    <w:rsid w:val="00F12A58"/>
    <w:rsid w:val="00F12AB4"/>
    <w:rsid w:val="00F24CA3"/>
    <w:rsid w:val="00F25C3D"/>
    <w:rsid w:val="00F51758"/>
    <w:rsid w:val="00F521A5"/>
    <w:rsid w:val="00F56F23"/>
    <w:rsid w:val="00F6076A"/>
    <w:rsid w:val="00F62777"/>
    <w:rsid w:val="00F63C2B"/>
    <w:rsid w:val="00F67D9B"/>
    <w:rsid w:val="00F80217"/>
    <w:rsid w:val="00F82742"/>
    <w:rsid w:val="00F87AAC"/>
    <w:rsid w:val="00F933BB"/>
    <w:rsid w:val="00F94FEB"/>
    <w:rsid w:val="00FC4BED"/>
    <w:rsid w:val="00FC51DD"/>
    <w:rsid w:val="00FC636F"/>
    <w:rsid w:val="00FD4CC6"/>
    <w:rsid w:val="00FD6C34"/>
    <w:rsid w:val="00FE6435"/>
    <w:rsid w:val="00FF168A"/>
    <w:rsid w:val="00FF18EF"/>
    <w:rsid w:val="0881E4B9"/>
    <w:rsid w:val="08D42940"/>
    <w:rsid w:val="09A0EC9F"/>
    <w:rsid w:val="158920F3"/>
    <w:rsid w:val="16C6BC33"/>
    <w:rsid w:val="17562371"/>
    <w:rsid w:val="196C3500"/>
    <w:rsid w:val="1CF662D3"/>
    <w:rsid w:val="1E5442C6"/>
    <w:rsid w:val="20C1C59C"/>
    <w:rsid w:val="219A902A"/>
    <w:rsid w:val="2364811E"/>
    <w:rsid w:val="2B45384D"/>
    <w:rsid w:val="2D100D9E"/>
    <w:rsid w:val="33E881A7"/>
    <w:rsid w:val="3B8E5A26"/>
    <w:rsid w:val="3CA17A08"/>
    <w:rsid w:val="3E07A332"/>
    <w:rsid w:val="3F50E6B2"/>
    <w:rsid w:val="40ECA87C"/>
    <w:rsid w:val="420591AA"/>
    <w:rsid w:val="4523755F"/>
    <w:rsid w:val="47AB129D"/>
    <w:rsid w:val="4FBAF785"/>
    <w:rsid w:val="5793AB49"/>
    <w:rsid w:val="5A75D4FE"/>
    <w:rsid w:val="6085AE19"/>
    <w:rsid w:val="6112D62A"/>
    <w:rsid w:val="63024EDD"/>
    <w:rsid w:val="65C8D314"/>
    <w:rsid w:val="6F8C5F03"/>
    <w:rsid w:val="6FE061F9"/>
    <w:rsid w:val="70F1EA6D"/>
    <w:rsid w:val="71006FE6"/>
    <w:rsid w:val="77DEA699"/>
    <w:rsid w:val="7C0A88E7"/>
    <w:rsid w:val="7D53A34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54A9AC02"/>
  <w15:docId w15:val="{3D4B4CFE-B4E1-4795-B3C5-699666843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5"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5"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2A50"/>
    <w:pPr>
      <w:spacing w:after="0" w:line="240" w:lineRule="auto"/>
    </w:pPr>
    <w:rPr>
      <w:rFonts w:eastAsia="Times New Roman" w:cs="Times New Roman"/>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3">
    <w:name w:val="Char Char3"/>
    <w:basedOn w:val="Normal"/>
    <w:rsid w:val="00380464"/>
    <w:pPr>
      <w:spacing w:after="120" w:line="240" w:lineRule="exact"/>
    </w:pPr>
    <w:rPr>
      <w:rFonts w:ascii="Verdana" w:hAnsi="Verdana"/>
      <w:sz w:val="20"/>
      <w:szCs w:val="20"/>
      <w:lang w:val="en-US" w:eastAsia="en-US"/>
    </w:rPr>
  </w:style>
  <w:style w:type="paragraph" w:customStyle="1" w:styleId="Default">
    <w:name w:val="Default"/>
    <w:rsid w:val="00380464"/>
    <w:pPr>
      <w:autoSpaceDE w:val="0"/>
      <w:autoSpaceDN w:val="0"/>
      <w:adjustRightInd w:val="0"/>
      <w:spacing w:after="0" w:line="240" w:lineRule="auto"/>
    </w:pPr>
    <w:rPr>
      <w:rFonts w:ascii="Avenir LT Std 35 Light" w:eastAsia="Times New Roman" w:hAnsi="Avenir LT Std 35 Light" w:cs="Avenir LT Std 35 Light"/>
      <w:color w:val="000000"/>
      <w:szCs w:val="24"/>
      <w:lang w:eastAsia="en-GB"/>
    </w:rPr>
  </w:style>
  <w:style w:type="character" w:styleId="Hyperlink">
    <w:name w:val="Hyperlink"/>
    <w:aliases w:val="±HyperLink"/>
    <w:rsid w:val="00380464"/>
    <w:rPr>
      <w:color w:val="0000FF"/>
      <w:u w:val="single"/>
    </w:rPr>
  </w:style>
  <w:style w:type="paragraph" w:styleId="NormalWeb">
    <w:name w:val="Normal (Web)"/>
    <w:basedOn w:val="Normal"/>
    <w:rsid w:val="00380464"/>
    <w:pPr>
      <w:spacing w:before="100" w:beforeAutospacing="1" w:after="100" w:afterAutospacing="1"/>
    </w:pPr>
    <w:rPr>
      <w:rFonts w:ascii="Times New Roman" w:hAnsi="Times New Roman"/>
    </w:rPr>
  </w:style>
  <w:style w:type="paragraph" w:styleId="Header">
    <w:name w:val="header"/>
    <w:basedOn w:val="Normal"/>
    <w:link w:val="HeaderChar"/>
    <w:rsid w:val="00380464"/>
    <w:pPr>
      <w:tabs>
        <w:tab w:val="center" w:pos="4153"/>
        <w:tab w:val="right" w:pos="8306"/>
      </w:tabs>
      <w:jc w:val="both"/>
    </w:pPr>
    <w:rPr>
      <w:rFonts w:ascii="Times New Roman" w:hAnsi="Times New Roman"/>
      <w:szCs w:val="20"/>
      <w:lang w:eastAsia="en-US"/>
    </w:rPr>
  </w:style>
  <w:style w:type="character" w:customStyle="1" w:styleId="HeaderChar">
    <w:name w:val="Header Char"/>
    <w:basedOn w:val="DefaultParagraphFont"/>
    <w:link w:val="Header"/>
    <w:rsid w:val="00380464"/>
    <w:rPr>
      <w:rFonts w:ascii="Times New Roman" w:eastAsia="Times New Roman" w:hAnsi="Times New Roman" w:cs="Times New Roman"/>
      <w:szCs w:val="20"/>
    </w:rPr>
  </w:style>
  <w:style w:type="paragraph" w:styleId="FootnoteText">
    <w:name w:val="footnote text"/>
    <w:aliases w:val="Footnote Text qer,±FootnoteText"/>
    <w:basedOn w:val="Normal"/>
    <w:link w:val="FootnoteTextChar"/>
    <w:uiPriority w:val="35"/>
    <w:semiHidden/>
    <w:rsid w:val="00380464"/>
    <w:rPr>
      <w:rFonts w:ascii="Times New Roman" w:hAnsi="Times New Roman"/>
      <w:sz w:val="20"/>
      <w:szCs w:val="20"/>
    </w:rPr>
  </w:style>
  <w:style w:type="character" w:customStyle="1" w:styleId="FootnoteTextChar">
    <w:name w:val="Footnote Text Char"/>
    <w:aliases w:val="Footnote Text qer Char,±FootnoteText Char"/>
    <w:basedOn w:val="DefaultParagraphFont"/>
    <w:link w:val="FootnoteText"/>
    <w:uiPriority w:val="35"/>
    <w:semiHidden/>
    <w:rsid w:val="00380464"/>
    <w:rPr>
      <w:rFonts w:ascii="Times New Roman" w:eastAsia="Times New Roman" w:hAnsi="Times New Roman" w:cs="Times New Roman"/>
      <w:sz w:val="20"/>
      <w:szCs w:val="20"/>
      <w:lang w:eastAsia="en-GB"/>
    </w:rPr>
  </w:style>
  <w:style w:type="character" w:styleId="FootnoteReference">
    <w:name w:val="footnote reference"/>
    <w:uiPriority w:val="35"/>
    <w:semiHidden/>
    <w:rsid w:val="00380464"/>
    <w:rPr>
      <w:vertAlign w:val="superscript"/>
    </w:rPr>
  </w:style>
  <w:style w:type="paragraph" w:styleId="Footer">
    <w:name w:val="footer"/>
    <w:basedOn w:val="Normal"/>
    <w:link w:val="FooterChar"/>
    <w:rsid w:val="00380464"/>
    <w:pPr>
      <w:tabs>
        <w:tab w:val="center" w:pos="4153"/>
        <w:tab w:val="right" w:pos="8306"/>
      </w:tabs>
    </w:pPr>
  </w:style>
  <w:style w:type="character" w:customStyle="1" w:styleId="FooterChar">
    <w:name w:val="Footer Char"/>
    <w:basedOn w:val="DefaultParagraphFont"/>
    <w:link w:val="Footer"/>
    <w:rsid w:val="00380464"/>
    <w:rPr>
      <w:rFonts w:eastAsia="Times New Roman" w:cs="Times New Roman"/>
      <w:szCs w:val="24"/>
      <w:lang w:eastAsia="en-GB"/>
    </w:rPr>
  </w:style>
  <w:style w:type="character" w:styleId="PageNumber">
    <w:name w:val="page number"/>
    <w:basedOn w:val="DefaultParagraphFont"/>
    <w:rsid w:val="00380464"/>
  </w:style>
  <w:style w:type="paragraph" w:styleId="ListParagraph">
    <w:name w:val="List Paragraph"/>
    <w:aliases w:val="OBC Bullet,List Paragraph11,Numbered Para 1,Dot pt,No Spacing1,List Paragraph Char Char Char,Indicator Text,List Paragraph1,Bullet 1,Bullet Points,MAIN CONTENT,List Paragraph12,F5 List Paragraph,Colorful List - Accent 11,Normal numbered,L"/>
    <w:basedOn w:val="Normal"/>
    <w:link w:val="ListParagraphChar"/>
    <w:uiPriority w:val="34"/>
    <w:qFormat/>
    <w:rsid w:val="00380464"/>
    <w:pPr>
      <w:ind w:left="720"/>
    </w:pPr>
  </w:style>
  <w:style w:type="paragraph" w:styleId="NoSpacing">
    <w:name w:val="No Spacing"/>
    <w:uiPriority w:val="1"/>
    <w:qFormat/>
    <w:rsid w:val="00380464"/>
    <w:pPr>
      <w:spacing w:after="0" w:line="240" w:lineRule="auto"/>
    </w:pPr>
    <w:rPr>
      <w:rFonts w:eastAsia="Times New Roman" w:cs="Times New Roman"/>
      <w:szCs w:val="24"/>
      <w:lang w:eastAsia="en-GB"/>
    </w:rPr>
  </w:style>
  <w:style w:type="paragraph" w:customStyle="1" w:styleId="justify">
    <w:name w:val="justify"/>
    <w:basedOn w:val="Normal"/>
    <w:rsid w:val="00380464"/>
    <w:pPr>
      <w:spacing w:before="100" w:beforeAutospacing="1" w:after="100" w:afterAutospacing="1"/>
    </w:pPr>
    <w:rPr>
      <w:rFonts w:ascii="Times New Roman" w:hAnsi="Times New Roman"/>
    </w:rPr>
  </w:style>
  <w:style w:type="paragraph" w:styleId="BalloonText">
    <w:name w:val="Balloon Text"/>
    <w:basedOn w:val="Normal"/>
    <w:link w:val="BalloonTextChar"/>
    <w:uiPriority w:val="99"/>
    <w:semiHidden/>
    <w:unhideWhenUsed/>
    <w:rsid w:val="00333EF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3EFB"/>
    <w:rPr>
      <w:rFonts w:ascii="Segoe UI" w:eastAsia="Times New Roman" w:hAnsi="Segoe UI" w:cs="Segoe UI"/>
      <w:sz w:val="18"/>
      <w:szCs w:val="18"/>
      <w:lang w:eastAsia="en-GB"/>
    </w:rPr>
  </w:style>
  <w:style w:type="character" w:styleId="CommentReference">
    <w:name w:val="annotation reference"/>
    <w:basedOn w:val="DefaultParagraphFont"/>
    <w:uiPriority w:val="99"/>
    <w:semiHidden/>
    <w:unhideWhenUsed/>
    <w:rsid w:val="00FC636F"/>
    <w:rPr>
      <w:sz w:val="16"/>
      <w:szCs w:val="16"/>
    </w:rPr>
  </w:style>
  <w:style w:type="paragraph" w:styleId="CommentText">
    <w:name w:val="annotation text"/>
    <w:basedOn w:val="Normal"/>
    <w:link w:val="CommentTextChar"/>
    <w:uiPriority w:val="99"/>
    <w:unhideWhenUsed/>
    <w:rsid w:val="00FC636F"/>
    <w:rPr>
      <w:sz w:val="20"/>
      <w:szCs w:val="20"/>
    </w:rPr>
  </w:style>
  <w:style w:type="character" w:customStyle="1" w:styleId="CommentTextChar">
    <w:name w:val="Comment Text Char"/>
    <w:basedOn w:val="DefaultParagraphFont"/>
    <w:link w:val="CommentText"/>
    <w:uiPriority w:val="99"/>
    <w:rsid w:val="00FC636F"/>
    <w:rPr>
      <w:rFonts w:eastAsia="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FC636F"/>
    <w:rPr>
      <w:b/>
      <w:bCs/>
    </w:rPr>
  </w:style>
  <w:style w:type="character" w:customStyle="1" w:styleId="CommentSubjectChar">
    <w:name w:val="Comment Subject Char"/>
    <w:basedOn w:val="CommentTextChar"/>
    <w:link w:val="CommentSubject"/>
    <w:uiPriority w:val="99"/>
    <w:semiHidden/>
    <w:rsid w:val="00FC636F"/>
    <w:rPr>
      <w:rFonts w:eastAsia="Times New Roman" w:cs="Times New Roman"/>
      <w:b/>
      <w:bCs/>
      <w:sz w:val="20"/>
      <w:szCs w:val="20"/>
      <w:lang w:eastAsia="en-GB"/>
    </w:rPr>
  </w:style>
  <w:style w:type="table" w:styleId="TableGrid">
    <w:name w:val="Table Grid"/>
    <w:basedOn w:val="TableNormal"/>
    <w:uiPriority w:val="39"/>
    <w:rsid w:val="000C36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847F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7D26AA"/>
    <w:pPr>
      <w:spacing w:before="100" w:beforeAutospacing="1" w:after="100" w:afterAutospacing="1"/>
    </w:pPr>
    <w:rPr>
      <w:rFonts w:ascii="Times New Roman" w:hAnsi="Times New Roman"/>
    </w:rPr>
  </w:style>
  <w:style w:type="character" w:customStyle="1" w:styleId="normaltextrun">
    <w:name w:val="normaltextrun"/>
    <w:basedOn w:val="DefaultParagraphFont"/>
    <w:rsid w:val="007D26AA"/>
  </w:style>
  <w:style w:type="character" w:customStyle="1" w:styleId="scxw153765126">
    <w:name w:val="scxw153765126"/>
    <w:basedOn w:val="DefaultParagraphFont"/>
    <w:rsid w:val="007D26AA"/>
  </w:style>
  <w:style w:type="character" w:customStyle="1" w:styleId="eop">
    <w:name w:val="eop"/>
    <w:basedOn w:val="DefaultParagraphFont"/>
    <w:rsid w:val="007D26AA"/>
  </w:style>
  <w:style w:type="character" w:customStyle="1" w:styleId="ListParagraphChar">
    <w:name w:val="List Paragraph Char"/>
    <w:aliases w:val="OBC Bullet Char,List Paragraph11 Char,Numbered Para 1 Char,Dot pt Char,No Spacing1 Char,List Paragraph Char Char Char Char,Indicator Text Char,List Paragraph1 Char,Bullet 1 Char,Bullet Points Char,MAIN CONTENT Char,L Char"/>
    <w:link w:val="ListParagraph"/>
    <w:uiPriority w:val="34"/>
    <w:qFormat/>
    <w:locked/>
    <w:rsid w:val="00F12A58"/>
    <w:rPr>
      <w:rFonts w:eastAsia="Times New Roman" w:cs="Times New Roman"/>
      <w:szCs w:val="24"/>
      <w:lang w:eastAsia="en-GB"/>
    </w:rPr>
  </w:style>
  <w:style w:type="paragraph" w:styleId="ListBullet">
    <w:name w:val="List Bullet"/>
    <w:basedOn w:val="Normal"/>
    <w:rsid w:val="00F12A58"/>
    <w:pPr>
      <w:numPr>
        <w:numId w:val="16"/>
      </w:numPr>
      <w:suppressAutoHyphens/>
      <w:autoSpaceDN w:val="0"/>
      <w:spacing w:after="120" w:line="240" w:lineRule="atLeast"/>
      <w:textAlignment w:val="baseline"/>
    </w:pPr>
    <w:rPr>
      <w:rFonts w:ascii="Segoe UI Light" w:eastAsia="Segoe UI Light" w:hAnsi="Segoe UI Light"/>
      <w:sz w:val="20"/>
      <w:szCs w:val="20"/>
      <w:lang w:val="en-US" w:eastAsia="en-US"/>
    </w:rPr>
  </w:style>
  <w:style w:type="numbering" w:customStyle="1" w:styleId="LFO1">
    <w:name w:val="LFO1"/>
    <w:basedOn w:val="NoList"/>
    <w:rsid w:val="00F12A58"/>
    <w:pPr>
      <w:numPr>
        <w:numId w:val="16"/>
      </w:numPr>
    </w:pPr>
  </w:style>
  <w:style w:type="character" w:customStyle="1" w:styleId="cf01">
    <w:name w:val="cf01"/>
    <w:basedOn w:val="DefaultParagraphFont"/>
    <w:rsid w:val="006B1671"/>
    <w:rPr>
      <w:rFonts w:ascii="Segoe UI" w:hAnsi="Segoe UI" w:cs="Segoe UI" w:hint="default"/>
      <w:sz w:val="18"/>
      <w:szCs w:val="18"/>
    </w:rPr>
  </w:style>
  <w:style w:type="character" w:customStyle="1" w:styleId="wacimagecontainer">
    <w:name w:val="wacimagecontainer"/>
    <w:basedOn w:val="DefaultParagraphFont"/>
    <w:rsid w:val="00C72A31"/>
  </w:style>
  <w:style w:type="paragraph" w:styleId="Revision">
    <w:name w:val="Revision"/>
    <w:hidden/>
    <w:uiPriority w:val="99"/>
    <w:semiHidden/>
    <w:rsid w:val="000311A2"/>
    <w:pPr>
      <w:spacing w:after="0" w:line="240" w:lineRule="auto"/>
    </w:pPr>
    <w:rPr>
      <w:rFonts w:eastAsia="Times New Roman" w:cs="Times New Roman"/>
      <w:szCs w:val="24"/>
      <w:lang w:eastAsia="en-GB"/>
    </w:rPr>
  </w:style>
  <w:style w:type="character" w:styleId="UnresolvedMention">
    <w:name w:val="Unresolved Mention"/>
    <w:basedOn w:val="DefaultParagraphFont"/>
    <w:uiPriority w:val="99"/>
    <w:semiHidden/>
    <w:unhideWhenUsed/>
    <w:rsid w:val="009E06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05730">
      <w:bodyDiv w:val="1"/>
      <w:marLeft w:val="0"/>
      <w:marRight w:val="0"/>
      <w:marTop w:val="0"/>
      <w:marBottom w:val="0"/>
      <w:divBdr>
        <w:top w:val="none" w:sz="0" w:space="0" w:color="auto"/>
        <w:left w:val="none" w:sz="0" w:space="0" w:color="auto"/>
        <w:bottom w:val="none" w:sz="0" w:space="0" w:color="auto"/>
        <w:right w:val="none" w:sz="0" w:space="0" w:color="auto"/>
      </w:divBdr>
      <w:divsChild>
        <w:div w:id="1048992336">
          <w:marLeft w:val="0"/>
          <w:marRight w:val="0"/>
          <w:marTop w:val="0"/>
          <w:marBottom w:val="0"/>
          <w:divBdr>
            <w:top w:val="none" w:sz="0" w:space="0" w:color="auto"/>
            <w:left w:val="none" w:sz="0" w:space="0" w:color="auto"/>
            <w:bottom w:val="none" w:sz="0" w:space="0" w:color="auto"/>
            <w:right w:val="none" w:sz="0" w:space="0" w:color="auto"/>
          </w:divBdr>
        </w:div>
        <w:div w:id="1442342091">
          <w:marLeft w:val="0"/>
          <w:marRight w:val="0"/>
          <w:marTop w:val="0"/>
          <w:marBottom w:val="0"/>
          <w:divBdr>
            <w:top w:val="none" w:sz="0" w:space="0" w:color="auto"/>
            <w:left w:val="none" w:sz="0" w:space="0" w:color="auto"/>
            <w:bottom w:val="none" w:sz="0" w:space="0" w:color="auto"/>
            <w:right w:val="none" w:sz="0" w:space="0" w:color="auto"/>
          </w:divBdr>
        </w:div>
        <w:div w:id="1860121487">
          <w:marLeft w:val="0"/>
          <w:marRight w:val="0"/>
          <w:marTop w:val="0"/>
          <w:marBottom w:val="0"/>
          <w:divBdr>
            <w:top w:val="none" w:sz="0" w:space="0" w:color="auto"/>
            <w:left w:val="none" w:sz="0" w:space="0" w:color="auto"/>
            <w:bottom w:val="none" w:sz="0" w:space="0" w:color="auto"/>
            <w:right w:val="none" w:sz="0" w:space="0" w:color="auto"/>
          </w:divBdr>
        </w:div>
        <w:div w:id="333529690">
          <w:marLeft w:val="0"/>
          <w:marRight w:val="0"/>
          <w:marTop w:val="0"/>
          <w:marBottom w:val="0"/>
          <w:divBdr>
            <w:top w:val="none" w:sz="0" w:space="0" w:color="auto"/>
            <w:left w:val="none" w:sz="0" w:space="0" w:color="auto"/>
            <w:bottom w:val="none" w:sz="0" w:space="0" w:color="auto"/>
            <w:right w:val="none" w:sz="0" w:space="0" w:color="auto"/>
          </w:divBdr>
        </w:div>
        <w:div w:id="178203333">
          <w:marLeft w:val="0"/>
          <w:marRight w:val="0"/>
          <w:marTop w:val="0"/>
          <w:marBottom w:val="0"/>
          <w:divBdr>
            <w:top w:val="none" w:sz="0" w:space="0" w:color="auto"/>
            <w:left w:val="none" w:sz="0" w:space="0" w:color="auto"/>
            <w:bottom w:val="none" w:sz="0" w:space="0" w:color="auto"/>
            <w:right w:val="none" w:sz="0" w:space="0" w:color="auto"/>
          </w:divBdr>
        </w:div>
        <w:div w:id="1596864666">
          <w:marLeft w:val="0"/>
          <w:marRight w:val="0"/>
          <w:marTop w:val="0"/>
          <w:marBottom w:val="0"/>
          <w:divBdr>
            <w:top w:val="none" w:sz="0" w:space="0" w:color="auto"/>
            <w:left w:val="none" w:sz="0" w:space="0" w:color="auto"/>
            <w:bottom w:val="none" w:sz="0" w:space="0" w:color="auto"/>
            <w:right w:val="none" w:sz="0" w:space="0" w:color="auto"/>
          </w:divBdr>
        </w:div>
        <w:div w:id="160125067">
          <w:marLeft w:val="0"/>
          <w:marRight w:val="0"/>
          <w:marTop w:val="0"/>
          <w:marBottom w:val="0"/>
          <w:divBdr>
            <w:top w:val="none" w:sz="0" w:space="0" w:color="auto"/>
            <w:left w:val="none" w:sz="0" w:space="0" w:color="auto"/>
            <w:bottom w:val="none" w:sz="0" w:space="0" w:color="auto"/>
            <w:right w:val="none" w:sz="0" w:space="0" w:color="auto"/>
          </w:divBdr>
        </w:div>
        <w:div w:id="1981762682">
          <w:marLeft w:val="0"/>
          <w:marRight w:val="0"/>
          <w:marTop w:val="0"/>
          <w:marBottom w:val="0"/>
          <w:divBdr>
            <w:top w:val="none" w:sz="0" w:space="0" w:color="auto"/>
            <w:left w:val="none" w:sz="0" w:space="0" w:color="auto"/>
            <w:bottom w:val="none" w:sz="0" w:space="0" w:color="auto"/>
            <w:right w:val="none" w:sz="0" w:space="0" w:color="auto"/>
          </w:divBdr>
        </w:div>
        <w:div w:id="2048481471">
          <w:marLeft w:val="0"/>
          <w:marRight w:val="0"/>
          <w:marTop w:val="0"/>
          <w:marBottom w:val="0"/>
          <w:divBdr>
            <w:top w:val="none" w:sz="0" w:space="0" w:color="auto"/>
            <w:left w:val="none" w:sz="0" w:space="0" w:color="auto"/>
            <w:bottom w:val="none" w:sz="0" w:space="0" w:color="auto"/>
            <w:right w:val="none" w:sz="0" w:space="0" w:color="auto"/>
          </w:divBdr>
        </w:div>
        <w:div w:id="652686247">
          <w:marLeft w:val="0"/>
          <w:marRight w:val="0"/>
          <w:marTop w:val="0"/>
          <w:marBottom w:val="0"/>
          <w:divBdr>
            <w:top w:val="none" w:sz="0" w:space="0" w:color="auto"/>
            <w:left w:val="none" w:sz="0" w:space="0" w:color="auto"/>
            <w:bottom w:val="none" w:sz="0" w:space="0" w:color="auto"/>
            <w:right w:val="none" w:sz="0" w:space="0" w:color="auto"/>
          </w:divBdr>
        </w:div>
        <w:div w:id="661666375">
          <w:marLeft w:val="0"/>
          <w:marRight w:val="0"/>
          <w:marTop w:val="0"/>
          <w:marBottom w:val="0"/>
          <w:divBdr>
            <w:top w:val="none" w:sz="0" w:space="0" w:color="auto"/>
            <w:left w:val="none" w:sz="0" w:space="0" w:color="auto"/>
            <w:bottom w:val="none" w:sz="0" w:space="0" w:color="auto"/>
            <w:right w:val="none" w:sz="0" w:space="0" w:color="auto"/>
          </w:divBdr>
        </w:div>
        <w:div w:id="1375890174">
          <w:marLeft w:val="0"/>
          <w:marRight w:val="0"/>
          <w:marTop w:val="0"/>
          <w:marBottom w:val="0"/>
          <w:divBdr>
            <w:top w:val="none" w:sz="0" w:space="0" w:color="auto"/>
            <w:left w:val="none" w:sz="0" w:space="0" w:color="auto"/>
            <w:bottom w:val="none" w:sz="0" w:space="0" w:color="auto"/>
            <w:right w:val="none" w:sz="0" w:space="0" w:color="auto"/>
          </w:divBdr>
        </w:div>
        <w:div w:id="1205755911">
          <w:marLeft w:val="0"/>
          <w:marRight w:val="0"/>
          <w:marTop w:val="0"/>
          <w:marBottom w:val="0"/>
          <w:divBdr>
            <w:top w:val="none" w:sz="0" w:space="0" w:color="auto"/>
            <w:left w:val="none" w:sz="0" w:space="0" w:color="auto"/>
            <w:bottom w:val="none" w:sz="0" w:space="0" w:color="auto"/>
            <w:right w:val="none" w:sz="0" w:space="0" w:color="auto"/>
          </w:divBdr>
        </w:div>
        <w:div w:id="15204588">
          <w:marLeft w:val="0"/>
          <w:marRight w:val="0"/>
          <w:marTop w:val="0"/>
          <w:marBottom w:val="0"/>
          <w:divBdr>
            <w:top w:val="none" w:sz="0" w:space="0" w:color="auto"/>
            <w:left w:val="none" w:sz="0" w:space="0" w:color="auto"/>
            <w:bottom w:val="none" w:sz="0" w:space="0" w:color="auto"/>
            <w:right w:val="none" w:sz="0" w:space="0" w:color="auto"/>
          </w:divBdr>
        </w:div>
        <w:div w:id="1949577148">
          <w:marLeft w:val="0"/>
          <w:marRight w:val="0"/>
          <w:marTop w:val="0"/>
          <w:marBottom w:val="0"/>
          <w:divBdr>
            <w:top w:val="none" w:sz="0" w:space="0" w:color="auto"/>
            <w:left w:val="none" w:sz="0" w:space="0" w:color="auto"/>
            <w:bottom w:val="none" w:sz="0" w:space="0" w:color="auto"/>
            <w:right w:val="none" w:sz="0" w:space="0" w:color="auto"/>
          </w:divBdr>
        </w:div>
        <w:div w:id="1628316212">
          <w:marLeft w:val="0"/>
          <w:marRight w:val="0"/>
          <w:marTop w:val="0"/>
          <w:marBottom w:val="0"/>
          <w:divBdr>
            <w:top w:val="none" w:sz="0" w:space="0" w:color="auto"/>
            <w:left w:val="none" w:sz="0" w:space="0" w:color="auto"/>
            <w:bottom w:val="none" w:sz="0" w:space="0" w:color="auto"/>
            <w:right w:val="none" w:sz="0" w:space="0" w:color="auto"/>
          </w:divBdr>
        </w:div>
        <w:div w:id="1150828185">
          <w:marLeft w:val="0"/>
          <w:marRight w:val="0"/>
          <w:marTop w:val="0"/>
          <w:marBottom w:val="0"/>
          <w:divBdr>
            <w:top w:val="none" w:sz="0" w:space="0" w:color="auto"/>
            <w:left w:val="none" w:sz="0" w:space="0" w:color="auto"/>
            <w:bottom w:val="none" w:sz="0" w:space="0" w:color="auto"/>
            <w:right w:val="none" w:sz="0" w:space="0" w:color="auto"/>
          </w:divBdr>
        </w:div>
        <w:div w:id="334308802">
          <w:marLeft w:val="0"/>
          <w:marRight w:val="0"/>
          <w:marTop w:val="0"/>
          <w:marBottom w:val="0"/>
          <w:divBdr>
            <w:top w:val="none" w:sz="0" w:space="0" w:color="auto"/>
            <w:left w:val="none" w:sz="0" w:space="0" w:color="auto"/>
            <w:bottom w:val="none" w:sz="0" w:space="0" w:color="auto"/>
            <w:right w:val="none" w:sz="0" w:space="0" w:color="auto"/>
          </w:divBdr>
        </w:div>
        <w:div w:id="651834677">
          <w:marLeft w:val="0"/>
          <w:marRight w:val="0"/>
          <w:marTop w:val="0"/>
          <w:marBottom w:val="0"/>
          <w:divBdr>
            <w:top w:val="none" w:sz="0" w:space="0" w:color="auto"/>
            <w:left w:val="none" w:sz="0" w:space="0" w:color="auto"/>
            <w:bottom w:val="none" w:sz="0" w:space="0" w:color="auto"/>
            <w:right w:val="none" w:sz="0" w:space="0" w:color="auto"/>
          </w:divBdr>
        </w:div>
        <w:div w:id="997029484">
          <w:marLeft w:val="0"/>
          <w:marRight w:val="0"/>
          <w:marTop w:val="0"/>
          <w:marBottom w:val="0"/>
          <w:divBdr>
            <w:top w:val="none" w:sz="0" w:space="0" w:color="auto"/>
            <w:left w:val="none" w:sz="0" w:space="0" w:color="auto"/>
            <w:bottom w:val="none" w:sz="0" w:space="0" w:color="auto"/>
            <w:right w:val="none" w:sz="0" w:space="0" w:color="auto"/>
          </w:divBdr>
        </w:div>
        <w:div w:id="1234662180">
          <w:marLeft w:val="0"/>
          <w:marRight w:val="0"/>
          <w:marTop w:val="0"/>
          <w:marBottom w:val="0"/>
          <w:divBdr>
            <w:top w:val="none" w:sz="0" w:space="0" w:color="auto"/>
            <w:left w:val="none" w:sz="0" w:space="0" w:color="auto"/>
            <w:bottom w:val="none" w:sz="0" w:space="0" w:color="auto"/>
            <w:right w:val="none" w:sz="0" w:space="0" w:color="auto"/>
          </w:divBdr>
          <w:divsChild>
            <w:div w:id="1138449986">
              <w:marLeft w:val="0"/>
              <w:marRight w:val="0"/>
              <w:marTop w:val="0"/>
              <w:marBottom w:val="0"/>
              <w:divBdr>
                <w:top w:val="none" w:sz="0" w:space="0" w:color="auto"/>
                <w:left w:val="none" w:sz="0" w:space="0" w:color="auto"/>
                <w:bottom w:val="none" w:sz="0" w:space="0" w:color="auto"/>
                <w:right w:val="none" w:sz="0" w:space="0" w:color="auto"/>
              </w:divBdr>
            </w:div>
            <w:div w:id="839541475">
              <w:marLeft w:val="0"/>
              <w:marRight w:val="0"/>
              <w:marTop w:val="0"/>
              <w:marBottom w:val="0"/>
              <w:divBdr>
                <w:top w:val="none" w:sz="0" w:space="0" w:color="auto"/>
                <w:left w:val="none" w:sz="0" w:space="0" w:color="auto"/>
                <w:bottom w:val="none" w:sz="0" w:space="0" w:color="auto"/>
                <w:right w:val="none" w:sz="0" w:space="0" w:color="auto"/>
              </w:divBdr>
            </w:div>
            <w:div w:id="1021903901">
              <w:marLeft w:val="0"/>
              <w:marRight w:val="0"/>
              <w:marTop w:val="0"/>
              <w:marBottom w:val="0"/>
              <w:divBdr>
                <w:top w:val="none" w:sz="0" w:space="0" w:color="auto"/>
                <w:left w:val="none" w:sz="0" w:space="0" w:color="auto"/>
                <w:bottom w:val="none" w:sz="0" w:space="0" w:color="auto"/>
                <w:right w:val="none" w:sz="0" w:space="0" w:color="auto"/>
              </w:divBdr>
            </w:div>
            <w:div w:id="1306397804">
              <w:marLeft w:val="0"/>
              <w:marRight w:val="0"/>
              <w:marTop w:val="0"/>
              <w:marBottom w:val="0"/>
              <w:divBdr>
                <w:top w:val="none" w:sz="0" w:space="0" w:color="auto"/>
                <w:left w:val="none" w:sz="0" w:space="0" w:color="auto"/>
                <w:bottom w:val="none" w:sz="0" w:space="0" w:color="auto"/>
                <w:right w:val="none" w:sz="0" w:space="0" w:color="auto"/>
              </w:divBdr>
            </w:div>
            <w:div w:id="554778326">
              <w:marLeft w:val="0"/>
              <w:marRight w:val="0"/>
              <w:marTop w:val="0"/>
              <w:marBottom w:val="0"/>
              <w:divBdr>
                <w:top w:val="none" w:sz="0" w:space="0" w:color="auto"/>
                <w:left w:val="none" w:sz="0" w:space="0" w:color="auto"/>
                <w:bottom w:val="none" w:sz="0" w:space="0" w:color="auto"/>
                <w:right w:val="none" w:sz="0" w:space="0" w:color="auto"/>
              </w:divBdr>
            </w:div>
            <w:div w:id="672225794">
              <w:marLeft w:val="0"/>
              <w:marRight w:val="0"/>
              <w:marTop w:val="0"/>
              <w:marBottom w:val="0"/>
              <w:divBdr>
                <w:top w:val="none" w:sz="0" w:space="0" w:color="auto"/>
                <w:left w:val="none" w:sz="0" w:space="0" w:color="auto"/>
                <w:bottom w:val="none" w:sz="0" w:space="0" w:color="auto"/>
                <w:right w:val="none" w:sz="0" w:space="0" w:color="auto"/>
              </w:divBdr>
            </w:div>
            <w:div w:id="687414497">
              <w:marLeft w:val="0"/>
              <w:marRight w:val="0"/>
              <w:marTop w:val="0"/>
              <w:marBottom w:val="0"/>
              <w:divBdr>
                <w:top w:val="none" w:sz="0" w:space="0" w:color="auto"/>
                <w:left w:val="none" w:sz="0" w:space="0" w:color="auto"/>
                <w:bottom w:val="none" w:sz="0" w:space="0" w:color="auto"/>
                <w:right w:val="none" w:sz="0" w:space="0" w:color="auto"/>
              </w:divBdr>
            </w:div>
            <w:div w:id="1808430874">
              <w:marLeft w:val="0"/>
              <w:marRight w:val="0"/>
              <w:marTop w:val="0"/>
              <w:marBottom w:val="0"/>
              <w:divBdr>
                <w:top w:val="none" w:sz="0" w:space="0" w:color="auto"/>
                <w:left w:val="none" w:sz="0" w:space="0" w:color="auto"/>
                <w:bottom w:val="none" w:sz="0" w:space="0" w:color="auto"/>
                <w:right w:val="none" w:sz="0" w:space="0" w:color="auto"/>
              </w:divBdr>
            </w:div>
            <w:div w:id="981738720">
              <w:marLeft w:val="0"/>
              <w:marRight w:val="0"/>
              <w:marTop w:val="0"/>
              <w:marBottom w:val="0"/>
              <w:divBdr>
                <w:top w:val="none" w:sz="0" w:space="0" w:color="auto"/>
                <w:left w:val="none" w:sz="0" w:space="0" w:color="auto"/>
                <w:bottom w:val="none" w:sz="0" w:space="0" w:color="auto"/>
                <w:right w:val="none" w:sz="0" w:space="0" w:color="auto"/>
              </w:divBdr>
            </w:div>
            <w:div w:id="1038512501">
              <w:marLeft w:val="0"/>
              <w:marRight w:val="0"/>
              <w:marTop w:val="0"/>
              <w:marBottom w:val="0"/>
              <w:divBdr>
                <w:top w:val="none" w:sz="0" w:space="0" w:color="auto"/>
                <w:left w:val="none" w:sz="0" w:space="0" w:color="auto"/>
                <w:bottom w:val="none" w:sz="0" w:space="0" w:color="auto"/>
                <w:right w:val="none" w:sz="0" w:space="0" w:color="auto"/>
              </w:divBdr>
            </w:div>
            <w:div w:id="997345228">
              <w:marLeft w:val="0"/>
              <w:marRight w:val="0"/>
              <w:marTop w:val="0"/>
              <w:marBottom w:val="0"/>
              <w:divBdr>
                <w:top w:val="none" w:sz="0" w:space="0" w:color="auto"/>
                <w:left w:val="none" w:sz="0" w:space="0" w:color="auto"/>
                <w:bottom w:val="none" w:sz="0" w:space="0" w:color="auto"/>
                <w:right w:val="none" w:sz="0" w:space="0" w:color="auto"/>
              </w:divBdr>
            </w:div>
            <w:div w:id="1918704159">
              <w:marLeft w:val="0"/>
              <w:marRight w:val="0"/>
              <w:marTop w:val="0"/>
              <w:marBottom w:val="0"/>
              <w:divBdr>
                <w:top w:val="none" w:sz="0" w:space="0" w:color="auto"/>
                <w:left w:val="none" w:sz="0" w:space="0" w:color="auto"/>
                <w:bottom w:val="none" w:sz="0" w:space="0" w:color="auto"/>
                <w:right w:val="none" w:sz="0" w:space="0" w:color="auto"/>
              </w:divBdr>
            </w:div>
            <w:div w:id="803813669">
              <w:marLeft w:val="0"/>
              <w:marRight w:val="0"/>
              <w:marTop w:val="0"/>
              <w:marBottom w:val="0"/>
              <w:divBdr>
                <w:top w:val="none" w:sz="0" w:space="0" w:color="auto"/>
                <w:left w:val="none" w:sz="0" w:space="0" w:color="auto"/>
                <w:bottom w:val="none" w:sz="0" w:space="0" w:color="auto"/>
                <w:right w:val="none" w:sz="0" w:space="0" w:color="auto"/>
              </w:divBdr>
            </w:div>
            <w:div w:id="1464226686">
              <w:marLeft w:val="0"/>
              <w:marRight w:val="0"/>
              <w:marTop w:val="0"/>
              <w:marBottom w:val="0"/>
              <w:divBdr>
                <w:top w:val="none" w:sz="0" w:space="0" w:color="auto"/>
                <w:left w:val="none" w:sz="0" w:space="0" w:color="auto"/>
                <w:bottom w:val="none" w:sz="0" w:space="0" w:color="auto"/>
                <w:right w:val="none" w:sz="0" w:space="0" w:color="auto"/>
              </w:divBdr>
            </w:div>
            <w:div w:id="760301707">
              <w:marLeft w:val="0"/>
              <w:marRight w:val="0"/>
              <w:marTop w:val="0"/>
              <w:marBottom w:val="0"/>
              <w:divBdr>
                <w:top w:val="none" w:sz="0" w:space="0" w:color="auto"/>
                <w:left w:val="none" w:sz="0" w:space="0" w:color="auto"/>
                <w:bottom w:val="none" w:sz="0" w:space="0" w:color="auto"/>
                <w:right w:val="none" w:sz="0" w:space="0" w:color="auto"/>
              </w:divBdr>
            </w:div>
            <w:div w:id="386493794">
              <w:marLeft w:val="0"/>
              <w:marRight w:val="0"/>
              <w:marTop w:val="0"/>
              <w:marBottom w:val="0"/>
              <w:divBdr>
                <w:top w:val="none" w:sz="0" w:space="0" w:color="auto"/>
                <w:left w:val="none" w:sz="0" w:space="0" w:color="auto"/>
                <w:bottom w:val="none" w:sz="0" w:space="0" w:color="auto"/>
                <w:right w:val="none" w:sz="0" w:space="0" w:color="auto"/>
              </w:divBdr>
            </w:div>
            <w:div w:id="1585384135">
              <w:marLeft w:val="0"/>
              <w:marRight w:val="0"/>
              <w:marTop w:val="0"/>
              <w:marBottom w:val="0"/>
              <w:divBdr>
                <w:top w:val="none" w:sz="0" w:space="0" w:color="auto"/>
                <w:left w:val="none" w:sz="0" w:space="0" w:color="auto"/>
                <w:bottom w:val="none" w:sz="0" w:space="0" w:color="auto"/>
                <w:right w:val="none" w:sz="0" w:space="0" w:color="auto"/>
              </w:divBdr>
            </w:div>
            <w:div w:id="891892557">
              <w:marLeft w:val="0"/>
              <w:marRight w:val="0"/>
              <w:marTop w:val="0"/>
              <w:marBottom w:val="0"/>
              <w:divBdr>
                <w:top w:val="none" w:sz="0" w:space="0" w:color="auto"/>
                <w:left w:val="none" w:sz="0" w:space="0" w:color="auto"/>
                <w:bottom w:val="none" w:sz="0" w:space="0" w:color="auto"/>
                <w:right w:val="none" w:sz="0" w:space="0" w:color="auto"/>
              </w:divBdr>
            </w:div>
            <w:div w:id="6686404">
              <w:marLeft w:val="0"/>
              <w:marRight w:val="0"/>
              <w:marTop w:val="0"/>
              <w:marBottom w:val="0"/>
              <w:divBdr>
                <w:top w:val="none" w:sz="0" w:space="0" w:color="auto"/>
                <w:left w:val="none" w:sz="0" w:space="0" w:color="auto"/>
                <w:bottom w:val="none" w:sz="0" w:space="0" w:color="auto"/>
                <w:right w:val="none" w:sz="0" w:space="0" w:color="auto"/>
              </w:divBdr>
            </w:div>
            <w:div w:id="800195302">
              <w:marLeft w:val="0"/>
              <w:marRight w:val="0"/>
              <w:marTop w:val="0"/>
              <w:marBottom w:val="0"/>
              <w:divBdr>
                <w:top w:val="none" w:sz="0" w:space="0" w:color="auto"/>
                <w:left w:val="none" w:sz="0" w:space="0" w:color="auto"/>
                <w:bottom w:val="none" w:sz="0" w:space="0" w:color="auto"/>
                <w:right w:val="none" w:sz="0" w:space="0" w:color="auto"/>
              </w:divBdr>
            </w:div>
          </w:divsChild>
        </w:div>
        <w:div w:id="676008404">
          <w:marLeft w:val="0"/>
          <w:marRight w:val="0"/>
          <w:marTop w:val="0"/>
          <w:marBottom w:val="0"/>
          <w:divBdr>
            <w:top w:val="none" w:sz="0" w:space="0" w:color="auto"/>
            <w:left w:val="none" w:sz="0" w:space="0" w:color="auto"/>
            <w:bottom w:val="none" w:sz="0" w:space="0" w:color="auto"/>
            <w:right w:val="none" w:sz="0" w:space="0" w:color="auto"/>
          </w:divBdr>
          <w:divsChild>
            <w:div w:id="479462151">
              <w:marLeft w:val="0"/>
              <w:marRight w:val="0"/>
              <w:marTop w:val="0"/>
              <w:marBottom w:val="0"/>
              <w:divBdr>
                <w:top w:val="none" w:sz="0" w:space="0" w:color="auto"/>
                <w:left w:val="none" w:sz="0" w:space="0" w:color="auto"/>
                <w:bottom w:val="none" w:sz="0" w:space="0" w:color="auto"/>
                <w:right w:val="none" w:sz="0" w:space="0" w:color="auto"/>
              </w:divBdr>
            </w:div>
            <w:div w:id="564880397">
              <w:marLeft w:val="0"/>
              <w:marRight w:val="0"/>
              <w:marTop w:val="0"/>
              <w:marBottom w:val="0"/>
              <w:divBdr>
                <w:top w:val="none" w:sz="0" w:space="0" w:color="auto"/>
                <w:left w:val="none" w:sz="0" w:space="0" w:color="auto"/>
                <w:bottom w:val="none" w:sz="0" w:space="0" w:color="auto"/>
                <w:right w:val="none" w:sz="0" w:space="0" w:color="auto"/>
              </w:divBdr>
            </w:div>
            <w:div w:id="2038505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37531">
      <w:bodyDiv w:val="1"/>
      <w:marLeft w:val="0"/>
      <w:marRight w:val="0"/>
      <w:marTop w:val="0"/>
      <w:marBottom w:val="0"/>
      <w:divBdr>
        <w:top w:val="none" w:sz="0" w:space="0" w:color="auto"/>
        <w:left w:val="none" w:sz="0" w:space="0" w:color="auto"/>
        <w:bottom w:val="none" w:sz="0" w:space="0" w:color="auto"/>
        <w:right w:val="none" w:sz="0" w:space="0" w:color="auto"/>
      </w:divBdr>
      <w:divsChild>
        <w:div w:id="739254389">
          <w:marLeft w:val="0"/>
          <w:marRight w:val="0"/>
          <w:marTop w:val="0"/>
          <w:marBottom w:val="0"/>
          <w:divBdr>
            <w:top w:val="none" w:sz="0" w:space="0" w:color="auto"/>
            <w:left w:val="none" w:sz="0" w:space="0" w:color="auto"/>
            <w:bottom w:val="none" w:sz="0" w:space="0" w:color="auto"/>
            <w:right w:val="none" w:sz="0" w:space="0" w:color="auto"/>
          </w:divBdr>
        </w:div>
        <w:div w:id="1104764975">
          <w:marLeft w:val="0"/>
          <w:marRight w:val="0"/>
          <w:marTop w:val="0"/>
          <w:marBottom w:val="0"/>
          <w:divBdr>
            <w:top w:val="none" w:sz="0" w:space="0" w:color="auto"/>
            <w:left w:val="none" w:sz="0" w:space="0" w:color="auto"/>
            <w:bottom w:val="none" w:sz="0" w:space="0" w:color="auto"/>
            <w:right w:val="none" w:sz="0" w:space="0" w:color="auto"/>
          </w:divBdr>
        </w:div>
        <w:div w:id="366369458">
          <w:marLeft w:val="0"/>
          <w:marRight w:val="0"/>
          <w:marTop w:val="0"/>
          <w:marBottom w:val="0"/>
          <w:divBdr>
            <w:top w:val="none" w:sz="0" w:space="0" w:color="auto"/>
            <w:left w:val="none" w:sz="0" w:space="0" w:color="auto"/>
            <w:bottom w:val="none" w:sz="0" w:space="0" w:color="auto"/>
            <w:right w:val="none" w:sz="0" w:space="0" w:color="auto"/>
          </w:divBdr>
        </w:div>
        <w:div w:id="2012489993">
          <w:marLeft w:val="0"/>
          <w:marRight w:val="0"/>
          <w:marTop w:val="0"/>
          <w:marBottom w:val="0"/>
          <w:divBdr>
            <w:top w:val="none" w:sz="0" w:space="0" w:color="auto"/>
            <w:left w:val="none" w:sz="0" w:space="0" w:color="auto"/>
            <w:bottom w:val="none" w:sz="0" w:space="0" w:color="auto"/>
            <w:right w:val="none" w:sz="0" w:space="0" w:color="auto"/>
          </w:divBdr>
        </w:div>
        <w:div w:id="1290621642">
          <w:marLeft w:val="0"/>
          <w:marRight w:val="0"/>
          <w:marTop w:val="0"/>
          <w:marBottom w:val="0"/>
          <w:divBdr>
            <w:top w:val="none" w:sz="0" w:space="0" w:color="auto"/>
            <w:left w:val="none" w:sz="0" w:space="0" w:color="auto"/>
            <w:bottom w:val="none" w:sz="0" w:space="0" w:color="auto"/>
            <w:right w:val="none" w:sz="0" w:space="0" w:color="auto"/>
          </w:divBdr>
        </w:div>
        <w:div w:id="957954431">
          <w:marLeft w:val="0"/>
          <w:marRight w:val="0"/>
          <w:marTop w:val="0"/>
          <w:marBottom w:val="0"/>
          <w:divBdr>
            <w:top w:val="none" w:sz="0" w:space="0" w:color="auto"/>
            <w:left w:val="none" w:sz="0" w:space="0" w:color="auto"/>
            <w:bottom w:val="none" w:sz="0" w:space="0" w:color="auto"/>
            <w:right w:val="none" w:sz="0" w:space="0" w:color="auto"/>
          </w:divBdr>
        </w:div>
        <w:div w:id="1685743596">
          <w:marLeft w:val="0"/>
          <w:marRight w:val="0"/>
          <w:marTop w:val="0"/>
          <w:marBottom w:val="0"/>
          <w:divBdr>
            <w:top w:val="none" w:sz="0" w:space="0" w:color="auto"/>
            <w:left w:val="none" w:sz="0" w:space="0" w:color="auto"/>
            <w:bottom w:val="none" w:sz="0" w:space="0" w:color="auto"/>
            <w:right w:val="none" w:sz="0" w:space="0" w:color="auto"/>
          </w:divBdr>
        </w:div>
        <w:div w:id="1800994919">
          <w:marLeft w:val="0"/>
          <w:marRight w:val="0"/>
          <w:marTop w:val="0"/>
          <w:marBottom w:val="0"/>
          <w:divBdr>
            <w:top w:val="none" w:sz="0" w:space="0" w:color="auto"/>
            <w:left w:val="none" w:sz="0" w:space="0" w:color="auto"/>
            <w:bottom w:val="none" w:sz="0" w:space="0" w:color="auto"/>
            <w:right w:val="none" w:sz="0" w:space="0" w:color="auto"/>
          </w:divBdr>
        </w:div>
        <w:div w:id="1953391626">
          <w:marLeft w:val="0"/>
          <w:marRight w:val="0"/>
          <w:marTop w:val="0"/>
          <w:marBottom w:val="0"/>
          <w:divBdr>
            <w:top w:val="none" w:sz="0" w:space="0" w:color="auto"/>
            <w:left w:val="none" w:sz="0" w:space="0" w:color="auto"/>
            <w:bottom w:val="none" w:sz="0" w:space="0" w:color="auto"/>
            <w:right w:val="none" w:sz="0" w:space="0" w:color="auto"/>
          </w:divBdr>
        </w:div>
        <w:div w:id="1749188304">
          <w:marLeft w:val="0"/>
          <w:marRight w:val="0"/>
          <w:marTop w:val="0"/>
          <w:marBottom w:val="0"/>
          <w:divBdr>
            <w:top w:val="none" w:sz="0" w:space="0" w:color="auto"/>
            <w:left w:val="none" w:sz="0" w:space="0" w:color="auto"/>
            <w:bottom w:val="none" w:sz="0" w:space="0" w:color="auto"/>
            <w:right w:val="none" w:sz="0" w:space="0" w:color="auto"/>
          </w:divBdr>
        </w:div>
        <w:div w:id="285819371">
          <w:marLeft w:val="0"/>
          <w:marRight w:val="0"/>
          <w:marTop w:val="0"/>
          <w:marBottom w:val="0"/>
          <w:divBdr>
            <w:top w:val="none" w:sz="0" w:space="0" w:color="auto"/>
            <w:left w:val="none" w:sz="0" w:space="0" w:color="auto"/>
            <w:bottom w:val="none" w:sz="0" w:space="0" w:color="auto"/>
            <w:right w:val="none" w:sz="0" w:space="0" w:color="auto"/>
          </w:divBdr>
        </w:div>
        <w:div w:id="1753356172">
          <w:marLeft w:val="0"/>
          <w:marRight w:val="0"/>
          <w:marTop w:val="0"/>
          <w:marBottom w:val="0"/>
          <w:divBdr>
            <w:top w:val="none" w:sz="0" w:space="0" w:color="auto"/>
            <w:left w:val="none" w:sz="0" w:space="0" w:color="auto"/>
            <w:bottom w:val="none" w:sz="0" w:space="0" w:color="auto"/>
            <w:right w:val="none" w:sz="0" w:space="0" w:color="auto"/>
          </w:divBdr>
        </w:div>
        <w:div w:id="1683818858">
          <w:marLeft w:val="0"/>
          <w:marRight w:val="0"/>
          <w:marTop w:val="0"/>
          <w:marBottom w:val="0"/>
          <w:divBdr>
            <w:top w:val="none" w:sz="0" w:space="0" w:color="auto"/>
            <w:left w:val="none" w:sz="0" w:space="0" w:color="auto"/>
            <w:bottom w:val="none" w:sz="0" w:space="0" w:color="auto"/>
            <w:right w:val="none" w:sz="0" w:space="0" w:color="auto"/>
          </w:divBdr>
        </w:div>
        <w:div w:id="1096825413">
          <w:marLeft w:val="0"/>
          <w:marRight w:val="0"/>
          <w:marTop w:val="0"/>
          <w:marBottom w:val="0"/>
          <w:divBdr>
            <w:top w:val="none" w:sz="0" w:space="0" w:color="auto"/>
            <w:left w:val="none" w:sz="0" w:space="0" w:color="auto"/>
            <w:bottom w:val="none" w:sz="0" w:space="0" w:color="auto"/>
            <w:right w:val="none" w:sz="0" w:space="0" w:color="auto"/>
          </w:divBdr>
        </w:div>
        <w:div w:id="264851857">
          <w:marLeft w:val="0"/>
          <w:marRight w:val="0"/>
          <w:marTop w:val="0"/>
          <w:marBottom w:val="0"/>
          <w:divBdr>
            <w:top w:val="none" w:sz="0" w:space="0" w:color="auto"/>
            <w:left w:val="none" w:sz="0" w:space="0" w:color="auto"/>
            <w:bottom w:val="none" w:sz="0" w:space="0" w:color="auto"/>
            <w:right w:val="none" w:sz="0" w:space="0" w:color="auto"/>
          </w:divBdr>
        </w:div>
        <w:div w:id="1311133183">
          <w:marLeft w:val="0"/>
          <w:marRight w:val="0"/>
          <w:marTop w:val="0"/>
          <w:marBottom w:val="0"/>
          <w:divBdr>
            <w:top w:val="none" w:sz="0" w:space="0" w:color="auto"/>
            <w:left w:val="none" w:sz="0" w:space="0" w:color="auto"/>
            <w:bottom w:val="none" w:sz="0" w:space="0" w:color="auto"/>
            <w:right w:val="none" w:sz="0" w:space="0" w:color="auto"/>
          </w:divBdr>
        </w:div>
        <w:div w:id="1566144754">
          <w:marLeft w:val="0"/>
          <w:marRight w:val="0"/>
          <w:marTop w:val="0"/>
          <w:marBottom w:val="0"/>
          <w:divBdr>
            <w:top w:val="none" w:sz="0" w:space="0" w:color="auto"/>
            <w:left w:val="none" w:sz="0" w:space="0" w:color="auto"/>
            <w:bottom w:val="none" w:sz="0" w:space="0" w:color="auto"/>
            <w:right w:val="none" w:sz="0" w:space="0" w:color="auto"/>
          </w:divBdr>
        </w:div>
        <w:div w:id="2056003078">
          <w:marLeft w:val="0"/>
          <w:marRight w:val="0"/>
          <w:marTop w:val="0"/>
          <w:marBottom w:val="0"/>
          <w:divBdr>
            <w:top w:val="none" w:sz="0" w:space="0" w:color="auto"/>
            <w:left w:val="none" w:sz="0" w:space="0" w:color="auto"/>
            <w:bottom w:val="none" w:sz="0" w:space="0" w:color="auto"/>
            <w:right w:val="none" w:sz="0" w:space="0" w:color="auto"/>
          </w:divBdr>
        </w:div>
        <w:div w:id="1452703644">
          <w:marLeft w:val="0"/>
          <w:marRight w:val="0"/>
          <w:marTop w:val="0"/>
          <w:marBottom w:val="0"/>
          <w:divBdr>
            <w:top w:val="none" w:sz="0" w:space="0" w:color="auto"/>
            <w:left w:val="none" w:sz="0" w:space="0" w:color="auto"/>
            <w:bottom w:val="none" w:sz="0" w:space="0" w:color="auto"/>
            <w:right w:val="none" w:sz="0" w:space="0" w:color="auto"/>
          </w:divBdr>
        </w:div>
        <w:div w:id="899170370">
          <w:marLeft w:val="0"/>
          <w:marRight w:val="0"/>
          <w:marTop w:val="0"/>
          <w:marBottom w:val="0"/>
          <w:divBdr>
            <w:top w:val="none" w:sz="0" w:space="0" w:color="auto"/>
            <w:left w:val="none" w:sz="0" w:space="0" w:color="auto"/>
            <w:bottom w:val="none" w:sz="0" w:space="0" w:color="auto"/>
            <w:right w:val="none" w:sz="0" w:space="0" w:color="auto"/>
          </w:divBdr>
        </w:div>
        <w:div w:id="1417903644">
          <w:marLeft w:val="0"/>
          <w:marRight w:val="0"/>
          <w:marTop w:val="0"/>
          <w:marBottom w:val="0"/>
          <w:divBdr>
            <w:top w:val="none" w:sz="0" w:space="0" w:color="auto"/>
            <w:left w:val="none" w:sz="0" w:space="0" w:color="auto"/>
            <w:bottom w:val="none" w:sz="0" w:space="0" w:color="auto"/>
            <w:right w:val="none" w:sz="0" w:space="0" w:color="auto"/>
          </w:divBdr>
          <w:divsChild>
            <w:div w:id="964968025">
              <w:marLeft w:val="0"/>
              <w:marRight w:val="0"/>
              <w:marTop w:val="0"/>
              <w:marBottom w:val="0"/>
              <w:divBdr>
                <w:top w:val="none" w:sz="0" w:space="0" w:color="auto"/>
                <w:left w:val="none" w:sz="0" w:space="0" w:color="auto"/>
                <w:bottom w:val="none" w:sz="0" w:space="0" w:color="auto"/>
                <w:right w:val="none" w:sz="0" w:space="0" w:color="auto"/>
              </w:divBdr>
            </w:div>
            <w:div w:id="1772583656">
              <w:marLeft w:val="0"/>
              <w:marRight w:val="0"/>
              <w:marTop w:val="0"/>
              <w:marBottom w:val="0"/>
              <w:divBdr>
                <w:top w:val="none" w:sz="0" w:space="0" w:color="auto"/>
                <w:left w:val="none" w:sz="0" w:space="0" w:color="auto"/>
                <w:bottom w:val="none" w:sz="0" w:space="0" w:color="auto"/>
                <w:right w:val="none" w:sz="0" w:space="0" w:color="auto"/>
              </w:divBdr>
            </w:div>
            <w:div w:id="997152509">
              <w:marLeft w:val="0"/>
              <w:marRight w:val="0"/>
              <w:marTop w:val="0"/>
              <w:marBottom w:val="0"/>
              <w:divBdr>
                <w:top w:val="none" w:sz="0" w:space="0" w:color="auto"/>
                <w:left w:val="none" w:sz="0" w:space="0" w:color="auto"/>
                <w:bottom w:val="none" w:sz="0" w:space="0" w:color="auto"/>
                <w:right w:val="none" w:sz="0" w:space="0" w:color="auto"/>
              </w:divBdr>
            </w:div>
            <w:div w:id="1217820209">
              <w:marLeft w:val="0"/>
              <w:marRight w:val="0"/>
              <w:marTop w:val="0"/>
              <w:marBottom w:val="0"/>
              <w:divBdr>
                <w:top w:val="none" w:sz="0" w:space="0" w:color="auto"/>
                <w:left w:val="none" w:sz="0" w:space="0" w:color="auto"/>
                <w:bottom w:val="none" w:sz="0" w:space="0" w:color="auto"/>
                <w:right w:val="none" w:sz="0" w:space="0" w:color="auto"/>
              </w:divBdr>
            </w:div>
            <w:div w:id="1521091015">
              <w:marLeft w:val="0"/>
              <w:marRight w:val="0"/>
              <w:marTop w:val="0"/>
              <w:marBottom w:val="0"/>
              <w:divBdr>
                <w:top w:val="none" w:sz="0" w:space="0" w:color="auto"/>
                <w:left w:val="none" w:sz="0" w:space="0" w:color="auto"/>
                <w:bottom w:val="none" w:sz="0" w:space="0" w:color="auto"/>
                <w:right w:val="none" w:sz="0" w:space="0" w:color="auto"/>
              </w:divBdr>
            </w:div>
            <w:div w:id="1012072986">
              <w:marLeft w:val="0"/>
              <w:marRight w:val="0"/>
              <w:marTop w:val="0"/>
              <w:marBottom w:val="0"/>
              <w:divBdr>
                <w:top w:val="none" w:sz="0" w:space="0" w:color="auto"/>
                <w:left w:val="none" w:sz="0" w:space="0" w:color="auto"/>
                <w:bottom w:val="none" w:sz="0" w:space="0" w:color="auto"/>
                <w:right w:val="none" w:sz="0" w:space="0" w:color="auto"/>
              </w:divBdr>
            </w:div>
            <w:div w:id="598491825">
              <w:marLeft w:val="0"/>
              <w:marRight w:val="0"/>
              <w:marTop w:val="0"/>
              <w:marBottom w:val="0"/>
              <w:divBdr>
                <w:top w:val="none" w:sz="0" w:space="0" w:color="auto"/>
                <w:left w:val="none" w:sz="0" w:space="0" w:color="auto"/>
                <w:bottom w:val="none" w:sz="0" w:space="0" w:color="auto"/>
                <w:right w:val="none" w:sz="0" w:space="0" w:color="auto"/>
              </w:divBdr>
            </w:div>
            <w:div w:id="592008928">
              <w:marLeft w:val="0"/>
              <w:marRight w:val="0"/>
              <w:marTop w:val="0"/>
              <w:marBottom w:val="0"/>
              <w:divBdr>
                <w:top w:val="none" w:sz="0" w:space="0" w:color="auto"/>
                <w:left w:val="none" w:sz="0" w:space="0" w:color="auto"/>
                <w:bottom w:val="none" w:sz="0" w:space="0" w:color="auto"/>
                <w:right w:val="none" w:sz="0" w:space="0" w:color="auto"/>
              </w:divBdr>
            </w:div>
            <w:div w:id="1835535656">
              <w:marLeft w:val="0"/>
              <w:marRight w:val="0"/>
              <w:marTop w:val="0"/>
              <w:marBottom w:val="0"/>
              <w:divBdr>
                <w:top w:val="none" w:sz="0" w:space="0" w:color="auto"/>
                <w:left w:val="none" w:sz="0" w:space="0" w:color="auto"/>
                <w:bottom w:val="none" w:sz="0" w:space="0" w:color="auto"/>
                <w:right w:val="none" w:sz="0" w:space="0" w:color="auto"/>
              </w:divBdr>
            </w:div>
            <w:div w:id="918562934">
              <w:marLeft w:val="0"/>
              <w:marRight w:val="0"/>
              <w:marTop w:val="0"/>
              <w:marBottom w:val="0"/>
              <w:divBdr>
                <w:top w:val="none" w:sz="0" w:space="0" w:color="auto"/>
                <w:left w:val="none" w:sz="0" w:space="0" w:color="auto"/>
                <w:bottom w:val="none" w:sz="0" w:space="0" w:color="auto"/>
                <w:right w:val="none" w:sz="0" w:space="0" w:color="auto"/>
              </w:divBdr>
            </w:div>
            <w:div w:id="1184592785">
              <w:marLeft w:val="0"/>
              <w:marRight w:val="0"/>
              <w:marTop w:val="0"/>
              <w:marBottom w:val="0"/>
              <w:divBdr>
                <w:top w:val="none" w:sz="0" w:space="0" w:color="auto"/>
                <w:left w:val="none" w:sz="0" w:space="0" w:color="auto"/>
                <w:bottom w:val="none" w:sz="0" w:space="0" w:color="auto"/>
                <w:right w:val="none" w:sz="0" w:space="0" w:color="auto"/>
              </w:divBdr>
            </w:div>
            <w:div w:id="434597588">
              <w:marLeft w:val="0"/>
              <w:marRight w:val="0"/>
              <w:marTop w:val="0"/>
              <w:marBottom w:val="0"/>
              <w:divBdr>
                <w:top w:val="none" w:sz="0" w:space="0" w:color="auto"/>
                <w:left w:val="none" w:sz="0" w:space="0" w:color="auto"/>
                <w:bottom w:val="none" w:sz="0" w:space="0" w:color="auto"/>
                <w:right w:val="none" w:sz="0" w:space="0" w:color="auto"/>
              </w:divBdr>
            </w:div>
            <w:div w:id="1945456768">
              <w:marLeft w:val="0"/>
              <w:marRight w:val="0"/>
              <w:marTop w:val="0"/>
              <w:marBottom w:val="0"/>
              <w:divBdr>
                <w:top w:val="none" w:sz="0" w:space="0" w:color="auto"/>
                <w:left w:val="none" w:sz="0" w:space="0" w:color="auto"/>
                <w:bottom w:val="none" w:sz="0" w:space="0" w:color="auto"/>
                <w:right w:val="none" w:sz="0" w:space="0" w:color="auto"/>
              </w:divBdr>
            </w:div>
            <w:div w:id="1294603453">
              <w:marLeft w:val="0"/>
              <w:marRight w:val="0"/>
              <w:marTop w:val="0"/>
              <w:marBottom w:val="0"/>
              <w:divBdr>
                <w:top w:val="none" w:sz="0" w:space="0" w:color="auto"/>
                <w:left w:val="none" w:sz="0" w:space="0" w:color="auto"/>
                <w:bottom w:val="none" w:sz="0" w:space="0" w:color="auto"/>
                <w:right w:val="none" w:sz="0" w:space="0" w:color="auto"/>
              </w:divBdr>
            </w:div>
            <w:div w:id="731121771">
              <w:marLeft w:val="0"/>
              <w:marRight w:val="0"/>
              <w:marTop w:val="0"/>
              <w:marBottom w:val="0"/>
              <w:divBdr>
                <w:top w:val="none" w:sz="0" w:space="0" w:color="auto"/>
                <w:left w:val="none" w:sz="0" w:space="0" w:color="auto"/>
                <w:bottom w:val="none" w:sz="0" w:space="0" w:color="auto"/>
                <w:right w:val="none" w:sz="0" w:space="0" w:color="auto"/>
              </w:divBdr>
            </w:div>
            <w:div w:id="1838231503">
              <w:marLeft w:val="0"/>
              <w:marRight w:val="0"/>
              <w:marTop w:val="0"/>
              <w:marBottom w:val="0"/>
              <w:divBdr>
                <w:top w:val="none" w:sz="0" w:space="0" w:color="auto"/>
                <w:left w:val="none" w:sz="0" w:space="0" w:color="auto"/>
                <w:bottom w:val="none" w:sz="0" w:space="0" w:color="auto"/>
                <w:right w:val="none" w:sz="0" w:space="0" w:color="auto"/>
              </w:divBdr>
            </w:div>
            <w:div w:id="470096157">
              <w:marLeft w:val="0"/>
              <w:marRight w:val="0"/>
              <w:marTop w:val="0"/>
              <w:marBottom w:val="0"/>
              <w:divBdr>
                <w:top w:val="none" w:sz="0" w:space="0" w:color="auto"/>
                <w:left w:val="none" w:sz="0" w:space="0" w:color="auto"/>
                <w:bottom w:val="none" w:sz="0" w:space="0" w:color="auto"/>
                <w:right w:val="none" w:sz="0" w:space="0" w:color="auto"/>
              </w:divBdr>
            </w:div>
            <w:div w:id="1323968415">
              <w:marLeft w:val="0"/>
              <w:marRight w:val="0"/>
              <w:marTop w:val="0"/>
              <w:marBottom w:val="0"/>
              <w:divBdr>
                <w:top w:val="none" w:sz="0" w:space="0" w:color="auto"/>
                <w:left w:val="none" w:sz="0" w:space="0" w:color="auto"/>
                <w:bottom w:val="none" w:sz="0" w:space="0" w:color="auto"/>
                <w:right w:val="none" w:sz="0" w:space="0" w:color="auto"/>
              </w:divBdr>
            </w:div>
            <w:div w:id="2068913830">
              <w:marLeft w:val="0"/>
              <w:marRight w:val="0"/>
              <w:marTop w:val="0"/>
              <w:marBottom w:val="0"/>
              <w:divBdr>
                <w:top w:val="none" w:sz="0" w:space="0" w:color="auto"/>
                <w:left w:val="none" w:sz="0" w:space="0" w:color="auto"/>
                <w:bottom w:val="none" w:sz="0" w:space="0" w:color="auto"/>
                <w:right w:val="none" w:sz="0" w:space="0" w:color="auto"/>
              </w:divBdr>
            </w:div>
            <w:div w:id="528880520">
              <w:marLeft w:val="0"/>
              <w:marRight w:val="0"/>
              <w:marTop w:val="0"/>
              <w:marBottom w:val="0"/>
              <w:divBdr>
                <w:top w:val="none" w:sz="0" w:space="0" w:color="auto"/>
                <w:left w:val="none" w:sz="0" w:space="0" w:color="auto"/>
                <w:bottom w:val="none" w:sz="0" w:space="0" w:color="auto"/>
                <w:right w:val="none" w:sz="0" w:space="0" w:color="auto"/>
              </w:divBdr>
            </w:div>
          </w:divsChild>
        </w:div>
        <w:div w:id="1862552755">
          <w:marLeft w:val="0"/>
          <w:marRight w:val="0"/>
          <w:marTop w:val="0"/>
          <w:marBottom w:val="0"/>
          <w:divBdr>
            <w:top w:val="none" w:sz="0" w:space="0" w:color="auto"/>
            <w:left w:val="none" w:sz="0" w:space="0" w:color="auto"/>
            <w:bottom w:val="none" w:sz="0" w:space="0" w:color="auto"/>
            <w:right w:val="none" w:sz="0" w:space="0" w:color="auto"/>
          </w:divBdr>
          <w:divsChild>
            <w:div w:id="1715696178">
              <w:marLeft w:val="0"/>
              <w:marRight w:val="0"/>
              <w:marTop w:val="0"/>
              <w:marBottom w:val="0"/>
              <w:divBdr>
                <w:top w:val="none" w:sz="0" w:space="0" w:color="auto"/>
                <w:left w:val="none" w:sz="0" w:space="0" w:color="auto"/>
                <w:bottom w:val="none" w:sz="0" w:space="0" w:color="auto"/>
                <w:right w:val="none" w:sz="0" w:space="0" w:color="auto"/>
              </w:divBdr>
            </w:div>
            <w:div w:id="2002268211">
              <w:marLeft w:val="0"/>
              <w:marRight w:val="0"/>
              <w:marTop w:val="0"/>
              <w:marBottom w:val="0"/>
              <w:divBdr>
                <w:top w:val="none" w:sz="0" w:space="0" w:color="auto"/>
                <w:left w:val="none" w:sz="0" w:space="0" w:color="auto"/>
                <w:bottom w:val="none" w:sz="0" w:space="0" w:color="auto"/>
                <w:right w:val="none" w:sz="0" w:space="0" w:color="auto"/>
              </w:divBdr>
            </w:div>
            <w:div w:id="532229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07834">
      <w:bodyDiv w:val="1"/>
      <w:marLeft w:val="0"/>
      <w:marRight w:val="0"/>
      <w:marTop w:val="0"/>
      <w:marBottom w:val="0"/>
      <w:divBdr>
        <w:top w:val="none" w:sz="0" w:space="0" w:color="auto"/>
        <w:left w:val="none" w:sz="0" w:space="0" w:color="auto"/>
        <w:bottom w:val="none" w:sz="0" w:space="0" w:color="auto"/>
        <w:right w:val="none" w:sz="0" w:space="0" w:color="auto"/>
      </w:divBdr>
      <w:divsChild>
        <w:div w:id="786780432">
          <w:marLeft w:val="0"/>
          <w:marRight w:val="0"/>
          <w:marTop w:val="0"/>
          <w:marBottom w:val="0"/>
          <w:divBdr>
            <w:top w:val="none" w:sz="0" w:space="0" w:color="auto"/>
            <w:left w:val="none" w:sz="0" w:space="0" w:color="auto"/>
            <w:bottom w:val="none" w:sz="0" w:space="0" w:color="auto"/>
            <w:right w:val="none" w:sz="0" w:space="0" w:color="auto"/>
          </w:divBdr>
        </w:div>
        <w:div w:id="1851599236">
          <w:marLeft w:val="0"/>
          <w:marRight w:val="0"/>
          <w:marTop w:val="0"/>
          <w:marBottom w:val="0"/>
          <w:divBdr>
            <w:top w:val="none" w:sz="0" w:space="0" w:color="auto"/>
            <w:left w:val="none" w:sz="0" w:space="0" w:color="auto"/>
            <w:bottom w:val="none" w:sz="0" w:space="0" w:color="auto"/>
            <w:right w:val="none" w:sz="0" w:space="0" w:color="auto"/>
          </w:divBdr>
        </w:div>
        <w:div w:id="1034421939">
          <w:marLeft w:val="0"/>
          <w:marRight w:val="0"/>
          <w:marTop w:val="0"/>
          <w:marBottom w:val="0"/>
          <w:divBdr>
            <w:top w:val="none" w:sz="0" w:space="0" w:color="auto"/>
            <w:left w:val="none" w:sz="0" w:space="0" w:color="auto"/>
            <w:bottom w:val="none" w:sz="0" w:space="0" w:color="auto"/>
            <w:right w:val="none" w:sz="0" w:space="0" w:color="auto"/>
          </w:divBdr>
        </w:div>
        <w:div w:id="21826800">
          <w:marLeft w:val="0"/>
          <w:marRight w:val="0"/>
          <w:marTop w:val="0"/>
          <w:marBottom w:val="0"/>
          <w:divBdr>
            <w:top w:val="none" w:sz="0" w:space="0" w:color="auto"/>
            <w:left w:val="none" w:sz="0" w:space="0" w:color="auto"/>
            <w:bottom w:val="none" w:sz="0" w:space="0" w:color="auto"/>
            <w:right w:val="none" w:sz="0" w:space="0" w:color="auto"/>
          </w:divBdr>
        </w:div>
        <w:div w:id="1894341024">
          <w:marLeft w:val="0"/>
          <w:marRight w:val="0"/>
          <w:marTop w:val="0"/>
          <w:marBottom w:val="0"/>
          <w:divBdr>
            <w:top w:val="none" w:sz="0" w:space="0" w:color="auto"/>
            <w:left w:val="none" w:sz="0" w:space="0" w:color="auto"/>
            <w:bottom w:val="none" w:sz="0" w:space="0" w:color="auto"/>
            <w:right w:val="none" w:sz="0" w:space="0" w:color="auto"/>
          </w:divBdr>
        </w:div>
        <w:div w:id="2077623324">
          <w:marLeft w:val="0"/>
          <w:marRight w:val="0"/>
          <w:marTop w:val="0"/>
          <w:marBottom w:val="0"/>
          <w:divBdr>
            <w:top w:val="none" w:sz="0" w:space="0" w:color="auto"/>
            <w:left w:val="none" w:sz="0" w:space="0" w:color="auto"/>
            <w:bottom w:val="none" w:sz="0" w:space="0" w:color="auto"/>
            <w:right w:val="none" w:sz="0" w:space="0" w:color="auto"/>
          </w:divBdr>
        </w:div>
        <w:div w:id="981078993">
          <w:marLeft w:val="0"/>
          <w:marRight w:val="0"/>
          <w:marTop w:val="0"/>
          <w:marBottom w:val="0"/>
          <w:divBdr>
            <w:top w:val="none" w:sz="0" w:space="0" w:color="auto"/>
            <w:left w:val="none" w:sz="0" w:space="0" w:color="auto"/>
            <w:bottom w:val="none" w:sz="0" w:space="0" w:color="auto"/>
            <w:right w:val="none" w:sz="0" w:space="0" w:color="auto"/>
          </w:divBdr>
        </w:div>
        <w:div w:id="1432697894">
          <w:marLeft w:val="0"/>
          <w:marRight w:val="0"/>
          <w:marTop w:val="0"/>
          <w:marBottom w:val="0"/>
          <w:divBdr>
            <w:top w:val="none" w:sz="0" w:space="0" w:color="auto"/>
            <w:left w:val="none" w:sz="0" w:space="0" w:color="auto"/>
            <w:bottom w:val="none" w:sz="0" w:space="0" w:color="auto"/>
            <w:right w:val="none" w:sz="0" w:space="0" w:color="auto"/>
          </w:divBdr>
        </w:div>
        <w:div w:id="97529033">
          <w:marLeft w:val="0"/>
          <w:marRight w:val="0"/>
          <w:marTop w:val="0"/>
          <w:marBottom w:val="0"/>
          <w:divBdr>
            <w:top w:val="none" w:sz="0" w:space="0" w:color="auto"/>
            <w:left w:val="none" w:sz="0" w:space="0" w:color="auto"/>
            <w:bottom w:val="none" w:sz="0" w:space="0" w:color="auto"/>
            <w:right w:val="none" w:sz="0" w:space="0" w:color="auto"/>
          </w:divBdr>
        </w:div>
        <w:div w:id="512961277">
          <w:marLeft w:val="0"/>
          <w:marRight w:val="0"/>
          <w:marTop w:val="0"/>
          <w:marBottom w:val="0"/>
          <w:divBdr>
            <w:top w:val="none" w:sz="0" w:space="0" w:color="auto"/>
            <w:left w:val="none" w:sz="0" w:space="0" w:color="auto"/>
            <w:bottom w:val="none" w:sz="0" w:space="0" w:color="auto"/>
            <w:right w:val="none" w:sz="0" w:space="0" w:color="auto"/>
          </w:divBdr>
        </w:div>
        <w:div w:id="1300526500">
          <w:marLeft w:val="0"/>
          <w:marRight w:val="0"/>
          <w:marTop w:val="0"/>
          <w:marBottom w:val="0"/>
          <w:divBdr>
            <w:top w:val="none" w:sz="0" w:space="0" w:color="auto"/>
            <w:left w:val="none" w:sz="0" w:space="0" w:color="auto"/>
            <w:bottom w:val="none" w:sz="0" w:space="0" w:color="auto"/>
            <w:right w:val="none" w:sz="0" w:space="0" w:color="auto"/>
          </w:divBdr>
        </w:div>
        <w:div w:id="342316643">
          <w:marLeft w:val="0"/>
          <w:marRight w:val="0"/>
          <w:marTop w:val="0"/>
          <w:marBottom w:val="0"/>
          <w:divBdr>
            <w:top w:val="none" w:sz="0" w:space="0" w:color="auto"/>
            <w:left w:val="none" w:sz="0" w:space="0" w:color="auto"/>
            <w:bottom w:val="none" w:sz="0" w:space="0" w:color="auto"/>
            <w:right w:val="none" w:sz="0" w:space="0" w:color="auto"/>
          </w:divBdr>
          <w:divsChild>
            <w:div w:id="731922807">
              <w:marLeft w:val="-75"/>
              <w:marRight w:val="0"/>
              <w:marTop w:val="30"/>
              <w:marBottom w:val="30"/>
              <w:divBdr>
                <w:top w:val="none" w:sz="0" w:space="0" w:color="auto"/>
                <w:left w:val="none" w:sz="0" w:space="0" w:color="auto"/>
                <w:bottom w:val="none" w:sz="0" w:space="0" w:color="auto"/>
                <w:right w:val="none" w:sz="0" w:space="0" w:color="auto"/>
              </w:divBdr>
              <w:divsChild>
                <w:div w:id="1654526228">
                  <w:marLeft w:val="0"/>
                  <w:marRight w:val="0"/>
                  <w:marTop w:val="0"/>
                  <w:marBottom w:val="0"/>
                  <w:divBdr>
                    <w:top w:val="none" w:sz="0" w:space="0" w:color="auto"/>
                    <w:left w:val="none" w:sz="0" w:space="0" w:color="auto"/>
                    <w:bottom w:val="none" w:sz="0" w:space="0" w:color="auto"/>
                    <w:right w:val="none" w:sz="0" w:space="0" w:color="auto"/>
                  </w:divBdr>
                  <w:divsChild>
                    <w:div w:id="953056451">
                      <w:marLeft w:val="0"/>
                      <w:marRight w:val="0"/>
                      <w:marTop w:val="0"/>
                      <w:marBottom w:val="0"/>
                      <w:divBdr>
                        <w:top w:val="none" w:sz="0" w:space="0" w:color="auto"/>
                        <w:left w:val="none" w:sz="0" w:space="0" w:color="auto"/>
                        <w:bottom w:val="none" w:sz="0" w:space="0" w:color="auto"/>
                        <w:right w:val="none" w:sz="0" w:space="0" w:color="auto"/>
                      </w:divBdr>
                    </w:div>
                  </w:divsChild>
                </w:div>
                <w:div w:id="1683823593">
                  <w:marLeft w:val="0"/>
                  <w:marRight w:val="0"/>
                  <w:marTop w:val="0"/>
                  <w:marBottom w:val="0"/>
                  <w:divBdr>
                    <w:top w:val="none" w:sz="0" w:space="0" w:color="auto"/>
                    <w:left w:val="none" w:sz="0" w:space="0" w:color="auto"/>
                    <w:bottom w:val="none" w:sz="0" w:space="0" w:color="auto"/>
                    <w:right w:val="none" w:sz="0" w:space="0" w:color="auto"/>
                  </w:divBdr>
                  <w:divsChild>
                    <w:div w:id="968169189">
                      <w:marLeft w:val="0"/>
                      <w:marRight w:val="0"/>
                      <w:marTop w:val="0"/>
                      <w:marBottom w:val="0"/>
                      <w:divBdr>
                        <w:top w:val="none" w:sz="0" w:space="0" w:color="auto"/>
                        <w:left w:val="none" w:sz="0" w:space="0" w:color="auto"/>
                        <w:bottom w:val="none" w:sz="0" w:space="0" w:color="auto"/>
                        <w:right w:val="none" w:sz="0" w:space="0" w:color="auto"/>
                      </w:divBdr>
                    </w:div>
                  </w:divsChild>
                </w:div>
                <w:div w:id="663896921">
                  <w:marLeft w:val="0"/>
                  <w:marRight w:val="0"/>
                  <w:marTop w:val="0"/>
                  <w:marBottom w:val="0"/>
                  <w:divBdr>
                    <w:top w:val="none" w:sz="0" w:space="0" w:color="auto"/>
                    <w:left w:val="none" w:sz="0" w:space="0" w:color="auto"/>
                    <w:bottom w:val="none" w:sz="0" w:space="0" w:color="auto"/>
                    <w:right w:val="none" w:sz="0" w:space="0" w:color="auto"/>
                  </w:divBdr>
                  <w:divsChild>
                    <w:div w:id="1332759788">
                      <w:marLeft w:val="0"/>
                      <w:marRight w:val="0"/>
                      <w:marTop w:val="0"/>
                      <w:marBottom w:val="0"/>
                      <w:divBdr>
                        <w:top w:val="none" w:sz="0" w:space="0" w:color="auto"/>
                        <w:left w:val="none" w:sz="0" w:space="0" w:color="auto"/>
                        <w:bottom w:val="none" w:sz="0" w:space="0" w:color="auto"/>
                        <w:right w:val="none" w:sz="0" w:space="0" w:color="auto"/>
                      </w:divBdr>
                    </w:div>
                  </w:divsChild>
                </w:div>
                <w:div w:id="263851274">
                  <w:marLeft w:val="0"/>
                  <w:marRight w:val="0"/>
                  <w:marTop w:val="0"/>
                  <w:marBottom w:val="0"/>
                  <w:divBdr>
                    <w:top w:val="none" w:sz="0" w:space="0" w:color="auto"/>
                    <w:left w:val="none" w:sz="0" w:space="0" w:color="auto"/>
                    <w:bottom w:val="none" w:sz="0" w:space="0" w:color="auto"/>
                    <w:right w:val="none" w:sz="0" w:space="0" w:color="auto"/>
                  </w:divBdr>
                  <w:divsChild>
                    <w:div w:id="1153254722">
                      <w:marLeft w:val="0"/>
                      <w:marRight w:val="0"/>
                      <w:marTop w:val="0"/>
                      <w:marBottom w:val="0"/>
                      <w:divBdr>
                        <w:top w:val="none" w:sz="0" w:space="0" w:color="auto"/>
                        <w:left w:val="none" w:sz="0" w:space="0" w:color="auto"/>
                        <w:bottom w:val="none" w:sz="0" w:space="0" w:color="auto"/>
                        <w:right w:val="none" w:sz="0" w:space="0" w:color="auto"/>
                      </w:divBdr>
                    </w:div>
                  </w:divsChild>
                </w:div>
                <w:div w:id="1499689753">
                  <w:marLeft w:val="0"/>
                  <w:marRight w:val="0"/>
                  <w:marTop w:val="0"/>
                  <w:marBottom w:val="0"/>
                  <w:divBdr>
                    <w:top w:val="none" w:sz="0" w:space="0" w:color="auto"/>
                    <w:left w:val="none" w:sz="0" w:space="0" w:color="auto"/>
                    <w:bottom w:val="none" w:sz="0" w:space="0" w:color="auto"/>
                    <w:right w:val="none" w:sz="0" w:space="0" w:color="auto"/>
                  </w:divBdr>
                  <w:divsChild>
                    <w:div w:id="1066758728">
                      <w:marLeft w:val="0"/>
                      <w:marRight w:val="0"/>
                      <w:marTop w:val="0"/>
                      <w:marBottom w:val="0"/>
                      <w:divBdr>
                        <w:top w:val="none" w:sz="0" w:space="0" w:color="auto"/>
                        <w:left w:val="none" w:sz="0" w:space="0" w:color="auto"/>
                        <w:bottom w:val="none" w:sz="0" w:space="0" w:color="auto"/>
                        <w:right w:val="none" w:sz="0" w:space="0" w:color="auto"/>
                      </w:divBdr>
                    </w:div>
                  </w:divsChild>
                </w:div>
                <w:div w:id="1289240160">
                  <w:marLeft w:val="0"/>
                  <w:marRight w:val="0"/>
                  <w:marTop w:val="0"/>
                  <w:marBottom w:val="0"/>
                  <w:divBdr>
                    <w:top w:val="none" w:sz="0" w:space="0" w:color="auto"/>
                    <w:left w:val="none" w:sz="0" w:space="0" w:color="auto"/>
                    <w:bottom w:val="none" w:sz="0" w:space="0" w:color="auto"/>
                    <w:right w:val="none" w:sz="0" w:space="0" w:color="auto"/>
                  </w:divBdr>
                  <w:divsChild>
                    <w:div w:id="887764694">
                      <w:marLeft w:val="0"/>
                      <w:marRight w:val="0"/>
                      <w:marTop w:val="0"/>
                      <w:marBottom w:val="0"/>
                      <w:divBdr>
                        <w:top w:val="none" w:sz="0" w:space="0" w:color="auto"/>
                        <w:left w:val="none" w:sz="0" w:space="0" w:color="auto"/>
                        <w:bottom w:val="none" w:sz="0" w:space="0" w:color="auto"/>
                        <w:right w:val="none" w:sz="0" w:space="0" w:color="auto"/>
                      </w:divBdr>
                    </w:div>
                  </w:divsChild>
                </w:div>
                <w:div w:id="1788349894">
                  <w:marLeft w:val="0"/>
                  <w:marRight w:val="0"/>
                  <w:marTop w:val="0"/>
                  <w:marBottom w:val="0"/>
                  <w:divBdr>
                    <w:top w:val="none" w:sz="0" w:space="0" w:color="auto"/>
                    <w:left w:val="none" w:sz="0" w:space="0" w:color="auto"/>
                    <w:bottom w:val="none" w:sz="0" w:space="0" w:color="auto"/>
                    <w:right w:val="none" w:sz="0" w:space="0" w:color="auto"/>
                  </w:divBdr>
                  <w:divsChild>
                    <w:div w:id="2053840981">
                      <w:marLeft w:val="0"/>
                      <w:marRight w:val="0"/>
                      <w:marTop w:val="0"/>
                      <w:marBottom w:val="0"/>
                      <w:divBdr>
                        <w:top w:val="none" w:sz="0" w:space="0" w:color="auto"/>
                        <w:left w:val="none" w:sz="0" w:space="0" w:color="auto"/>
                        <w:bottom w:val="none" w:sz="0" w:space="0" w:color="auto"/>
                        <w:right w:val="none" w:sz="0" w:space="0" w:color="auto"/>
                      </w:divBdr>
                    </w:div>
                  </w:divsChild>
                </w:div>
                <w:div w:id="233203565">
                  <w:marLeft w:val="0"/>
                  <w:marRight w:val="0"/>
                  <w:marTop w:val="0"/>
                  <w:marBottom w:val="0"/>
                  <w:divBdr>
                    <w:top w:val="none" w:sz="0" w:space="0" w:color="auto"/>
                    <w:left w:val="none" w:sz="0" w:space="0" w:color="auto"/>
                    <w:bottom w:val="none" w:sz="0" w:space="0" w:color="auto"/>
                    <w:right w:val="none" w:sz="0" w:space="0" w:color="auto"/>
                  </w:divBdr>
                  <w:divsChild>
                    <w:div w:id="201425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215346">
          <w:marLeft w:val="0"/>
          <w:marRight w:val="0"/>
          <w:marTop w:val="0"/>
          <w:marBottom w:val="0"/>
          <w:divBdr>
            <w:top w:val="none" w:sz="0" w:space="0" w:color="auto"/>
            <w:left w:val="none" w:sz="0" w:space="0" w:color="auto"/>
            <w:bottom w:val="none" w:sz="0" w:space="0" w:color="auto"/>
            <w:right w:val="none" w:sz="0" w:space="0" w:color="auto"/>
          </w:divBdr>
        </w:div>
        <w:div w:id="1636330717">
          <w:marLeft w:val="0"/>
          <w:marRight w:val="0"/>
          <w:marTop w:val="0"/>
          <w:marBottom w:val="0"/>
          <w:divBdr>
            <w:top w:val="none" w:sz="0" w:space="0" w:color="auto"/>
            <w:left w:val="none" w:sz="0" w:space="0" w:color="auto"/>
            <w:bottom w:val="none" w:sz="0" w:space="0" w:color="auto"/>
            <w:right w:val="none" w:sz="0" w:space="0" w:color="auto"/>
          </w:divBdr>
        </w:div>
        <w:div w:id="2008823885">
          <w:marLeft w:val="0"/>
          <w:marRight w:val="0"/>
          <w:marTop w:val="0"/>
          <w:marBottom w:val="0"/>
          <w:divBdr>
            <w:top w:val="none" w:sz="0" w:space="0" w:color="auto"/>
            <w:left w:val="none" w:sz="0" w:space="0" w:color="auto"/>
            <w:bottom w:val="none" w:sz="0" w:space="0" w:color="auto"/>
            <w:right w:val="none" w:sz="0" w:space="0" w:color="auto"/>
          </w:divBdr>
        </w:div>
        <w:div w:id="2129620602">
          <w:marLeft w:val="0"/>
          <w:marRight w:val="0"/>
          <w:marTop w:val="0"/>
          <w:marBottom w:val="0"/>
          <w:divBdr>
            <w:top w:val="none" w:sz="0" w:space="0" w:color="auto"/>
            <w:left w:val="none" w:sz="0" w:space="0" w:color="auto"/>
            <w:bottom w:val="none" w:sz="0" w:space="0" w:color="auto"/>
            <w:right w:val="none" w:sz="0" w:space="0" w:color="auto"/>
          </w:divBdr>
        </w:div>
        <w:div w:id="1418674510">
          <w:marLeft w:val="0"/>
          <w:marRight w:val="0"/>
          <w:marTop w:val="0"/>
          <w:marBottom w:val="0"/>
          <w:divBdr>
            <w:top w:val="none" w:sz="0" w:space="0" w:color="auto"/>
            <w:left w:val="none" w:sz="0" w:space="0" w:color="auto"/>
            <w:bottom w:val="none" w:sz="0" w:space="0" w:color="auto"/>
            <w:right w:val="none" w:sz="0" w:space="0" w:color="auto"/>
          </w:divBdr>
        </w:div>
        <w:div w:id="1871065425">
          <w:marLeft w:val="0"/>
          <w:marRight w:val="0"/>
          <w:marTop w:val="0"/>
          <w:marBottom w:val="0"/>
          <w:divBdr>
            <w:top w:val="none" w:sz="0" w:space="0" w:color="auto"/>
            <w:left w:val="none" w:sz="0" w:space="0" w:color="auto"/>
            <w:bottom w:val="none" w:sz="0" w:space="0" w:color="auto"/>
            <w:right w:val="none" w:sz="0" w:space="0" w:color="auto"/>
          </w:divBdr>
        </w:div>
        <w:div w:id="30692148">
          <w:marLeft w:val="0"/>
          <w:marRight w:val="0"/>
          <w:marTop w:val="0"/>
          <w:marBottom w:val="0"/>
          <w:divBdr>
            <w:top w:val="none" w:sz="0" w:space="0" w:color="auto"/>
            <w:left w:val="none" w:sz="0" w:space="0" w:color="auto"/>
            <w:bottom w:val="none" w:sz="0" w:space="0" w:color="auto"/>
            <w:right w:val="none" w:sz="0" w:space="0" w:color="auto"/>
          </w:divBdr>
        </w:div>
        <w:div w:id="265649892">
          <w:marLeft w:val="0"/>
          <w:marRight w:val="0"/>
          <w:marTop w:val="0"/>
          <w:marBottom w:val="0"/>
          <w:divBdr>
            <w:top w:val="none" w:sz="0" w:space="0" w:color="auto"/>
            <w:left w:val="none" w:sz="0" w:space="0" w:color="auto"/>
            <w:bottom w:val="none" w:sz="0" w:space="0" w:color="auto"/>
            <w:right w:val="none" w:sz="0" w:space="0" w:color="auto"/>
          </w:divBdr>
        </w:div>
        <w:div w:id="341202699">
          <w:marLeft w:val="0"/>
          <w:marRight w:val="0"/>
          <w:marTop w:val="0"/>
          <w:marBottom w:val="0"/>
          <w:divBdr>
            <w:top w:val="none" w:sz="0" w:space="0" w:color="auto"/>
            <w:left w:val="none" w:sz="0" w:space="0" w:color="auto"/>
            <w:bottom w:val="none" w:sz="0" w:space="0" w:color="auto"/>
            <w:right w:val="none" w:sz="0" w:space="0" w:color="auto"/>
          </w:divBdr>
        </w:div>
        <w:div w:id="1399093375">
          <w:marLeft w:val="0"/>
          <w:marRight w:val="0"/>
          <w:marTop w:val="0"/>
          <w:marBottom w:val="0"/>
          <w:divBdr>
            <w:top w:val="none" w:sz="0" w:space="0" w:color="auto"/>
            <w:left w:val="none" w:sz="0" w:space="0" w:color="auto"/>
            <w:bottom w:val="none" w:sz="0" w:space="0" w:color="auto"/>
            <w:right w:val="none" w:sz="0" w:space="0" w:color="auto"/>
          </w:divBdr>
        </w:div>
        <w:div w:id="1268853518">
          <w:marLeft w:val="0"/>
          <w:marRight w:val="0"/>
          <w:marTop w:val="0"/>
          <w:marBottom w:val="0"/>
          <w:divBdr>
            <w:top w:val="none" w:sz="0" w:space="0" w:color="auto"/>
            <w:left w:val="none" w:sz="0" w:space="0" w:color="auto"/>
            <w:bottom w:val="none" w:sz="0" w:space="0" w:color="auto"/>
            <w:right w:val="none" w:sz="0" w:space="0" w:color="auto"/>
          </w:divBdr>
        </w:div>
        <w:div w:id="1453207662">
          <w:marLeft w:val="0"/>
          <w:marRight w:val="0"/>
          <w:marTop w:val="0"/>
          <w:marBottom w:val="0"/>
          <w:divBdr>
            <w:top w:val="none" w:sz="0" w:space="0" w:color="auto"/>
            <w:left w:val="none" w:sz="0" w:space="0" w:color="auto"/>
            <w:bottom w:val="none" w:sz="0" w:space="0" w:color="auto"/>
            <w:right w:val="none" w:sz="0" w:space="0" w:color="auto"/>
          </w:divBdr>
        </w:div>
        <w:div w:id="109475136">
          <w:marLeft w:val="0"/>
          <w:marRight w:val="0"/>
          <w:marTop w:val="0"/>
          <w:marBottom w:val="0"/>
          <w:divBdr>
            <w:top w:val="none" w:sz="0" w:space="0" w:color="auto"/>
            <w:left w:val="none" w:sz="0" w:space="0" w:color="auto"/>
            <w:bottom w:val="none" w:sz="0" w:space="0" w:color="auto"/>
            <w:right w:val="none" w:sz="0" w:space="0" w:color="auto"/>
          </w:divBdr>
        </w:div>
        <w:div w:id="975915093">
          <w:marLeft w:val="0"/>
          <w:marRight w:val="0"/>
          <w:marTop w:val="0"/>
          <w:marBottom w:val="0"/>
          <w:divBdr>
            <w:top w:val="none" w:sz="0" w:space="0" w:color="auto"/>
            <w:left w:val="none" w:sz="0" w:space="0" w:color="auto"/>
            <w:bottom w:val="none" w:sz="0" w:space="0" w:color="auto"/>
            <w:right w:val="none" w:sz="0" w:space="0" w:color="auto"/>
          </w:divBdr>
        </w:div>
        <w:div w:id="40249382">
          <w:marLeft w:val="0"/>
          <w:marRight w:val="0"/>
          <w:marTop w:val="0"/>
          <w:marBottom w:val="0"/>
          <w:divBdr>
            <w:top w:val="none" w:sz="0" w:space="0" w:color="auto"/>
            <w:left w:val="none" w:sz="0" w:space="0" w:color="auto"/>
            <w:bottom w:val="none" w:sz="0" w:space="0" w:color="auto"/>
            <w:right w:val="none" w:sz="0" w:space="0" w:color="auto"/>
          </w:divBdr>
        </w:div>
        <w:div w:id="1074164172">
          <w:marLeft w:val="0"/>
          <w:marRight w:val="0"/>
          <w:marTop w:val="0"/>
          <w:marBottom w:val="0"/>
          <w:divBdr>
            <w:top w:val="none" w:sz="0" w:space="0" w:color="auto"/>
            <w:left w:val="none" w:sz="0" w:space="0" w:color="auto"/>
            <w:bottom w:val="none" w:sz="0" w:space="0" w:color="auto"/>
            <w:right w:val="none" w:sz="0" w:space="0" w:color="auto"/>
          </w:divBdr>
        </w:div>
        <w:div w:id="1056659942">
          <w:marLeft w:val="0"/>
          <w:marRight w:val="0"/>
          <w:marTop w:val="0"/>
          <w:marBottom w:val="0"/>
          <w:divBdr>
            <w:top w:val="none" w:sz="0" w:space="0" w:color="auto"/>
            <w:left w:val="none" w:sz="0" w:space="0" w:color="auto"/>
            <w:bottom w:val="none" w:sz="0" w:space="0" w:color="auto"/>
            <w:right w:val="none" w:sz="0" w:space="0" w:color="auto"/>
          </w:divBdr>
        </w:div>
        <w:div w:id="1892837314">
          <w:marLeft w:val="0"/>
          <w:marRight w:val="0"/>
          <w:marTop w:val="0"/>
          <w:marBottom w:val="0"/>
          <w:divBdr>
            <w:top w:val="none" w:sz="0" w:space="0" w:color="auto"/>
            <w:left w:val="none" w:sz="0" w:space="0" w:color="auto"/>
            <w:bottom w:val="none" w:sz="0" w:space="0" w:color="auto"/>
            <w:right w:val="none" w:sz="0" w:space="0" w:color="auto"/>
          </w:divBdr>
        </w:div>
        <w:div w:id="557206818">
          <w:marLeft w:val="0"/>
          <w:marRight w:val="0"/>
          <w:marTop w:val="0"/>
          <w:marBottom w:val="0"/>
          <w:divBdr>
            <w:top w:val="none" w:sz="0" w:space="0" w:color="auto"/>
            <w:left w:val="none" w:sz="0" w:space="0" w:color="auto"/>
            <w:bottom w:val="none" w:sz="0" w:space="0" w:color="auto"/>
            <w:right w:val="none" w:sz="0" w:space="0" w:color="auto"/>
          </w:divBdr>
        </w:div>
        <w:div w:id="680353847">
          <w:marLeft w:val="0"/>
          <w:marRight w:val="0"/>
          <w:marTop w:val="0"/>
          <w:marBottom w:val="0"/>
          <w:divBdr>
            <w:top w:val="none" w:sz="0" w:space="0" w:color="auto"/>
            <w:left w:val="none" w:sz="0" w:space="0" w:color="auto"/>
            <w:bottom w:val="none" w:sz="0" w:space="0" w:color="auto"/>
            <w:right w:val="none" w:sz="0" w:space="0" w:color="auto"/>
          </w:divBdr>
        </w:div>
        <w:div w:id="1238125719">
          <w:marLeft w:val="0"/>
          <w:marRight w:val="0"/>
          <w:marTop w:val="0"/>
          <w:marBottom w:val="0"/>
          <w:divBdr>
            <w:top w:val="none" w:sz="0" w:space="0" w:color="auto"/>
            <w:left w:val="none" w:sz="0" w:space="0" w:color="auto"/>
            <w:bottom w:val="none" w:sz="0" w:space="0" w:color="auto"/>
            <w:right w:val="none" w:sz="0" w:space="0" w:color="auto"/>
          </w:divBdr>
        </w:div>
        <w:div w:id="1765569164">
          <w:marLeft w:val="0"/>
          <w:marRight w:val="0"/>
          <w:marTop w:val="0"/>
          <w:marBottom w:val="0"/>
          <w:divBdr>
            <w:top w:val="none" w:sz="0" w:space="0" w:color="auto"/>
            <w:left w:val="none" w:sz="0" w:space="0" w:color="auto"/>
            <w:bottom w:val="none" w:sz="0" w:space="0" w:color="auto"/>
            <w:right w:val="none" w:sz="0" w:space="0" w:color="auto"/>
          </w:divBdr>
        </w:div>
      </w:divsChild>
    </w:div>
    <w:div w:id="1043484263">
      <w:bodyDiv w:val="1"/>
      <w:marLeft w:val="0"/>
      <w:marRight w:val="0"/>
      <w:marTop w:val="0"/>
      <w:marBottom w:val="0"/>
      <w:divBdr>
        <w:top w:val="none" w:sz="0" w:space="0" w:color="auto"/>
        <w:left w:val="none" w:sz="0" w:space="0" w:color="auto"/>
        <w:bottom w:val="none" w:sz="0" w:space="0" w:color="auto"/>
        <w:right w:val="none" w:sz="0" w:space="0" w:color="auto"/>
      </w:divBdr>
      <w:divsChild>
        <w:div w:id="204873034">
          <w:marLeft w:val="0"/>
          <w:marRight w:val="0"/>
          <w:marTop w:val="0"/>
          <w:marBottom w:val="0"/>
          <w:divBdr>
            <w:top w:val="none" w:sz="0" w:space="0" w:color="auto"/>
            <w:left w:val="none" w:sz="0" w:space="0" w:color="auto"/>
            <w:bottom w:val="none" w:sz="0" w:space="0" w:color="auto"/>
            <w:right w:val="none" w:sz="0" w:space="0" w:color="auto"/>
          </w:divBdr>
        </w:div>
        <w:div w:id="733163396">
          <w:marLeft w:val="0"/>
          <w:marRight w:val="0"/>
          <w:marTop w:val="0"/>
          <w:marBottom w:val="0"/>
          <w:divBdr>
            <w:top w:val="none" w:sz="0" w:space="0" w:color="auto"/>
            <w:left w:val="none" w:sz="0" w:space="0" w:color="auto"/>
            <w:bottom w:val="none" w:sz="0" w:space="0" w:color="auto"/>
            <w:right w:val="none" w:sz="0" w:space="0" w:color="auto"/>
          </w:divBdr>
        </w:div>
        <w:div w:id="2024866042">
          <w:marLeft w:val="0"/>
          <w:marRight w:val="0"/>
          <w:marTop w:val="0"/>
          <w:marBottom w:val="0"/>
          <w:divBdr>
            <w:top w:val="none" w:sz="0" w:space="0" w:color="auto"/>
            <w:left w:val="none" w:sz="0" w:space="0" w:color="auto"/>
            <w:bottom w:val="none" w:sz="0" w:space="0" w:color="auto"/>
            <w:right w:val="none" w:sz="0" w:space="0" w:color="auto"/>
          </w:divBdr>
        </w:div>
        <w:div w:id="1984311346">
          <w:marLeft w:val="0"/>
          <w:marRight w:val="0"/>
          <w:marTop w:val="0"/>
          <w:marBottom w:val="0"/>
          <w:divBdr>
            <w:top w:val="none" w:sz="0" w:space="0" w:color="auto"/>
            <w:left w:val="none" w:sz="0" w:space="0" w:color="auto"/>
            <w:bottom w:val="none" w:sz="0" w:space="0" w:color="auto"/>
            <w:right w:val="none" w:sz="0" w:space="0" w:color="auto"/>
          </w:divBdr>
        </w:div>
        <w:div w:id="266039061">
          <w:marLeft w:val="0"/>
          <w:marRight w:val="0"/>
          <w:marTop w:val="0"/>
          <w:marBottom w:val="0"/>
          <w:divBdr>
            <w:top w:val="none" w:sz="0" w:space="0" w:color="auto"/>
            <w:left w:val="none" w:sz="0" w:space="0" w:color="auto"/>
            <w:bottom w:val="none" w:sz="0" w:space="0" w:color="auto"/>
            <w:right w:val="none" w:sz="0" w:space="0" w:color="auto"/>
          </w:divBdr>
        </w:div>
        <w:div w:id="474760409">
          <w:marLeft w:val="0"/>
          <w:marRight w:val="0"/>
          <w:marTop w:val="0"/>
          <w:marBottom w:val="0"/>
          <w:divBdr>
            <w:top w:val="none" w:sz="0" w:space="0" w:color="auto"/>
            <w:left w:val="none" w:sz="0" w:space="0" w:color="auto"/>
            <w:bottom w:val="none" w:sz="0" w:space="0" w:color="auto"/>
            <w:right w:val="none" w:sz="0" w:space="0" w:color="auto"/>
          </w:divBdr>
        </w:div>
        <w:div w:id="1496916745">
          <w:marLeft w:val="0"/>
          <w:marRight w:val="0"/>
          <w:marTop w:val="0"/>
          <w:marBottom w:val="0"/>
          <w:divBdr>
            <w:top w:val="none" w:sz="0" w:space="0" w:color="auto"/>
            <w:left w:val="none" w:sz="0" w:space="0" w:color="auto"/>
            <w:bottom w:val="none" w:sz="0" w:space="0" w:color="auto"/>
            <w:right w:val="none" w:sz="0" w:space="0" w:color="auto"/>
          </w:divBdr>
        </w:div>
        <w:div w:id="559559767">
          <w:marLeft w:val="0"/>
          <w:marRight w:val="0"/>
          <w:marTop w:val="0"/>
          <w:marBottom w:val="0"/>
          <w:divBdr>
            <w:top w:val="none" w:sz="0" w:space="0" w:color="auto"/>
            <w:left w:val="none" w:sz="0" w:space="0" w:color="auto"/>
            <w:bottom w:val="none" w:sz="0" w:space="0" w:color="auto"/>
            <w:right w:val="none" w:sz="0" w:space="0" w:color="auto"/>
          </w:divBdr>
        </w:div>
        <w:div w:id="181557364">
          <w:marLeft w:val="0"/>
          <w:marRight w:val="0"/>
          <w:marTop w:val="0"/>
          <w:marBottom w:val="0"/>
          <w:divBdr>
            <w:top w:val="none" w:sz="0" w:space="0" w:color="auto"/>
            <w:left w:val="none" w:sz="0" w:space="0" w:color="auto"/>
            <w:bottom w:val="none" w:sz="0" w:space="0" w:color="auto"/>
            <w:right w:val="none" w:sz="0" w:space="0" w:color="auto"/>
          </w:divBdr>
        </w:div>
        <w:div w:id="1777361727">
          <w:marLeft w:val="0"/>
          <w:marRight w:val="0"/>
          <w:marTop w:val="0"/>
          <w:marBottom w:val="0"/>
          <w:divBdr>
            <w:top w:val="none" w:sz="0" w:space="0" w:color="auto"/>
            <w:left w:val="none" w:sz="0" w:space="0" w:color="auto"/>
            <w:bottom w:val="none" w:sz="0" w:space="0" w:color="auto"/>
            <w:right w:val="none" w:sz="0" w:space="0" w:color="auto"/>
          </w:divBdr>
        </w:div>
        <w:div w:id="2100444666">
          <w:marLeft w:val="0"/>
          <w:marRight w:val="0"/>
          <w:marTop w:val="0"/>
          <w:marBottom w:val="0"/>
          <w:divBdr>
            <w:top w:val="none" w:sz="0" w:space="0" w:color="auto"/>
            <w:left w:val="none" w:sz="0" w:space="0" w:color="auto"/>
            <w:bottom w:val="none" w:sz="0" w:space="0" w:color="auto"/>
            <w:right w:val="none" w:sz="0" w:space="0" w:color="auto"/>
          </w:divBdr>
        </w:div>
        <w:div w:id="1402562920">
          <w:marLeft w:val="0"/>
          <w:marRight w:val="0"/>
          <w:marTop w:val="0"/>
          <w:marBottom w:val="0"/>
          <w:divBdr>
            <w:top w:val="none" w:sz="0" w:space="0" w:color="auto"/>
            <w:left w:val="none" w:sz="0" w:space="0" w:color="auto"/>
            <w:bottom w:val="none" w:sz="0" w:space="0" w:color="auto"/>
            <w:right w:val="none" w:sz="0" w:space="0" w:color="auto"/>
          </w:divBdr>
          <w:divsChild>
            <w:div w:id="187257197">
              <w:marLeft w:val="-75"/>
              <w:marRight w:val="0"/>
              <w:marTop w:val="30"/>
              <w:marBottom w:val="30"/>
              <w:divBdr>
                <w:top w:val="none" w:sz="0" w:space="0" w:color="auto"/>
                <w:left w:val="none" w:sz="0" w:space="0" w:color="auto"/>
                <w:bottom w:val="none" w:sz="0" w:space="0" w:color="auto"/>
                <w:right w:val="none" w:sz="0" w:space="0" w:color="auto"/>
              </w:divBdr>
              <w:divsChild>
                <w:div w:id="2126578774">
                  <w:marLeft w:val="0"/>
                  <w:marRight w:val="0"/>
                  <w:marTop w:val="0"/>
                  <w:marBottom w:val="0"/>
                  <w:divBdr>
                    <w:top w:val="none" w:sz="0" w:space="0" w:color="auto"/>
                    <w:left w:val="none" w:sz="0" w:space="0" w:color="auto"/>
                    <w:bottom w:val="none" w:sz="0" w:space="0" w:color="auto"/>
                    <w:right w:val="none" w:sz="0" w:space="0" w:color="auto"/>
                  </w:divBdr>
                  <w:divsChild>
                    <w:div w:id="673803388">
                      <w:marLeft w:val="0"/>
                      <w:marRight w:val="0"/>
                      <w:marTop w:val="0"/>
                      <w:marBottom w:val="0"/>
                      <w:divBdr>
                        <w:top w:val="none" w:sz="0" w:space="0" w:color="auto"/>
                        <w:left w:val="none" w:sz="0" w:space="0" w:color="auto"/>
                        <w:bottom w:val="none" w:sz="0" w:space="0" w:color="auto"/>
                        <w:right w:val="none" w:sz="0" w:space="0" w:color="auto"/>
                      </w:divBdr>
                    </w:div>
                  </w:divsChild>
                </w:div>
                <w:div w:id="1268269924">
                  <w:marLeft w:val="0"/>
                  <w:marRight w:val="0"/>
                  <w:marTop w:val="0"/>
                  <w:marBottom w:val="0"/>
                  <w:divBdr>
                    <w:top w:val="none" w:sz="0" w:space="0" w:color="auto"/>
                    <w:left w:val="none" w:sz="0" w:space="0" w:color="auto"/>
                    <w:bottom w:val="none" w:sz="0" w:space="0" w:color="auto"/>
                    <w:right w:val="none" w:sz="0" w:space="0" w:color="auto"/>
                  </w:divBdr>
                  <w:divsChild>
                    <w:div w:id="1613249435">
                      <w:marLeft w:val="0"/>
                      <w:marRight w:val="0"/>
                      <w:marTop w:val="0"/>
                      <w:marBottom w:val="0"/>
                      <w:divBdr>
                        <w:top w:val="none" w:sz="0" w:space="0" w:color="auto"/>
                        <w:left w:val="none" w:sz="0" w:space="0" w:color="auto"/>
                        <w:bottom w:val="none" w:sz="0" w:space="0" w:color="auto"/>
                        <w:right w:val="none" w:sz="0" w:space="0" w:color="auto"/>
                      </w:divBdr>
                    </w:div>
                  </w:divsChild>
                </w:div>
                <w:div w:id="881021300">
                  <w:marLeft w:val="0"/>
                  <w:marRight w:val="0"/>
                  <w:marTop w:val="0"/>
                  <w:marBottom w:val="0"/>
                  <w:divBdr>
                    <w:top w:val="none" w:sz="0" w:space="0" w:color="auto"/>
                    <w:left w:val="none" w:sz="0" w:space="0" w:color="auto"/>
                    <w:bottom w:val="none" w:sz="0" w:space="0" w:color="auto"/>
                    <w:right w:val="none" w:sz="0" w:space="0" w:color="auto"/>
                  </w:divBdr>
                  <w:divsChild>
                    <w:div w:id="1873954118">
                      <w:marLeft w:val="0"/>
                      <w:marRight w:val="0"/>
                      <w:marTop w:val="0"/>
                      <w:marBottom w:val="0"/>
                      <w:divBdr>
                        <w:top w:val="none" w:sz="0" w:space="0" w:color="auto"/>
                        <w:left w:val="none" w:sz="0" w:space="0" w:color="auto"/>
                        <w:bottom w:val="none" w:sz="0" w:space="0" w:color="auto"/>
                        <w:right w:val="none" w:sz="0" w:space="0" w:color="auto"/>
                      </w:divBdr>
                    </w:div>
                  </w:divsChild>
                </w:div>
                <w:div w:id="1813794166">
                  <w:marLeft w:val="0"/>
                  <w:marRight w:val="0"/>
                  <w:marTop w:val="0"/>
                  <w:marBottom w:val="0"/>
                  <w:divBdr>
                    <w:top w:val="none" w:sz="0" w:space="0" w:color="auto"/>
                    <w:left w:val="none" w:sz="0" w:space="0" w:color="auto"/>
                    <w:bottom w:val="none" w:sz="0" w:space="0" w:color="auto"/>
                    <w:right w:val="none" w:sz="0" w:space="0" w:color="auto"/>
                  </w:divBdr>
                  <w:divsChild>
                    <w:div w:id="1914050514">
                      <w:marLeft w:val="0"/>
                      <w:marRight w:val="0"/>
                      <w:marTop w:val="0"/>
                      <w:marBottom w:val="0"/>
                      <w:divBdr>
                        <w:top w:val="none" w:sz="0" w:space="0" w:color="auto"/>
                        <w:left w:val="none" w:sz="0" w:space="0" w:color="auto"/>
                        <w:bottom w:val="none" w:sz="0" w:space="0" w:color="auto"/>
                        <w:right w:val="none" w:sz="0" w:space="0" w:color="auto"/>
                      </w:divBdr>
                    </w:div>
                  </w:divsChild>
                </w:div>
                <w:div w:id="903217582">
                  <w:marLeft w:val="0"/>
                  <w:marRight w:val="0"/>
                  <w:marTop w:val="0"/>
                  <w:marBottom w:val="0"/>
                  <w:divBdr>
                    <w:top w:val="none" w:sz="0" w:space="0" w:color="auto"/>
                    <w:left w:val="none" w:sz="0" w:space="0" w:color="auto"/>
                    <w:bottom w:val="none" w:sz="0" w:space="0" w:color="auto"/>
                    <w:right w:val="none" w:sz="0" w:space="0" w:color="auto"/>
                  </w:divBdr>
                  <w:divsChild>
                    <w:div w:id="1499809071">
                      <w:marLeft w:val="0"/>
                      <w:marRight w:val="0"/>
                      <w:marTop w:val="0"/>
                      <w:marBottom w:val="0"/>
                      <w:divBdr>
                        <w:top w:val="none" w:sz="0" w:space="0" w:color="auto"/>
                        <w:left w:val="none" w:sz="0" w:space="0" w:color="auto"/>
                        <w:bottom w:val="none" w:sz="0" w:space="0" w:color="auto"/>
                        <w:right w:val="none" w:sz="0" w:space="0" w:color="auto"/>
                      </w:divBdr>
                    </w:div>
                  </w:divsChild>
                </w:div>
                <w:div w:id="1776633497">
                  <w:marLeft w:val="0"/>
                  <w:marRight w:val="0"/>
                  <w:marTop w:val="0"/>
                  <w:marBottom w:val="0"/>
                  <w:divBdr>
                    <w:top w:val="none" w:sz="0" w:space="0" w:color="auto"/>
                    <w:left w:val="none" w:sz="0" w:space="0" w:color="auto"/>
                    <w:bottom w:val="none" w:sz="0" w:space="0" w:color="auto"/>
                    <w:right w:val="none" w:sz="0" w:space="0" w:color="auto"/>
                  </w:divBdr>
                  <w:divsChild>
                    <w:div w:id="1722828294">
                      <w:marLeft w:val="0"/>
                      <w:marRight w:val="0"/>
                      <w:marTop w:val="0"/>
                      <w:marBottom w:val="0"/>
                      <w:divBdr>
                        <w:top w:val="none" w:sz="0" w:space="0" w:color="auto"/>
                        <w:left w:val="none" w:sz="0" w:space="0" w:color="auto"/>
                        <w:bottom w:val="none" w:sz="0" w:space="0" w:color="auto"/>
                        <w:right w:val="none" w:sz="0" w:space="0" w:color="auto"/>
                      </w:divBdr>
                    </w:div>
                  </w:divsChild>
                </w:div>
                <w:div w:id="1728644288">
                  <w:marLeft w:val="0"/>
                  <w:marRight w:val="0"/>
                  <w:marTop w:val="0"/>
                  <w:marBottom w:val="0"/>
                  <w:divBdr>
                    <w:top w:val="none" w:sz="0" w:space="0" w:color="auto"/>
                    <w:left w:val="none" w:sz="0" w:space="0" w:color="auto"/>
                    <w:bottom w:val="none" w:sz="0" w:space="0" w:color="auto"/>
                    <w:right w:val="none" w:sz="0" w:space="0" w:color="auto"/>
                  </w:divBdr>
                  <w:divsChild>
                    <w:div w:id="1859585607">
                      <w:marLeft w:val="0"/>
                      <w:marRight w:val="0"/>
                      <w:marTop w:val="0"/>
                      <w:marBottom w:val="0"/>
                      <w:divBdr>
                        <w:top w:val="none" w:sz="0" w:space="0" w:color="auto"/>
                        <w:left w:val="none" w:sz="0" w:space="0" w:color="auto"/>
                        <w:bottom w:val="none" w:sz="0" w:space="0" w:color="auto"/>
                        <w:right w:val="none" w:sz="0" w:space="0" w:color="auto"/>
                      </w:divBdr>
                    </w:div>
                  </w:divsChild>
                </w:div>
                <w:div w:id="119224564">
                  <w:marLeft w:val="0"/>
                  <w:marRight w:val="0"/>
                  <w:marTop w:val="0"/>
                  <w:marBottom w:val="0"/>
                  <w:divBdr>
                    <w:top w:val="none" w:sz="0" w:space="0" w:color="auto"/>
                    <w:left w:val="none" w:sz="0" w:space="0" w:color="auto"/>
                    <w:bottom w:val="none" w:sz="0" w:space="0" w:color="auto"/>
                    <w:right w:val="none" w:sz="0" w:space="0" w:color="auto"/>
                  </w:divBdr>
                  <w:divsChild>
                    <w:div w:id="1251431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0529400">
          <w:marLeft w:val="0"/>
          <w:marRight w:val="0"/>
          <w:marTop w:val="0"/>
          <w:marBottom w:val="0"/>
          <w:divBdr>
            <w:top w:val="none" w:sz="0" w:space="0" w:color="auto"/>
            <w:left w:val="none" w:sz="0" w:space="0" w:color="auto"/>
            <w:bottom w:val="none" w:sz="0" w:space="0" w:color="auto"/>
            <w:right w:val="none" w:sz="0" w:space="0" w:color="auto"/>
          </w:divBdr>
        </w:div>
        <w:div w:id="2026131918">
          <w:marLeft w:val="0"/>
          <w:marRight w:val="0"/>
          <w:marTop w:val="0"/>
          <w:marBottom w:val="0"/>
          <w:divBdr>
            <w:top w:val="none" w:sz="0" w:space="0" w:color="auto"/>
            <w:left w:val="none" w:sz="0" w:space="0" w:color="auto"/>
            <w:bottom w:val="none" w:sz="0" w:space="0" w:color="auto"/>
            <w:right w:val="none" w:sz="0" w:space="0" w:color="auto"/>
          </w:divBdr>
        </w:div>
        <w:div w:id="2041130317">
          <w:marLeft w:val="0"/>
          <w:marRight w:val="0"/>
          <w:marTop w:val="0"/>
          <w:marBottom w:val="0"/>
          <w:divBdr>
            <w:top w:val="none" w:sz="0" w:space="0" w:color="auto"/>
            <w:left w:val="none" w:sz="0" w:space="0" w:color="auto"/>
            <w:bottom w:val="none" w:sz="0" w:space="0" w:color="auto"/>
            <w:right w:val="none" w:sz="0" w:space="0" w:color="auto"/>
          </w:divBdr>
        </w:div>
        <w:div w:id="1893299162">
          <w:marLeft w:val="0"/>
          <w:marRight w:val="0"/>
          <w:marTop w:val="0"/>
          <w:marBottom w:val="0"/>
          <w:divBdr>
            <w:top w:val="none" w:sz="0" w:space="0" w:color="auto"/>
            <w:left w:val="none" w:sz="0" w:space="0" w:color="auto"/>
            <w:bottom w:val="none" w:sz="0" w:space="0" w:color="auto"/>
            <w:right w:val="none" w:sz="0" w:space="0" w:color="auto"/>
          </w:divBdr>
        </w:div>
        <w:div w:id="722099578">
          <w:marLeft w:val="0"/>
          <w:marRight w:val="0"/>
          <w:marTop w:val="0"/>
          <w:marBottom w:val="0"/>
          <w:divBdr>
            <w:top w:val="none" w:sz="0" w:space="0" w:color="auto"/>
            <w:left w:val="none" w:sz="0" w:space="0" w:color="auto"/>
            <w:bottom w:val="none" w:sz="0" w:space="0" w:color="auto"/>
            <w:right w:val="none" w:sz="0" w:space="0" w:color="auto"/>
          </w:divBdr>
        </w:div>
        <w:div w:id="960958495">
          <w:marLeft w:val="0"/>
          <w:marRight w:val="0"/>
          <w:marTop w:val="0"/>
          <w:marBottom w:val="0"/>
          <w:divBdr>
            <w:top w:val="none" w:sz="0" w:space="0" w:color="auto"/>
            <w:left w:val="none" w:sz="0" w:space="0" w:color="auto"/>
            <w:bottom w:val="none" w:sz="0" w:space="0" w:color="auto"/>
            <w:right w:val="none" w:sz="0" w:space="0" w:color="auto"/>
          </w:divBdr>
        </w:div>
        <w:div w:id="1955937930">
          <w:marLeft w:val="0"/>
          <w:marRight w:val="0"/>
          <w:marTop w:val="0"/>
          <w:marBottom w:val="0"/>
          <w:divBdr>
            <w:top w:val="none" w:sz="0" w:space="0" w:color="auto"/>
            <w:left w:val="none" w:sz="0" w:space="0" w:color="auto"/>
            <w:bottom w:val="none" w:sz="0" w:space="0" w:color="auto"/>
            <w:right w:val="none" w:sz="0" w:space="0" w:color="auto"/>
          </w:divBdr>
        </w:div>
        <w:div w:id="1249846005">
          <w:marLeft w:val="0"/>
          <w:marRight w:val="0"/>
          <w:marTop w:val="0"/>
          <w:marBottom w:val="0"/>
          <w:divBdr>
            <w:top w:val="none" w:sz="0" w:space="0" w:color="auto"/>
            <w:left w:val="none" w:sz="0" w:space="0" w:color="auto"/>
            <w:bottom w:val="none" w:sz="0" w:space="0" w:color="auto"/>
            <w:right w:val="none" w:sz="0" w:space="0" w:color="auto"/>
          </w:divBdr>
        </w:div>
        <w:div w:id="396705090">
          <w:marLeft w:val="0"/>
          <w:marRight w:val="0"/>
          <w:marTop w:val="0"/>
          <w:marBottom w:val="0"/>
          <w:divBdr>
            <w:top w:val="none" w:sz="0" w:space="0" w:color="auto"/>
            <w:left w:val="none" w:sz="0" w:space="0" w:color="auto"/>
            <w:bottom w:val="none" w:sz="0" w:space="0" w:color="auto"/>
            <w:right w:val="none" w:sz="0" w:space="0" w:color="auto"/>
          </w:divBdr>
        </w:div>
        <w:div w:id="730494361">
          <w:marLeft w:val="0"/>
          <w:marRight w:val="0"/>
          <w:marTop w:val="0"/>
          <w:marBottom w:val="0"/>
          <w:divBdr>
            <w:top w:val="none" w:sz="0" w:space="0" w:color="auto"/>
            <w:left w:val="none" w:sz="0" w:space="0" w:color="auto"/>
            <w:bottom w:val="none" w:sz="0" w:space="0" w:color="auto"/>
            <w:right w:val="none" w:sz="0" w:space="0" w:color="auto"/>
          </w:divBdr>
        </w:div>
        <w:div w:id="701831751">
          <w:marLeft w:val="0"/>
          <w:marRight w:val="0"/>
          <w:marTop w:val="0"/>
          <w:marBottom w:val="0"/>
          <w:divBdr>
            <w:top w:val="none" w:sz="0" w:space="0" w:color="auto"/>
            <w:left w:val="none" w:sz="0" w:space="0" w:color="auto"/>
            <w:bottom w:val="none" w:sz="0" w:space="0" w:color="auto"/>
            <w:right w:val="none" w:sz="0" w:space="0" w:color="auto"/>
          </w:divBdr>
        </w:div>
        <w:div w:id="417944540">
          <w:marLeft w:val="0"/>
          <w:marRight w:val="0"/>
          <w:marTop w:val="0"/>
          <w:marBottom w:val="0"/>
          <w:divBdr>
            <w:top w:val="none" w:sz="0" w:space="0" w:color="auto"/>
            <w:left w:val="none" w:sz="0" w:space="0" w:color="auto"/>
            <w:bottom w:val="none" w:sz="0" w:space="0" w:color="auto"/>
            <w:right w:val="none" w:sz="0" w:space="0" w:color="auto"/>
          </w:divBdr>
        </w:div>
        <w:div w:id="1078163921">
          <w:marLeft w:val="0"/>
          <w:marRight w:val="0"/>
          <w:marTop w:val="0"/>
          <w:marBottom w:val="0"/>
          <w:divBdr>
            <w:top w:val="none" w:sz="0" w:space="0" w:color="auto"/>
            <w:left w:val="none" w:sz="0" w:space="0" w:color="auto"/>
            <w:bottom w:val="none" w:sz="0" w:space="0" w:color="auto"/>
            <w:right w:val="none" w:sz="0" w:space="0" w:color="auto"/>
          </w:divBdr>
        </w:div>
        <w:div w:id="1622111617">
          <w:marLeft w:val="0"/>
          <w:marRight w:val="0"/>
          <w:marTop w:val="0"/>
          <w:marBottom w:val="0"/>
          <w:divBdr>
            <w:top w:val="none" w:sz="0" w:space="0" w:color="auto"/>
            <w:left w:val="none" w:sz="0" w:space="0" w:color="auto"/>
            <w:bottom w:val="none" w:sz="0" w:space="0" w:color="auto"/>
            <w:right w:val="none" w:sz="0" w:space="0" w:color="auto"/>
          </w:divBdr>
        </w:div>
        <w:div w:id="308873589">
          <w:marLeft w:val="0"/>
          <w:marRight w:val="0"/>
          <w:marTop w:val="0"/>
          <w:marBottom w:val="0"/>
          <w:divBdr>
            <w:top w:val="none" w:sz="0" w:space="0" w:color="auto"/>
            <w:left w:val="none" w:sz="0" w:space="0" w:color="auto"/>
            <w:bottom w:val="none" w:sz="0" w:space="0" w:color="auto"/>
            <w:right w:val="none" w:sz="0" w:space="0" w:color="auto"/>
          </w:divBdr>
        </w:div>
        <w:div w:id="1765148570">
          <w:marLeft w:val="0"/>
          <w:marRight w:val="0"/>
          <w:marTop w:val="0"/>
          <w:marBottom w:val="0"/>
          <w:divBdr>
            <w:top w:val="none" w:sz="0" w:space="0" w:color="auto"/>
            <w:left w:val="none" w:sz="0" w:space="0" w:color="auto"/>
            <w:bottom w:val="none" w:sz="0" w:space="0" w:color="auto"/>
            <w:right w:val="none" w:sz="0" w:space="0" w:color="auto"/>
          </w:divBdr>
        </w:div>
        <w:div w:id="724644375">
          <w:marLeft w:val="0"/>
          <w:marRight w:val="0"/>
          <w:marTop w:val="0"/>
          <w:marBottom w:val="0"/>
          <w:divBdr>
            <w:top w:val="none" w:sz="0" w:space="0" w:color="auto"/>
            <w:left w:val="none" w:sz="0" w:space="0" w:color="auto"/>
            <w:bottom w:val="none" w:sz="0" w:space="0" w:color="auto"/>
            <w:right w:val="none" w:sz="0" w:space="0" w:color="auto"/>
          </w:divBdr>
        </w:div>
        <w:div w:id="646204707">
          <w:marLeft w:val="0"/>
          <w:marRight w:val="0"/>
          <w:marTop w:val="0"/>
          <w:marBottom w:val="0"/>
          <w:divBdr>
            <w:top w:val="none" w:sz="0" w:space="0" w:color="auto"/>
            <w:left w:val="none" w:sz="0" w:space="0" w:color="auto"/>
            <w:bottom w:val="none" w:sz="0" w:space="0" w:color="auto"/>
            <w:right w:val="none" w:sz="0" w:space="0" w:color="auto"/>
          </w:divBdr>
        </w:div>
        <w:div w:id="1501700752">
          <w:marLeft w:val="0"/>
          <w:marRight w:val="0"/>
          <w:marTop w:val="0"/>
          <w:marBottom w:val="0"/>
          <w:divBdr>
            <w:top w:val="none" w:sz="0" w:space="0" w:color="auto"/>
            <w:left w:val="none" w:sz="0" w:space="0" w:color="auto"/>
            <w:bottom w:val="none" w:sz="0" w:space="0" w:color="auto"/>
            <w:right w:val="none" w:sz="0" w:space="0" w:color="auto"/>
          </w:divBdr>
        </w:div>
        <w:div w:id="1939437843">
          <w:marLeft w:val="0"/>
          <w:marRight w:val="0"/>
          <w:marTop w:val="0"/>
          <w:marBottom w:val="0"/>
          <w:divBdr>
            <w:top w:val="none" w:sz="0" w:space="0" w:color="auto"/>
            <w:left w:val="none" w:sz="0" w:space="0" w:color="auto"/>
            <w:bottom w:val="none" w:sz="0" w:space="0" w:color="auto"/>
            <w:right w:val="none" w:sz="0" w:space="0" w:color="auto"/>
          </w:divBdr>
        </w:div>
        <w:div w:id="1837499668">
          <w:marLeft w:val="0"/>
          <w:marRight w:val="0"/>
          <w:marTop w:val="0"/>
          <w:marBottom w:val="0"/>
          <w:divBdr>
            <w:top w:val="none" w:sz="0" w:space="0" w:color="auto"/>
            <w:left w:val="none" w:sz="0" w:space="0" w:color="auto"/>
            <w:bottom w:val="none" w:sz="0" w:space="0" w:color="auto"/>
            <w:right w:val="none" w:sz="0" w:space="0" w:color="auto"/>
          </w:divBdr>
        </w:div>
        <w:div w:id="1307203155">
          <w:marLeft w:val="0"/>
          <w:marRight w:val="0"/>
          <w:marTop w:val="0"/>
          <w:marBottom w:val="0"/>
          <w:divBdr>
            <w:top w:val="none" w:sz="0" w:space="0" w:color="auto"/>
            <w:left w:val="none" w:sz="0" w:space="0" w:color="auto"/>
            <w:bottom w:val="none" w:sz="0" w:space="0" w:color="auto"/>
            <w:right w:val="none" w:sz="0" w:space="0" w:color="auto"/>
          </w:divBdr>
        </w:div>
      </w:divsChild>
    </w:div>
    <w:div w:id="1398629019">
      <w:bodyDiv w:val="1"/>
      <w:marLeft w:val="0"/>
      <w:marRight w:val="0"/>
      <w:marTop w:val="0"/>
      <w:marBottom w:val="0"/>
      <w:divBdr>
        <w:top w:val="none" w:sz="0" w:space="0" w:color="auto"/>
        <w:left w:val="none" w:sz="0" w:space="0" w:color="auto"/>
        <w:bottom w:val="none" w:sz="0" w:space="0" w:color="auto"/>
        <w:right w:val="none" w:sz="0" w:space="0" w:color="auto"/>
      </w:divBdr>
      <w:divsChild>
        <w:div w:id="2016567949">
          <w:marLeft w:val="0"/>
          <w:marRight w:val="0"/>
          <w:marTop w:val="0"/>
          <w:marBottom w:val="0"/>
          <w:divBdr>
            <w:top w:val="none" w:sz="0" w:space="0" w:color="auto"/>
            <w:left w:val="none" w:sz="0" w:space="0" w:color="auto"/>
            <w:bottom w:val="none" w:sz="0" w:space="0" w:color="auto"/>
            <w:right w:val="none" w:sz="0" w:space="0" w:color="auto"/>
          </w:divBdr>
        </w:div>
        <w:div w:id="1922904859">
          <w:marLeft w:val="0"/>
          <w:marRight w:val="0"/>
          <w:marTop w:val="0"/>
          <w:marBottom w:val="0"/>
          <w:divBdr>
            <w:top w:val="none" w:sz="0" w:space="0" w:color="auto"/>
            <w:left w:val="none" w:sz="0" w:space="0" w:color="auto"/>
            <w:bottom w:val="none" w:sz="0" w:space="0" w:color="auto"/>
            <w:right w:val="none" w:sz="0" w:space="0" w:color="auto"/>
          </w:divBdr>
        </w:div>
        <w:div w:id="937492593">
          <w:marLeft w:val="0"/>
          <w:marRight w:val="0"/>
          <w:marTop w:val="0"/>
          <w:marBottom w:val="0"/>
          <w:divBdr>
            <w:top w:val="none" w:sz="0" w:space="0" w:color="auto"/>
            <w:left w:val="none" w:sz="0" w:space="0" w:color="auto"/>
            <w:bottom w:val="none" w:sz="0" w:space="0" w:color="auto"/>
            <w:right w:val="none" w:sz="0" w:space="0" w:color="auto"/>
          </w:divBdr>
        </w:div>
        <w:div w:id="1773746938">
          <w:marLeft w:val="0"/>
          <w:marRight w:val="0"/>
          <w:marTop w:val="0"/>
          <w:marBottom w:val="0"/>
          <w:divBdr>
            <w:top w:val="none" w:sz="0" w:space="0" w:color="auto"/>
            <w:left w:val="none" w:sz="0" w:space="0" w:color="auto"/>
            <w:bottom w:val="none" w:sz="0" w:space="0" w:color="auto"/>
            <w:right w:val="none" w:sz="0" w:space="0" w:color="auto"/>
          </w:divBdr>
        </w:div>
        <w:div w:id="718475711">
          <w:marLeft w:val="0"/>
          <w:marRight w:val="0"/>
          <w:marTop w:val="0"/>
          <w:marBottom w:val="0"/>
          <w:divBdr>
            <w:top w:val="none" w:sz="0" w:space="0" w:color="auto"/>
            <w:left w:val="none" w:sz="0" w:space="0" w:color="auto"/>
            <w:bottom w:val="none" w:sz="0" w:space="0" w:color="auto"/>
            <w:right w:val="none" w:sz="0" w:space="0" w:color="auto"/>
          </w:divBdr>
        </w:div>
        <w:div w:id="1558080068">
          <w:marLeft w:val="0"/>
          <w:marRight w:val="0"/>
          <w:marTop w:val="0"/>
          <w:marBottom w:val="0"/>
          <w:divBdr>
            <w:top w:val="none" w:sz="0" w:space="0" w:color="auto"/>
            <w:left w:val="none" w:sz="0" w:space="0" w:color="auto"/>
            <w:bottom w:val="none" w:sz="0" w:space="0" w:color="auto"/>
            <w:right w:val="none" w:sz="0" w:space="0" w:color="auto"/>
          </w:divBdr>
        </w:div>
        <w:div w:id="1243951908">
          <w:marLeft w:val="0"/>
          <w:marRight w:val="0"/>
          <w:marTop w:val="0"/>
          <w:marBottom w:val="0"/>
          <w:divBdr>
            <w:top w:val="none" w:sz="0" w:space="0" w:color="auto"/>
            <w:left w:val="none" w:sz="0" w:space="0" w:color="auto"/>
            <w:bottom w:val="none" w:sz="0" w:space="0" w:color="auto"/>
            <w:right w:val="none" w:sz="0" w:space="0" w:color="auto"/>
          </w:divBdr>
        </w:div>
        <w:div w:id="369765588">
          <w:marLeft w:val="0"/>
          <w:marRight w:val="0"/>
          <w:marTop w:val="0"/>
          <w:marBottom w:val="0"/>
          <w:divBdr>
            <w:top w:val="none" w:sz="0" w:space="0" w:color="auto"/>
            <w:left w:val="none" w:sz="0" w:space="0" w:color="auto"/>
            <w:bottom w:val="none" w:sz="0" w:space="0" w:color="auto"/>
            <w:right w:val="none" w:sz="0" w:space="0" w:color="auto"/>
          </w:divBdr>
        </w:div>
        <w:div w:id="1678071561">
          <w:marLeft w:val="0"/>
          <w:marRight w:val="0"/>
          <w:marTop w:val="0"/>
          <w:marBottom w:val="0"/>
          <w:divBdr>
            <w:top w:val="none" w:sz="0" w:space="0" w:color="auto"/>
            <w:left w:val="none" w:sz="0" w:space="0" w:color="auto"/>
            <w:bottom w:val="none" w:sz="0" w:space="0" w:color="auto"/>
            <w:right w:val="none" w:sz="0" w:space="0" w:color="auto"/>
          </w:divBdr>
        </w:div>
        <w:div w:id="291907709">
          <w:marLeft w:val="0"/>
          <w:marRight w:val="0"/>
          <w:marTop w:val="0"/>
          <w:marBottom w:val="0"/>
          <w:divBdr>
            <w:top w:val="none" w:sz="0" w:space="0" w:color="auto"/>
            <w:left w:val="none" w:sz="0" w:space="0" w:color="auto"/>
            <w:bottom w:val="none" w:sz="0" w:space="0" w:color="auto"/>
            <w:right w:val="none" w:sz="0" w:space="0" w:color="auto"/>
          </w:divBdr>
        </w:div>
        <w:div w:id="1234894965">
          <w:marLeft w:val="0"/>
          <w:marRight w:val="0"/>
          <w:marTop w:val="0"/>
          <w:marBottom w:val="0"/>
          <w:divBdr>
            <w:top w:val="none" w:sz="0" w:space="0" w:color="auto"/>
            <w:left w:val="none" w:sz="0" w:space="0" w:color="auto"/>
            <w:bottom w:val="none" w:sz="0" w:space="0" w:color="auto"/>
            <w:right w:val="none" w:sz="0" w:space="0" w:color="auto"/>
          </w:divBdr>
        </w:div>
        <w:div w:id="508184226">
          <w:marLeft w:val="0"/>
          <w:marRight w:val="0"/>
          <w:marTop w:val="0"/>
          <w:marBottom w:val="0"/>
          <w:divBdr>
            <w:top w:val="none" w:sz="0" w:space="0" w:color="auto"/>
            <w:left w:val="none" w:sz="0" w:space="0" w:color="auto"/>
            <w:bottom w:val="none" w:sz="0" w:space="0" w:color="auto"/>
            <w:right w:val="none" w:sz="0" w:space="0" w:color="auto"/>
          </w:divBdr>
        </w:div>
        <w:div w:id="1197936545">
          <w:marLeft w:val="0"/>
          <w:marRight w:val="0"/>
          <w:marTop w:val="0"/>
          <w:marBottom w:val="0"/>
          <w:divBdr>
            <w:top w:val="none" w:sz="0" w:space="0" w:color="auto"/>
            <w:left w:val="none" w:sz="0" w:space="0" w:color="auto"/>
            <w:bottom w:val="none" w:sz="0" w:space="0" w:color="auto"/>
            <w:right w:val="none" w:sz="0" w:space="0" w:color="auto"/>
          </w:divBdr>
        </w:div>
        <w:div w:id="426460701">
          <w:marLeft w:val="0"/>
          <w:marRight w:val="0"/>
          <w:marTop w:val="0"/>
          <w:marBottom w:val="0"/>
          <w:divBdr>
            <w:top w:val="none" w:sz="0" w:space="0" w:color="auto"/>
            <w:left w:val="none" w:sz="0" w:space="0" w:color="auto"/>
            <w:bottom w:val="none" w:sz="0" w:space="0" w:color="auto"/>
            <w:right w:val="none" w:sz="0" w:space="0" w:color="auto"/>
          </w:divBdr>
        </w:div>
        <w:div w:id="1460879320">
          <w:marLeft w:val="0"/>
          <w:marRight w:val="0"/>
          <w:marTop w:val="0"/>
          <w:marBottom w:val="0"/>
          <w:divBdr>
            <w:top w:val="none" w:sz="0" w:space="0" w:color="auto"/>
            <w:left w:val="none" w:sz="0" w:space="0" w:color="auto"/>
            <w:bottom w:val="none" w:sz="0" w:space="0" w:color="auto"/>
            <w:right w:val="none" w:sz="0" w:space="0" w:color="auto"/>
          </w:divBdr>
        </w:div>
        <w:div w:id="1595018406">
          <w:marLeft w:val="0"/>
          <w:marRight w:val="0"/>
          <w:marTop w:val="0"/>
          <w:marBottom w:val="0"/>
          <w:divBdr>
            <w:top w:val="none" w:sz="0" w:space="0" w:color="auto"/>
            <w:left w:val="none" w:sz="0" w:space="0" w:color="auto"/>
            <w:bottom w:val="none" w:sz="0" w:space="0" w:color="auto"/>
            <w:right w:val="none" w:sz="0" w:space="0" w:color="auto"/>
          </w:divBdr>
        </w:div>
        <w:div w:id="1199011268">
          <w:marLeft w:val="0"/>
          <w:marRight w:val="0"/>
          <w:marTop w:val="0"/>
          <w:marBottom w:val="0"/>
          <w:divBdr>
            <w:top w:val="none" w:sz="0" w:space="0" w:color="auto"/>
            <w:left w:val="none" w:sz="0" w:space="0" w:color="auto"/>
            <w:bottom w:val="none" w:sz="0" w:space="0" w:color="auto"/>
            <w:right w:val="none" w:sz="0" w:space="0" w:color="auto"/>
          </w:divBdr>
        </w:div>
        <w:div w:id="454833966">
          <w:marLeft w:val="0"/>
          <w:marRight w:val="0"/>
          <w:marTop w:val="0"/>
          <w:marBottom w:val="0"/>
          <w:divBdr>
            <w:top w:val="none" w:sz="0" w:space="0" w:color="auto"/>
            <w:left w:val="none" w:sz="0" w:space="0" w:color="auto"/>
            <w:bottom w:val="none" w:sz="0" w:space="0" w:color="auto"/>
            <w:right w:val="none" w:sz="0" w:space="0" w:color="auto"/>
          </w:divBdr>
        </w:div>
        <w:div w:id="14121305">
          <w:marLeft w:val="0"/>
          <w:marRight w:val="0"/>
          <w:marTop w:val="0"/>
          <w:marBottom w:val="0"/>
          <w:divBdr>
            <w:top w:val="none" w:sz="0" w:space="0" w:color="auto"/>
            <w:left w:val="none" w:sz="0" w:space="0" w:color="auto"/>
            <w:bottom w:val="none" w:sz="0" w:space="0" w:color="auto"/>
            <w:right w:val="none" w:sz="0" w:space="0" w:color="auto"/>
          </w:divBdr>
        </w:div>
        <w:div w:id="2117141763">
          <w:marLeft w:val="0"/>
          <w:marRight w:val="0"/>
          <w:marTop w:val="0"/>
          <w:marBottom w:val="0"/>
          <w:divBdr>
            <w:top w:val="none" w:sz="0" w:space="0" w:color="auto"/>
            <w:left w:val="none" w:sz="0" w:space="0" w:color="auto"/>
            <w:bottom w:val="none" w:sz="0" w:space="0" w:color="auto"/>
            <w:right w:val="none" w:sz="0" w:space="0" w:color="auto"/>
          </w:divBdr>
        </w:div>
        <w:div w:id="1219704908">
          <w:marLeft w:val="0"/>
          <w:marRight w:val="0"/>
          <w:marTop w:val="0"/>
          <w:marBottom w:val="0"/>
          <w:divBdr>
            <w:top w:val="none" w:sz="0" w:space="0" w:color="auto"/>
            <w:left w:val="none" w:sz="0" w:space="0" w:color="auto"/>
            <w:bottom w:val="none" w:sz="0" w:space="0" w:color="auto"/>
            <w:right w:val="none" w:sz="0" w:space="0" w:color="auto"/>
          </w:divBdr>
        </w:div>
        <w:div w:id="1721858923">
          <w:marLeft w:val="0"/>
          <w:marRight w:val="0"/>
          <w:marTop w:val="0"/>
          <w:marBottom w:val="0"/>
          <w:divBdr>
            <w:top w:val="none" w:sz="0" w:space="0" w:color="auto"/>
            <w:left w:val="none" w:sz="0" w:space="0" w:color="auto"/>
            <w:bottom w:val="none" w:sz="0" w:space="0" w:color="auto"/>
            <w:right w:val="none" w:sz="0" w:space="0" w:color="auto"/>
          </w:divBdr>
        </w:div>
        <w:div w:id="1873759343">
          <w:marLeft w:val="0"/>
          <w:marRight w:val="0"/>
          <w:marTop w:val="0"/>
          <w:marBottom w:val="0"/>
          <w:divBdr>
            <w:top w:val="none" w:sz="0" w:space="0" w:color="auto"/>
            <w:left w:val="none" w:sz="0" w:space="0" w:color="auto"/>
            <w:bottom w:val="none" w:sz="0" w:space="0" w:color="auto"/>
            <w:right w:val="none" w:sz="0" w:space="0" w:color="auto"/>
          </w:divBdr>
        </w:div>
        <w:div w:id="1791316886">
          <w:marLeft w:val="0"/>
          <w:marRight w:val="0"/>
          <w:marTop w:val="0"/>
          <w:marBottom w:val="0"/>
          <w:divBdr>
            <w:top w:val="none" w:sz="0" w:space="0" w:color="auto"/>
            <w:left w:val="none" w:sz="0" w:space="0" w:color="auto"/>
            <w:bottom w:val="none" w:sz="0" w:space="0" w:color="auto"/>
            <w:right w:val="none" w:sz="0" w:space="0" w:color="auto"/>
          </w:divBdr>
        </w:div>
        <w:div w:id="1371300524">
          <w:marLeft w:val="0"/>
          <w:marRight w:val="0"/>
          <w:marTop w:val="0"/>
          <w:marBottom w:val="0"/>
          <w:divBdr>
            <w:top w:val="none" w:sz="0" w:space="0" w:color="auto"/>
            <w:left w:val="none" w:sz="0" w:space="0" w:color="auto"/>
            <w:bottom w:val="none" w:sz="0" w:space="0" w:color="auto"/>
            <w:right w:val="none" w:sz="0" w:space="0" w:color="auto"/>
          </w:divBdr>
        </w:div>
        <w:div w:id="249505579">
          <w:marLeft w:val="0"/>
          <w:marRight w:val="0"/>
          <w:marTop w:val="0"/>
          <w:marBottom w:val="0"/>
          <w:divBdr>
            <w:top w:val="none" w:sz="0" w:space="0" w:color="auto"/>
            <w:left w:val="none" w:sz="0" w:space="0" w:color="auto"/>
            <w:bottom w:val="none" w:sz="0" w:space="0" w:color="auto"/>
            <w:right w:val="none" w:sz="0" w:space="0" w:color="auto"/>
          </w:divBdr>
        </w:div>
        <w:div w:id="732198124">
          <w:marLeft w:val="0"/>
          <w:marRight w:val="0"/>
          <w:marTop w:val="0"/>
          <w:marBottom w:val="0"/>
          <w:divBdr>
            <w:top w:val="none" w:sz="0" w:space="0" w:color="auto"/>
            <w:left w:val="none" w:sz="0" w:space="0" w:color="auto"/>
            <w:bottom w:val="none" w:sz="0" w:space="0" w:color="auto"/>
            <w:right w:val="none" w:sz="0" w:space="0" w:color="auto"/>
          </w:divBdr>
        </w:div>
        <w:div w:id="2032560623">
          <w:marLeft w:val="0"/>
          <w:marRight w:val="0"/>
          <w:marTop w:val="0"/>
          <w:marBottom w:val="0"/>
          <w:divBdr>
            <w:top w:val="none" w:sz="0" w:space="0" w:color="auto"/>
            <w:left w:val="none" w:sz="0" w:space="0" w:color="auto"/>
            <w:bottom w:val="none" w:sz="0" w:space="0" w:color="auto"/>
            <w:right w:val="none" w:sz="0" w:space="0" w:color="auto"/>
          </w:divBdr>
          <w:divsChild>
            <w:div w:id="1068918248">
              <w:marLeft w:val="0"/>
              <w:marRight w:val="0"/>
              <w:marTop w:val="0"/>
              <w:marBottom w:val="0"/>
              <w:divBdr>
                <w:top w:val="none" w:sz="0" w:space="0" w:color="auto"/>
                <w:left w:val="none" w:sz="0" w:space="0" w:color="auto"/>
                <w:bottom w:val="none" w:sz="0" w:space="0" w:color="auto"/>
                <w:right w:val="none" w:sz="0" w:space="0" w:color="auto"/>
              </w:divBdr>
            </w:div>
            <w:div w:id="738021856">
              <w:marLeft w:val="0"/>
              <w:marRight w:val="0"/>
              <w:marTop w:val="0"/>
              <w:marBottom w:val="0"/>
              <w:divBdr>
                <w:top w:val="none" w:sz="0" w:space="0" w:color="auto"/>
                <w:left w:val="none" w:sz="0" w:space="0" w:color="auto"/>
                <w:bottom w:val="none" w:sz="0" w:space="0" w:color="auto"/>
                <w:right w:val="none" w:sz="0" w:space="0" w:color="auto"/>
              </w:divBdr>
            </w:div>
            <w:div w:id="668095995">
              <w:marLeft w:val="0"/>
              <w:marRight w:val="0"/>
              <w:marTop w:val="0"/>
              <w:marBottom w:val="0"/>
              <w:divBdr>
                <w:top w:val="none" w:sz="0" w:space="0" w:color="auto"/>
                <w:left w:val="none" w:sz="0" w:space="0" w:color="auto"/>
                <w:bottom w:val="none" w:sz="0" w:space="0" w:color="auto"/>
                <w:right w:val="none" w:sz="0" w:space="0" w:color="auto"/>
              </w:divBdr>
            </w:div>
            <w:div w:id="347103066">
              <w:marLeft w:val="0"/>
              <w:marRight w:val="0"/>
              <w:marTop w:val="0"/>
              <w:marBottom w:val="0"/>
              <w:divBdr>
                <w:top w:val="none" w:sz="0" w:space="0" w:color="auto"/>
                <w:left w:val="none" w:sz="0" w:space="0" w:color="auto"/>
                <w:bottom w:val="none" w:sz="0" w:space="0" w:color="auto"/>
                <w:right w:val="none" w:sz="0" w:space="0" w:color="auto"/>
              </w:divBdr>
            </w:div>
            <w:div w:id="828599533">
              <w:marLeft w:val="0"/>
              <w:marRight w:val="0"/>
              <w:marTop w:val="0"/>
              <w:marBottom w:val="0"/>
              <w:divBdr>
                <w:top w:val="none" w:sz="0" w:space="0" w:color="auto"/>
                <w:left w:val="none" w:sz="0" w:space="0" w:color="auto"/>
                <w:bottom w:val="none" w:sz="0" w:space="0" w:color="auto"/>
                <w:right w:val="none" w:sz="0" w:space="0" w:color="auto"/>
              </w:divBdr>
            </w:div>
            <w:div w:id="2017263744">
              <w:marLeft w:val="0"/>
              <w:marRight w:val="0"/>
              <w:marTop w:val="0"/>
              <w:marBottom w:val="0"/>
              <w:divBdr>
                <w:top w:val="none" w:sz="0" w:space="0" w:color="auto"/>
                <w:left w:val="none" w:sz="0" w:space="0" w:color="auto"/>
                <w:bottom w:val="none" w:sz="0" w:space="0" w:color="auto"/>
                <w:right w:val="none" w:sz="0" w:space="0" w:color="auto"/>
              </w:divBdr>
            </w:div>
            <w:div w:id="682584308">
              <w:marLeft w:val="0"/>
              <w:marRight w:val="0"/>
              <w:marTop w:val="0"/>
              <w:marBottom w:val="0"/>
              <w:divBdr>
                <w:top w:val="none" w:sz="0" w:space="0" w:color="auto"/>
                <w:left w:val="none" w:sz="0" w:space="0" w:color="auto"/>
                <w:bottom w:val="none" w:sz="0" w:space="0" w:color="auto"/>
                <w:right w:val="none" w:sz="0" w:space="0" w:color="auto"/>
              </w:divBdr>
            </w:div>
            <w:div w:id="1994214654">
              <w:marLeft w:val="0"/>
              <w:marRight w:val="0"/>
              <w:marTop w:val="0"/>
              <w:marBottom w:val="0"/>
              <w:divBdr>
                <w:top w:val="none" w:sz="0" w:space="0" w:color="auto"/>
                <w:left w:val="none" w:sz="0" w:space="0" w:color="auto"/>
                <w:bottom w:val="none" w:sz="0" w:space="0" w:color="auto"/>
                <w:right w:val="none" w:sz="0" w:space="0" w:color="auto"/>
              </w:divBdr>
            </w:div>
            <w:div w:id="1359549028">
              <w:marLeft w:val="0"/>
              <w:marRight w:val="0"/>
              <w:marTop w:val="0"/>
              <w:marBottom w:val="0"/>
              <w:divBdr>
                <w:top w:val="none" w:sz="0" w:space="0" w:color="auto"/>
                <w:left w:val="none" w:sz="0" w:space="0" w:color="auto"/>
                <w:bottom w:val="none" w:sz="0" w:space="0" w:color="auto"/>
                <w:right w:val="none" w:sz="0" w:space="0" w:color="auto"/>
              </w:divBdr>
            </w:div>
            <w:div w:id="318775682">
              <w:marLeft w:val="0"/>
              <w:marRight w:val="0"/>
              <w:marTop w:val="0"/>
              <w:marBottom w:val="0"/>
              <w:divBdr>
                <w:top w:val="none" w:sz="0" w:space="0" w:color="auto"/>
                <w:left w:val="none" w:sz="0" w:space="0" w:color="auto"/>
                <w:bottom w:val="none" w:sz="0" w:space="0" w:color="auto"/>
                <w:right w:val="none" w:sz="0" w:space="0" w:color="auto"/>
              </w:divBdr>
            </w:div>
            <w:div w:id="2102989672">
              <w:marLeft w:val="0"/>
              <w:marRight w:val="0"/>
              <w:marTop w:val="0"/>
              <w:marBottom w:val="0"/>
              <w:divBdr>
                <w:top w:val="none" w:sz="0" w:space="0" w:color="auto"/>
                <w:left w:val="none" w:sz="0" w:space="0" w:color="auto"/>
                <w:bottom w:val="none" w:sz="0" w:space="0" w:color="auto"/>
                <w:right w:val="none" w:sz="0" w:space="0" w:color="auto"/>
              </w:divBdr>
            </w:div>
            <w:div w:id="282005718">
              <w:marLeft w:val="0"/>
              <w:marRight w:val="0"/>
              <w:marTop w:val="0"/>
              <w:marBottom w:val="0"/>
              <w:divBdr>
                <w:top w:val="none" w:sz="0" w:space="0" w:color="auto"/>
                <w:left w:val="none" w:sz="0" w:space="0" w:color="auto"/>
                <w:bottom w:val="none" w:sz="0" w:space="0" w:color="auto"/>
                <w:right w:val="none" w:sz="0" w:space="0" w:color="auto"/>
              </w:divBdr>
            </w:div>
            <w:div w:id="2084835744">
              <w:marLeft w:val="0"/>
              <w:marRight w:val="0"/>
              <w:marTop w:val="0"/>
              <w:marBottom w:val="0"/>
              <w:divBdr>
                <w:top w:val="none" w:sz="0" w:space="0" w:color="auto"/>
                <w:left w:val="none" w:sz="0" w:space="0" w:color="auto"/>
                <w:bottom w:val="none" w:sz="0" w:space="0" w:color="auto"/>
                <w:right w:val="none" w:sz="0" w:space="0" w:color="auto"/>
              </w:divBdr>
            </w:div>
            <w:div w:id="492645083">
              <w:marLeft w:val="0"/>
              <w:marRight w:val="0"/>
              <w:marTop w:val="0"/>
              <w:marBottom w:val="0"/>
              <w:divBdr>
                <w:top w:val="none" w:sz="0" w:space="0" w:color="auto"/>
                <w:left w:val="none" w:sz="0" w:space="0" w:color="auto"/>
                <w:bottom w:val="none" w:sz="0" w:space="0" w:color="auto"/>
                <w:right w:val="none" w:sz="0" w:space="0" w:color="auto"/>
              </w:divBdr>
            </w:div>
            <w:div w:id="359360918">
              <w:marLeft w:val="0"/>
              <w:marRight w:val="0"/>
              <w:marTop w:val="0"/>
              <w:marBottom w:val="0"/>
              <w:divBdr>
                <w:top w:val="none" w:sz="0" w:space="0" w:color="auto"/>
                <w:left w:val="none" w:sz="0" w:space="0" w:color="auto"/>
                <w:bottom w:val="none" w:sz="0" w:space="0" w:color="auto"/>
                <w:right w:val="none" w:sz="0" w:space="0" w:color="auto"/>
              </w:divBdr>
            </w:div>
            <w:div w:id="800922558">
              <w:marLeft w:val="0"/>
              <w:marRight w:val="0"/>
              <w:marTop w:val="0"/>
              <w:marBottom w:val="0"/>
              <w:divBdr>
                <w:top w:val="none" w:sz="0" w:space="0" w:color="auto"/>
                <w:left w:val="none" w:sz="0" w:space="0" w:color="auto"/>
                <w:bottom w:val="none" w:sz="0" w:space="0" w:color="auto"/>
                <w:right w:val="none" w:sz="0" w:space="0" w:color="auto"/>
              </w:divBdr>
            </w:div>
            <w:div w:id="1719738318">
              <w:marLeft w:val="0"/>
              <w:marRight w:val="0"/>
              <w:marTop w:val="0"/>
              <w:marBottom w:val="0"/>
              <w:divBdr>
                <w:top w:val="none" w:sz="0" w:space="0" w:color="auto"/>
                <w:left w:val="none" w:sz="0" w:space="0" w:color="auto"/>
                <w:bottom w:val="none" w:sz="0" w:space="0" w:color="auto"/>
                <w:right w:val="none" w:sz="0" w:space="0" w:color="auto"/>
              </w:divBdr>
            </w:div>
            <w:div w:id="604308559">
              <w:marLeft w:val="0"/>
              <w:marRight w:val="0"/>
              <w:marTop w:val="0"/>
              <w:marBottom w:val="0"/>
              <w:divBdr>
                <w:top w:val="none" w:sz="0" w:space="0" w:color="auto"/>
                <w:left w:val="none" w:sz="0" w:space="0" w:color="auto"/>
                <w:bottom w:val="none" w:sz="0" w:space="0" w:color="auto"/>
                <w:right w:val="none" w:sz="0" w:space="0" w:color="auto"/>
              </w:divBdr>
            </w:div>
            <w:div w:id="1870875992">
              <w:marLeft w:val="0"/>
              <w:marRight w:val="0"/>
              <w:marTop w:val="0"/>
              <w:marBottom w:val="0"/>
              <w:divBdr>
                <w:top w:val="none" w:sz="0" w:space="0" w:color="auto"/>
                <w:left w:val="none" w:sz="0" w:space="0" w:color="auto"/>
                <w:bottom w:val="none" w:sz="0" w:space="0" w:color="auto"/>
                <w:right w:val="none" w:sz="0" w:space="0" w:color="auto"/>
              </w:divBdr>
            </w:div>
            <w:div w:id="14767090">
              <w:marLeft w:val="0"/>
              <w:marRight w:val="0"/>
              <w:marTop w:val="0"/>
              <w:marBottom w:val="0"/>
              <w:divBdr>
                <w:top w:val="none" w:sz="0" w:space="0" w:color="auto"/>
                <w:left w:val="none" w:sz="0" w:space="0" w:color="auto"/>
                <w:bottom w:val="none" w:sz="0" w:space="0" w:color="auto"/>
                <w:right w:val="none" w:sz="0" w:space="0" w:color="auto"/>
              </w:divBdr>
            </w:div>
          </w:divsChild>
        </w:div>
        <w:div w:id="952127941">
          <w:marLeft w:val="0"/>
          <w:marRight w:val="0"/>
          <w:marTop w:val="0"/>
          <w:marBottom w:val="0"/>
          <w:divBdr>
            <w:top w:val="none" w:sz="0" w:space="0" w:color="auto"/>
            <w:left w:val="none" w:sz="0" w:space="0" w:color="auto"/>
            <w:bottom w:val="none" w:sz="0" w:space="0" w:color="auto"/>
            <w:right w:val="none" w:sz="0" w:space="0" w:color="auto"/>
          </w:divBdr>
          <w:divsChild>
            <w:div w:id="1315602291">
              <w:marLeft w:val="0"/>
              <w:marRight w:val="0"/>
              <w:marTop w:val="0"/>
              <w:marBottom w:val="0"/>
              <w:divBdr>
                <w:top w:val="none" w:sz="0" w:space="0" w:color="auto"/>
                <w:left w:val="none" w:sz="0" w:space="0" w:color="auto"/>
                <w:bottom w:val="none" w:sz="0" w:space="0" w:color="auto"/>
                <w:right w:val="none" w:sz="0" w:space="0" w:color="auto"/>
              </w:divBdr>
            </w:div>
            <w:div w:id="15545153">
              <w:marLeft w:val="0"/>
              <w:marRight w:val="0"/>
              <w:marTop w:val="0"/>
              <w:marBottom w:val="0"/>
              <w:divBdr>
                <w:top w:val="none" w:sz="0" w:space="0" w:color="auto"/>
                <w:left w:val="none" w:sz="0" w:space="0" w:color="auto"/>
                <w:bottom w:val="none" w:sz="0" w:space="0" w:color="auto"/>
                <w:right w:val="none" w:sz="0" w:space="0" w:color="auto"/>
              </w:divBdr>
            </w:div>
            <w:div w:id="719674841">
              <w:marLeft w:val="0"/>
              <w:marRight w:val="0"/>
              <w:marTop w:val="0"/>
              <w:marBottom w:val="0"/>
              <w:divBdr>
                <w:top w:val="none" w:sz="0" w:space="0" w:color="auto"/>
                <w:left w:val="none" w:sz="0" w:space="0" w:color="auto"/>
                <w:bottom w:val="none" w:sz="0" w:space="0" w:color="auto"/>
                <w:right w:val="none" w:sz="0" w:space="0" w:color="auto"/>
              </w:divBdr>
            </w:div>
            <w:div w:id="1513835252">
              <w:marLeft w:val="0"/>
              <w:marRight w:val="0"/>
              <w:marTop w:val="0"/>
              <w:marBottom w:val="0"/>
              <w:divBdr>
                <w:top w:val="none" w:sz="0" w:space="0" w:color="auto"/>
                <w:left w:val="none" w:sz="0" w:space="0" w:color="auto"/>
                <w:bottom w:val="none" w:sz="0" w:space="0" w:color="auto"/>
                <w:right w:val="none" w:sz="0" w:space="0" w:color="auto"/>
              </w:divBdr>
            </w:div>
            <w:div w:id="221795311">
              <w:marLeft w:val="0"/>
              <w:marRight w:val="0"/>
              <w:marTop w:val="0"/>
              <w:marBottom w:val="0"/>
              <w:divBdr>
                <w:top w:val="none" w:sz="0" w:space="0" w:color="auto"/>
                <w:left w:val="none" w:sz="0" w:space="0" w:color="auto"/>
                <w:bottom w:val="none" w:sz="0" w:space="0" w:color="auto"/>
                <w:right w:val="none" w:sz="0" w:space="0" w:color="auto"/>
              </w:divBdr>
            </w:div>
            <w:div w:id="745147596">
              <w:marLeft w:val="0"/>
              <w:marRight w:val="0"/>
              <w:marTop w:val="0"/>
              <w:marBottom w:val="0"/>
              <w:divBdr>
                <w:top w:val="none" w:sz="0" w:space="0" w:color="auto"/>
                <w:left w:val="none" w:sz="0" w:space="0" w:color="auto"/>
                <w:bottom w:val="none" w:sz="0" w:space="0" w:color="auto"/>
                <w:right w:val="none" w:sz="0" w:space="0" w:color="auto"/>
              </w:divBdr>
            </w:div>
            <w:div w:id="1990596958">
              <w:marLeft w:val="0"/>
              <w:marRight w:val="0"/>
              <w:marTop w:val="0"/>
              <w:marBottom w:val="0"/>
              <w:divBdr>
                <w:top w:val="none" w:sz="0" w:space="0" w:color="auto"/>
                <w:left w:val="none" w:sz="0" w:space="0" w:color="auto"/>
                <w:bottom w:val="none" w:sz="0" w:space="0" w:color="auto"/>
                <w:right w:val="none" w:sz="0" w:space="0" w:color="auto"/>
              </w:divBdr>
            </w:div>
            <w:div w:id="920140483">
              <w:marLeft w:val="0"/>
              <w:marRight w:val="0"/>
              <w:marTop w:val="0"/>
              <w:marBottom w:val="0"/>
              <w:divBdr>
                <w:top w:val="none" w:sz="0" w:space="0" w:color="auto"/>
                <w:left w:val="none" w:sz="0" w:space="0" w:color="auto"/>
                <w:bottom w:val="none" w:sz="0" w:space="0" w:color="auto"/>
                <w:right w:val="none" w:sz="0" w:space="0" w:color="auto"/>
              </w:divBdr>
            </w:div>
            <w:div w:id="1654603938">
              <w:marLeft w:val="0"/>
              <w:marRight w:val="0"/>
              <w:marTop w:val="0"/>
              <w:marBottom w:val="0"/>
              <w:divBdr>
                <w:top w:val="none" w:sz="0" w:space="0" w:color="auto"/>
                <w:left w:val="none" w:sz="0" w:space="0" w:color="auto"/>
                <w:bottom w:val="none" w:sz="0" w:space="0" w:color="auto"/>
                <w:right w:val="none" w:sz="0" w:space="0" w:color="auto"/>
              </w:divBdr>
            </w:div>
            <w:div w:id="253169219">
              <w:marLeft w:val="0"/>
              <w:marRight w:val="0"/>
              <w:marTop w:val="0"/>
              <w:marBottom w:val="0"/>
              <w:divBdr>
                <w:top w:val="none" w:sz="0" w:space="0" w:color="auto"/>
                <w:left w:val="none" w:sz="0" w:space="0" w:color="auto"/>
                <w:bottom w:val="none" w:sz="0" w:space="0" w:color="auto"/>
                <w:right w:val="none" w:sz="0" w:space="0" w:color="auto"/>
              </w:divBdr>
            </w:div>
            <w:div w:id="921063582">
              <w:marLeft w:val="0"/>
              <w:marRight w:val="0"/>
              <w:marTop w:val="0"/>
              <w:marBottom w:val="0"/>
              <w:divBdr>
                <w:top w:val="none" w:sz="0" w:space="0" w:color="auto"/>
                <w:left w:val="none" w:sz="0" w:space="0" w:color="auto"/>
                <w:bottom w:val="none" w:sz="0" w:space="0" w:color="auto"/>
                <w:right w:val="none" w:sz="0" w:space="0" w:color="auto"/>
              </w:divBdr>
            </w:div>
            <w:div w:id="1688022050">
              <w:marLeft w:val="0"/>
              <w:marRight w:val="0"/>
              <w:marTop w:val="0"/>
              <w:marBottom w:val="0"/>
              <w:divBdr>
                <w:top w:val="none" w:sz="0" w:space="0" w:color="auto"/>
                <w:left w:val="none" w:sz="0" w:space="0" w:color="auto"/>
                <w:bottom w:val="none" w:sz="0" w:space="0" w:color="auto"/>
                <w:right w:val="none" w:sz="0" w:space="0" w:color="auto"/>
              </w:divBdr>
            </w:div>
            <w:div w:id="429661706">
              <w:marLeft w:val="0"/>
              <w:marRight w:val="0"/>
              <w:marTop w:val="0"/>
              <w:marBottom w:val="0"/>
              <w:divBdr>
                <w:top w:val="none" w:sz="0" w:space="0" w:color="auto"/>
                <w:left w:val="none" w:sz="0" w:space="0" w:color="auto"/>
                <w:bottom w:val="none" w:sz="0" w:space="0" w:color="auto"/>
                <w:right w:val="none" w:sz="0" w:space="0" w:color="auto"/>
              </w:divBdr>
            </w:div>
            <w:div w:id="70398001">
              <w:marLeft w:val="0"/>
              <w:marRight w:val="0"/>
              <w:marTop w:val="0"/>
              <w:marBottom w:val="0"/>
              <w:divBdr>
                <w:top w:val="none" w:sz="0" w:space="0" w:color="auto"/>
                <w:left w:val="none" w:sz="0" w:space="0" w:color="auto"/>
                <w:bottom w:val="none" w:sz="0" w:space="0" w:color="auto"/>
                <w:right w:val="none" w:sz="0" w:space="0" w:color="auto"/>
              </w:divBdr>
            </w:div>
            <w:div w:id="1574392296">
              <w:marLeft w:val="0"/>
              <w:marRight w:val="0"/>
              <w:marTop w:val="0"/>
              <w:marBottom w:val="0"/>
              <w:divBdr>
                <w:top w:val="none" w:sz="0" w:space="0" w:color="auto"/>
                <w:left w:val="none" w:sz="0" w:space="0" w:color="auto"/>
                <w:bottom w:val="none" w:sz="0" w:space="0" w:color="auto"/>
                <w:right w:val="none" w:sz="0" w:space="0" w:color="auto"/>
              </w:divBdr>
            </w:div>
            <w:div w:id="1214076947">
              <w:marLeft w:val="0"/>
              <w:marRight w:val="0"/>
              <w:marTop w:val="0"/>
              <w:marBottom w:val="0"/>
              <w:divBdr>
                <w:top w:val="none" w:sz="0" w:space="0" w:color="auto"/>
                <w:left w:val="none" w:sz="0" w:space="0" w:color="auto"/>
                <w:bottom w:val="none" w:sz="0" w:space="0" w:color="auto"/>
                <w:right w:val="none" w:sz="0" w:space="0" w:color="auto"/>
              </w:divBdr>
            </w:div>
            <w:div w:id="16778889">
              <w:marLeft w:val="0"/>
              <w:marRight w:val="0"/>
              <w:marTop w:val="0"/>
              <w:marBottom w:val="0"/>
              <w:divBdr>
                <w:top w:val="none" w:sz="0" w:space="0" w:color="auto"/>
                <w:left w:val="none" w:sz="0" w:space="0" w:color="auto"/>
                <w:bottom w:val="none" w:sz="0" w:space="0" w:color="auto"/>
                <w:right w:val="none" w:sz="0" w:space="0" w:color="auto"/>
              </w:divBdr>
            </w:div>
            <w:div w:id="1387099378">
              <w:marLeft w:val="0"/>
              <w:marRight w:val="0"/>
              <w:marTop w:val="0"/>
              <w:marBottom w:val="0"/>
              <w:divBdr>
                <w:top w:val="none" w:sz="0" w:space="0" w:color="auto"/>
                <w:left w:val="none" w:sz="0" w:space="0" w:color="auto"/>
                <w:bottom w:val="none" w:sz="0" w:space="0" w:color="auto"/>
                <w:right w:val="none" w:sz="0" w:space="0" w:color="auto"/>
              </w:divBdr>
            </w:div>
            <w:div w:id="521555831">
              <w:marLeft w:val="0"/>
              <w:marRight w:val="0"/>
              <w:marTop w:val="0"/>
              <w:marBottom w:val="0"/>
              <w:divBdr>
                <w:top w:val="none" w:sz="0" w:space="0" w:color="auto"/>
                <w:left w:val="none" w:sz="0" w:space="0" w:color="auto"/>
                <w:bottom w:val="none" w:sz="0" w:space="0" w:color="auto"/>
                <w:right w:val="none" w:sz="0" w:space="0" w:color="auto"/>
              </w:divBdr>
            </w:div>
            <w:div w:id="584994963">
              <w:marLeft w:val="0"/>
              <w:marRight w:val="0"/>
              <w:marTop w:val="0"/>
              <w:marBottom w:val="0"/>
              <w:divBdr>
                <w:top w:val="none" w:sz="0" w:space="0" w:color="auto"/>
                <w:left w:val="none" w:sz="0" w:space="0" w:color="auto"/>
                <w:bottom w:val="none" w:sz="0" w:space="0" w:color="auto"/>
                <w:right w:val="none" w:sz="0" w:space="0" w:color="auto"/>
              </w:divBdr>
            </w:div>
          </w:divsChild>
        </w:div>
        <w:div w:id="588851085">
          <w:marLeft w:val="0"/>
          <w:marRight w:val="0"/>
          <w:marTop w:val="0"/>
          <w:marBottom w:val="0"/>
          <w:divBdr>
            <w:top w:val="none" w:sz="0" w:space="0" w:color="auto"/>
            <w:left w:val="none" w:sz="0" w:space="0" w:color="auto"/>
            <w:bottom w:val="none" w:sz="0" w:space="0" w:color="auto"/>
            <w:right w:val="none" w:sz="0" w:space="0" w:color="auto"/>
          </w:divBdr>
        </w:div>
      </w:divsChild>
    </w:div>
    <w:div w:id="1404909209">
      <w:bodyDiv w:val="1"/>
      <w:marLeft w:val="0"/>
      <w:marRight w:val="0"/>
      <w:marTop w:val="0"/>
      <w:marBottom w:val="0"/>
      <w:divBdr>
        <w:top w:val="none" w:sz="0" w:space="0" w:color="auto"/>
        <w:left w:val="none" w:sz="0" w:space="0" w:color="auto"/>
        <w:bottom w:val="none" w:sz="0" w:space="0" w:color="auto"/>
        <w:right w:val="none" w:sz="0" w:space="0" w:color="auto"/>
      </w:divBdr>
      <w:divsChild>
        <w:div w:id="812872620">
          <w:marLeft w:val="0"/>
          <w:marRight w:val="0"/>
          <w:marTop w:val="0"/>
          <w:marBottom w:val="0"/>
          <w:divBdr>
            <w:top w:val="none" w:sz="0" w:space="0" w:color="auto"/>
            <w:left w:val="none" w:sz="0" w:space="0" w:color="auto"/>
            <w:bottom w:val="none" w:sz="0" w:space="0" w:color="auto"/>
            <w:right w:val="none" w:sz="0" w:space="0" w:color="auto"/>
          </w:divBdr>
        </w:div>
        <w:div w:id="1239025456">
          <w:marLeft w:val="0"/>
          <w:marRight w:val="0"/>
          <w:marTop w:val="0"/>
          <w:marBottom w:val="0"/>
          <w:divBdr>
            <w:top w:val="none" w:sz="0" w:space="0" w:color="auto"/>
            <w:left w:val="none" w:sz="0" w:space="0" w:color="auto"/>
            <w:bottom w:val="none" w:sz="0" w:space="0" w:color="auto"/>
            <w:right w:val="none" w:sz="0" w:space="0" w:color="auto"/>
          </w:divBdr>
        </w:div>
      </w:divsChild>
    </w:div>
    <w:div w:id="1911887825">
      <w:bodyDiv w:val="1"/>
      <w:marLeft w:val="0"/>
      <w:marRight w:val="0"/>
      <w:marTop w:val="0"/>
      <w:marBottom w:val="0"/>
      <w:divBdr>
        <w:top w:val="none" w:sz="0" w:space="0" w:color="auto"/>
        <w:left w:val="none" w:sz="0" w:space="0" w:color="auto"/>
        <w:bottom w:val="none" w:sz="0" w:space="0" w:color="auto"/>
        <w:right w:val="none" w:sz="0" w:space="0" w:color="auto"/>
      </w:divBdr>
    </w:div>
    <w:div w:id="2004968008">
      <w:bodyDiv w:val="1"/>
      <w:marLeft w:val="0"/>
      <w:marRight w:val="0"/>
      <w:marTop w:val="0"/>
      <w:marBottom w:val="0"/>
      <w:divBdr>
        <w:top w:val="none" w:sz="0" w:space="0" w:color="auto"/>
        <w:left w:val="none" w:sz="0" w:space="0" w:color="auto"/>
        <w:bottom w:val="none" w:sz="0" w:space="0" w:color="auto"/>
        <w:right w:val="none" w:sz="0" w:space="0" w:color="auto"/>
      </w:divBdr>
      <w:divsChild>
        <w:div w:id="1269314556">
          <w:marLeft w:val="0"/>
          <w:marRight w:val="0"/>
          <w:marTop w:val="0"/>
          <w:marBottom w:val="0"/>
          <w:divBdr>
            <w:top w:val="none" w:sz="0" w:space="0" w:color="auto"/>
            <w:left w:val="none" w:sz="0" w:space="0" w:color="auto"/>
            <w:bottom w:val="none" w:sz="0" w:space="0" w:color="auto"/>
            <w:right w:val="none" w:sz="0" w:space="0" w:color="auto"/>
          </w:divBdr>
        </w:div>
        <w:div w:id="1588537833">
          <w:marLeft w:val="0"/>
          <w:marRight w:val="0"/>
          <w:marTop w:val="0"/>
          <w:marBottom w:val="0"/>
          <w:divBdr>
            <w:top w:val="none" w:sz="0" w:space="0" w:color="auto"/>
            <w:left w:val="none" w:sz="0" w:space="0" w:color="auto"/>
            <w:bottom w:val="none" w:sz="0" w:space="0" w:color="auto"/>
            <w:right w:val="none" w:sz="0" w:space="0" w:color="auto"/>
          </w:divBdr>
        </w:div>
        <w:div w:id="1949043785">
          <w:marLeft w:val="0"/>
          <w:marRight w:val="0"/>
          <w:marTop w:val="0"/>
          <w:marBottom w:val="0"/>
          <w:divBdr>
            <w:top w:val="none" w:sz="0" w:space="0" w:color="auto"/>
            <w:left w:val="none" w:sz="0" w:space="0" w:color="auto"/>
            <w:bottom w:val="none" w:sz="0" w:space="0" w:color="auto"/>
            <w:right w:val="none" w:sz="0" w:space="0" w:color="auto"/>
          </w:divBdr>
        </w:div>
        <w:div w:id="1385251542">
          <w:marLeft w:val="0"/>
          <w:marRight w:val="0"/>
          <w:marTop w:val="0"/>
          <w:marBottom w:val="0"/>
          <w:divBdr>
            <w:top w:val="none" w:sz="0" w:space="0" w:color="auto"/>
            <w:left w:val="none" w:sz="0" w:space="0" w:color="auto"/>
            <w:bottom w:val="none" w:sz="0" w:space="0" w:color="auto"/>
            <w:right w:val="none" w:sz="0" w:space="0" w:color="auto"/>
          </w:divBdr>
        </w:div>
        <w:div w:id="464274283">
          <w:marLeft w:val="0"/>
          <w:marRight w:val="0"/>
          <w:marTop w:val="0"/>
          <w:marBottom w:val="0"/>
          <w:divBdr>
            <w:top w:val="none" w:sz="0" w:space="0" w:color="auto"/>
            <w:left w:val="none" w:sz="0" w:space="0" w:color="auto"/>
            <w:bottom w:val="none" w:sz="0" w:space="0" w:color="auto"/>
            <w:right w:val="none" w:sz="0" w:space="0" w:color="auto"/>
          </w:divBdr>
        </w:div>
        <w:div w:id="186336380">
          <w:marLeft w:val="0"/>
          <w:marRight w:val="0"/>
          <w:marTop w:val="0"/>
          <w:marBottom w:val="0"/>
          <w:divBdr>
            <w:top w:val="none" w:sz="0" w:space="0" w:color="auto"/>
            <w:left w:val="none" w:sz="0" w:space="0" w:color="auto"/>
            <w:bottom w:val="none" w:sz="0" w:space="0" w:color="auto"/>
            <w:right w:val="none" w:sz="0" w:space="0" w:color="auto"/>
          </w:divBdr>
        </w:div>
        <w:div w:id="1638411557">
          <w:marLeft w:val="0"/>
          <w:marRight w:val="0"/>
          <w:marTop w:val="0"/>
          <w:marBottom w:val="0"/>
          <w:divBdr>
            <w:top w:val="none" w:sz="0" w:space="0" w:color="auto"/>
            <w:left w:val="none" w:sz="0" w:space="0" w:color="auto"/>
            <w:bottom w:val="none" w:sz="0" w:space="0" w:color="auto"/>
            <w:right w:val="none" w:sz="0" w:space="0" w:color="auto"/>
          </w:divBdr>
        </w:div>
        <w:div w:id="2015061423">
          <w:marLeft w:val="0"/>
          <w:marRight w:val="0"/>
          <w:marTop w:val="0"/>
          <w:marBottom w:val="0"/>
          <w:divBdr>
            <w:top w:val="none" w:sz="0" w:space="0" w:color="auto"/>
            <w:left w:val="none" w:sz="0" w:space="0" w:color="auto"/>
            <w:bottom w:val="none" w:sz="0" w:space="0" w:color="auto"/>
            <w:right w:val="none" w:sz="0" w:space="0" w:color="auto"/>
          </w:divBdr>
        </w:div>
        <w:div w:id="559823510">
          <w:marLeft w:val="0"/>
          <w:marRight w:val="0"/>
          <w:marTop w:val="0"/>
          <w:marBottom w:val="0"/>
          <w:divBdr>
            <w:top w:val="none" w:sz="0" w:space="0" w:color="auto"/>
            <w:left w:val="none" w:sz="0" w:space="0" w:color="auto"/>
            <w:bottom w:val="none" w:sz="0" w:space="0" w:color="auto"/>
            <w:right w:val="none" w:sz="0" w:space="0" w:color="auto"/>
          </w:divBdr>
        </w:div>
        <w:div w:id="365370859">
          <w:marLeft w:val="0"/>
          <w:marRight w:val="0"/>
          <w:marTop w:val="0"/>
          <w:marBottom w:val="0"/>
          <w:divBdr>
            <w:top w:val="none" w:sz="0" w:space="0" w:color="auto"/>
            <w:left w:val="none" w:sz="0" w:space="0" w:color="auto"/>
            <w:bottom w:val="none" w:sz="0" w:space="0" w:color="auto"/>
            <w:right w:val="none" w:sz="0" w:space="0" w:color="auto"/>
          </w:divBdr>
        </w:div>
        <w:div w:id="1526596172">
          <w:marLeft w:val="0"/>
          <w:marRight w:val="0"/>
          <w:marTop w:val="0"/>
          <w:marBottom w:val="0"/>
          <w:divBdr>
            <w:top w:val="none" w:sz="0" w:space="0" w:color="auto"/>
            <w:left w:val="none" w:sz="0" w:space="0" w:color="auto"/>
            <w:bottom w:val="none" w:sz="0" w:space="0" w:color="auto"/>
            <w:right w:val="none" w:sz="0" w:space="0" w:color="auto"/>
          </w:divBdr>
        </w:div>
        <w:div w:id="827598277">
          <w:marLeft w:val="0"/>
          <w:marRight w:val="0"/>
          <w:marTop w:val="0"/>
          <w:marBottom w:val="0"/>
          <w:divBdr>
            <w:top w:val="none" w:sz="0" w:space="0" w:color="auto"/>
            <w:left w:val="none" w:sz="0" w:space="0" w:color="auto"/>
            <w:bottom w:val="none" w:sz="0" w:space="0" w:color="auto"/>
            <w:right w:val="none" w:sz="0" w:space="0" w:color="auto"/>
          </w:divBdr>
        </w:div>
        <w:div w:id="483663526">
          <w:marLeft w:val="0"/>
          <w:marRight w:val="0"/>
          <w:marTop w:val="0"/>
          <w:marBottom w:val="0"/>
          <w:divBdr>
            <w:top w:val="none" w:sz="0" w:space="0" w:color="auto"/>
            <w:left w:val="none" w:sz="0" w:space="0" w:color="auto"/>
            <w:bottom w:val="none" w:sz="0" w:space="0" w:color="auto"/>
            <w:right w:val="none" w:sz="0" w:space="0" w:color="auto"/>
          </w:divBdr>
        </w:div>
        <w:div w:id="1179782432">
          <w:marLeft w:val="0"/>
          <w:marRight w:val="0"/>
          <w:marTop w:val="0"/>
          <w:marBottom w:val="0"/>
          <w:divBdr>
            <w:top w:val="none" w:sz="0" w:space="0" w:color="auto"/>
            <w:left w:val="none" w:sz="0" w:space="0" w:color="auto"/>
            <w:bottom w:val="none" w:sz="0" w:space="0" w:color="auto"/>
            <w:right w:val="none" w:sz="0" w:space="0" w:color="auto"/>
          </w:divBdr>
        </w:div>
        <w:div w:id="196242075">
          <w:marLeft w:val="0"/>
          <w:marRight w:val="0"/>
          <w:marTop w:val="0"/>
          <w:marBottom w:val="0"/>
          <w:divBdr>
            <w:top w:val="none" w:sz="0" w:space="0" w:color="auto"/>
            <w:left w:val="none" w:sz="0" w:space="0" w:color="auto"/>
            <w:bottom w:val="none" w:sz="0" w:space="0" w:color="auto"/>
            <w:right w:val="none" w:sz="0" w:space="0" w:color="auto"/>
          </w:divBdr>
        </w:div>
        <w:div w:id="1523006631">
          <w:marLeft w:val="0"/>
          <w:marRight w:val="0"/>
          <w:marTop w:val="0"/>
          <w:marBottom w:val="0"/>
          <w:divBdr>
            <w:top w:val="none" w:sz="0" w:space="0" w:color="auto"/>
            <w:left w:val="none" w:sz="0" w:space="0" w:color="auto"/>
            <w:bottom w:val="none" w:sz="0" w:space="0" w:color="auto"/>
            <w:right w:val="none" w:sz="0" w:space="0" w:color="auto"/>
          </w:divBdr>
        </w:div>
        <w:div w:id="2113160253">
          <w:marLeft w:val="0"/>
          <w:marRight w:val="0"/>
          <w:marTop w:val="0"/>
          <w:marBottom w:val="0"/>
          <w:divBdr>
            <w:top w:val="none" w:sz="0" w:space="0" w:color="auto"/>
            <w:left w:val="none" w:sz="0" w:space="0" w:color="auto"/>
            <w:bottom w:val="none" w:sz="0" w:space="0" w:color="auto"/>
            <w:right w:val="none" w:sz="0" w:space="0" w:color="auto"/>
          </w:divBdr>
        </w:div>
        <w:div w:id="18509243">
          <w:marLeft w:val="0"/>
          <w:marRight w:val="0"/>
          <w:marTop w:val="0"/>
          <w:marBottom w:val="0"/>
          <w:divBdr>
            <w:top w:val="none" w:sz="0" w:space="0" w:color="auto"/>
            <w:left w:val="none" w:sz="0" w:space="0" w:color="auto"/>
            <w:bottom w:val="none" w:sz="0" w:space="0" w:color="auto"/>
            <w:right w:val="none" w:sz="0" w:space="0" w:color="auto"/>
          </w:divBdr>
        </w:div>
        <w:div w:id="968359981">
          <w:marLeft w:val="0"/>
          <w:marRight w:val="0"/>
          <w:marTop w:val="0"/>
          <w:marBottom w:val="0"/>
          <w:divBdr>
            <w:top w:val="none" w:sz="0" w:space="0" w:color="auto"/>
            <w:left w:val="none" w:sz="0" w:space="0" w:color="auto"/>
            <w:bottom w:val="none" w:sz="0" w:space="0" w:color="auto"/>
            <w:right w:val="none" w:sz="0" w:space="0" w:color="auto"/>
          </w:divBdr>
        </w:div>
        <w:div w:id="990520141">
          <w:marLeft w:val="0"/>
          <w:marRight w:val="0"/>
          <w:marTop w:val="0"/>
          <w:marBottom w:val="0"/>
          <w:divBdr>
            <w:top w:val="none" w:sz="0" w:space="0" w:color="auto"/>
            <w:left w:val="none" w:sz="0" w:space="0" w:color="auto"/>
            <w:bottom w:val="none" w:sz="0" w:space="0" w:color="auto"/>
            <w:right w:val="none" w:sz="0" w:space="0" w:color="auto"/>
          </w:divBdr>
        </w:div>
        <w:div w:id="1718166402">
          <w:marLeft w:val="0"/>
          <w:marRight w:val="0"/>
          <w:marTop w:val="0"/>
          <w:marBottom w:val="0"/>
          <w:divBdr>
            <w:top w:val="none" w:sz="0" w:space="0" w:color="auto"/>
            <w:left w:val="none" w:sz="0" w:space="0" w:color="auto"/>
            <w:bottom w:val="none" w:sz="0" w:space="0" w:color="auto"/>
            <w:right w:val="none" w:sz="0" w:space="0" w:color="auto"/>
          </w:divBdr>
        </w:div>
        <w:div w:id="983000558">
          <w:marLeft w:val="0"/>
          <w:marRight w:val="0"/>
          <w:marTop w:val="0"/>
          <w:marBottom w:val="0"/>
          <w:divBdr>
            <w:top w:val="none" w:sz="0" w:space="0" w:color="auto"/>
            <w:left w:val="none" w:sz="0" w:space="0" w:color="auto"/>
            <w:bottom w:val="none" w:sz="0" w:space="0" w:color="auto"/>
            <w:right w:val="none" w:sz="0" w:space="0" w:color="auto"/>
          </w:divBdr>
        </w:div>
        <w:div w:id="206724610">
          <w:marLeft w:val="0"/>
          <w:marRight w:val="0"/>
          <w:marTop w:val="0"/>
          <w:marBottom w:val="0"/>
          <w:divBdr>
            <w:top w:val="none" w:sz="0" w:space="0" w:color="auto"/>
            <w:left w:val="none" w:sz="0" w:space="0" w:color="auto"/>
            <w:bottom w:val="none" w:sz="0" w:space="0" w:color="auto"/>
            <w:right w:val="none" w:sz="0" w:space="0" w:color="auto"/>
          </w:divBdr>
        </w:div>
        <w:div w:id="677543706">
          <w:marLeft w:val="0"/>
          <w:marRight w:val="0"/>
          <w:marTop w:val="0"/>
          <w:marBottom w:val="0"/>
          <w:divBdr>
            <w:top w:val="none" w:sz="0" w:space="0" w:color="auto"/>
            <w:left w:val="none" w:sz="0" w:space="0" w:color="auto"/>
            <w:bottom w:val="none" w:sz="0" w:space="0" w:color="auto"/>
            <w:right w:val="none" w:sz="0" w:space="0" w:color="auto"/>
          </w:divBdr>
        </w:div>
        <w:div w:id="746072572">
          <w:marLeft w:val="0"/>
          <w:marRight w:val="0"/>
          <w:marTop w:val="0"/>
          <w:marBottom w:val="0"/>
          <w:divBdr>
            <w:top w:val="none" w:sz="0" w:space="0" w:color="auto"/>
            <w:left w:val="none" w:sz="0" w:space="0" w:color="auto"/>
            <w:bottom w:val="none" w:sz="0" w:space="0" w:color="auto"/>
            <w:right w:val="none" w:sz="0" w:space="0" w:color="auto"/>
          </w:divBdr>
        </w:div>
        <w:div w:id="1183738334">
          <w:marLeft w:val="0"/>
          <w:marRight w:val="0"/>
          <w:marTop w:val="0"/>
          <w:marBottom w:val="0"/>
          <w:divBdr>
            <w:top w:val="none" w:sz="0" w:space="0" w:color="auto"/>
            <w:left w:val="none" w:sz="0" w:space="0" w:color="auto"/>
            <w:bottom w:val="none" w:sz="0" w:space="0" w:color="auto"/>
            <w:right w:val="none" w:sz="0" w:space="0" w:color="auto"/>
          </w:divBdr>
        </w:div>
        <w:div w:id="416244226">
          <w:marLeft w:val="0"/>
          <w:marRight w:val="0"/>
          <w:marTop w:val="0"/>
          <w:marBottom w:val="0"/>
          <w:divBdr>
            <w:top w:val="none" w:sz="0" w:space="0" w:color="auto"/>
            <w:left w:val="none" w:sz="0" w:space="0" w:color="auto"/>
            <w:bottom w:val="none" w:sz="0" w:space="0" w:color="auto"/>
            <w:right w:val="none" w:sz="0" w:space="0" w:color="auto"/>
          </w:divBdr>
        </w:div>
        <w:div w:id="848376923">
          <w:marLeft w:val="0"/>
          <w:marRight w:val="0"/>
          <w:marTop w:val="0"/>
          <w:marBottom w:val="0"/>
          <w:divBdr>
            <w:top w:val="none" w:sz="0" w:space="0" w:color="auto"/>
            <w:left w:val="none" w:sz="0" w:space="0" w:color="auto"/>
            <w:bottom w:val="none" w:sz="0" w:space="0" w:color="auto"/>
            <w:right w:val="none" w:sz="0" w:space="0" w:color="auto"/>
          </w:divBdr>
          <w:divsChild>
            <w:div w:id="110245871">
              <w:marLeft w:val="0"/>
              <w:marRight w:val="0"/>
              <w:marTop w:val="0"/>
              <w:marBottom w:val="0"/>
              <w:divBdr>
                <w:top w:val="none" w:sz="0" w:space="0" w:color="auto"/>
                <w:left w:val="none" w:sz="0" w:space="0" w:color="auto"/>
                <w:bottom w:val="none" w:sz="0" w:space="0" w:color="auto"/>
                <w:right w:val="none" w:sz="0" w:space="0" w:color="auto"/>
              </w:divBdr>
            </w:div>
            <w:div w:id="1931040327">
              <w:marLeft w:val="0"/>
              <w:marRight w:val="0"/>
              <w:marTop w:val="0"/>
              <w:marBottom w:val="0"/>
              <w:divBdr>
                <w:top w:val="none" w:sz="0" w:space="0" w:color="auto"/>
                <w:left w:val="none" w:sz="0" w:space="0" w:color="auto"/>
                <w:bottom w:val="none" w:sz="0" w:space="0" w:color="auto"/>
                <w:right w:val="none" w:sz="0" w:space="0" w:color="auto"/>
              </w:divBdr>
            </w:div>
            <w:div w:id="241452697">
              <w:marLeft w:val="0"/>
              <w:marRight w:val="0"/>
              <w:marTop w:val="0"/>
              <w:marBottom w:val="0"/>
              <w:divBdr>
                <w:top w:val="none" w:sz="0" w:space="0" w:color="auto"/>
                <w:left w:val="none" w:sz="0" w:space="0" w:color="auto"/>
                <w:bottom w:val="none" w:sz="0" w:space="0" w:color="auto"/>
                <w:right w:val="none" w:sz="0" w:space="0" w:color="auto"/>
              </w:divBdr>
            </w:div>
            <w:div w:id="1866283593">
              <w:marLeft w:val="0"/>
              <w:marRight w:val="0"/>
              <w:marTop w:val="0"/>
              <w:marBottom w:val="0"/>
              <w:divBdr>
                <w:top w:val="none" w:sz="0" w:space="0" w:color="auto"/>
                <w:left w:val="none" w:sz="0" w:space="0" w:color="auto"/>
                <w:bottom w:val="none" w:sz="0" w:space="0" w:color="auto"/>
                <w:right w:val="none" w:sz="0" w:space="0" w:color="auto"/>
              </w:divBdr>
            </w:div>
            <w:div w:id="733549682">
              <w:marLeft w:val="0"/>
              <w:marRight w:val="0"/>
              <w:marTop w:val="0"/>
              <w:marBottom w:val="0"/>
              <w:divBdr>
                <w:top w:val="none" w:sz="0" w:space="0" w:color="auto"/>
                <w:left w:val="none" w:sz="0" w:space="0" w:color="auto"/>
                <w:bottom w:val="none" w:sz="0" w:space="0" w:color="auto"/>
                <w:right w:val="none" w:sz="0" w:space="0" w:color="auto"/>
              </w:divBdr>
            </w:div>
            <w:div w:id="1850099325">
              <w:marLeft w:val="0"/>
              <w:marRight w:val="0"/>
              <w:marTop w:val="0"/>
              <w:marBottom w:val="0"/>
              <w:divBdr>
                <w:top w:val="none" w:sz="0" w:space="0" w:color="auto"/>
                <w:left w:val="none" w:sz="0" w:space="0" w:color="auto"/>
                <w:bottom w:val="none" w:sz="0" w:space="0" w:color="auto"/>
                <w:right w:val="none" w:sz="0" w:space="0" w:color="auto"/>
              </w:divBdr>
            </w:div>
            <w:div w:id="1499685336">
              <w:marLeft w:val="0"/>
              <w:marRight w:val="0"/>
              <w:marTop w:val="0"/>
              <w:marBottom w:val="0"/>
              <w:divBdr>
                <w:top w:val="none" w:sz="0" w:space="0" w:color="auto"/>
                <w:left w:val="none" w:sz="0" w:space="0" w:color="auto"/>
                <w:bottom w:val="none" w:sz="0" w:space="0" w:color="auto"/>
                <w:right w:val="none" w:sz="0" w:space="0" w:color="auto"/>
              </w:divBdr>
            </w:div>
            <w:div w:id="1367608011">
              <w:marLeft w:val="0"/>
              <w:marRight w:val="0"/>
              <w:marTop w:val="0"/>
              <w:marBottom w:val="0"/>
              <w:divBdr>
                <w:top w:val="none" w:sz="0" w:space="0" w:color="auto"/>
                <w:left w:val="none" w:sz="0" w:space="0" w:color="auto"/>
                <w:bottom w:val="none" w:sz="0" w:space="0" w:color="auto"/>
                <w:right w:val="none" w:sz="0" w:space="0" w:color="auto"/>
              </w:divBdr>
            </w:div>
            <w:div w:id="597099982">
              <w:marLeft w:val="0"/>
              <w:marRight w:val="0"/>
              <w:marTop w:val="0"/>
              <w:marBottom w:val="0"/>
              <w:divBdr>
                <w:top w:val="none" w:sz="0" w:space="0" w:color="auto"/>
                <w:left w:val="none" w:sz="0" w:space="0" w:color="auto"/>
                <w:bottom w:val="none" w:sz="0" w:space="0" w:color="auto"/>
                <w:right w:val="none" w:sz="0" w:space="0" w:color="auto"/>
              </w:divBdr>
            </w:div>
            <w:div w:id="1886335268">
              <w:marLeft w:val="0"/>
              <w:marRight w:val="0"/>
              <w:marTop w:val="0"/>
              <w:marBottom w:val="0"/>
              <w:divBdr>
                <w:top w:val="none" w:sz="0" w:space="0" w:color="auto"/>
                <w:left w:val="none" w:sz="0" w:space="0" w:color="auto"/>
                <w:bottom w:val="none" w:sz="0" w:space="0" w:color="auto"/>
                <w:right w:val="none" w:sz="0" w:space="0" w:color="auto"/>
              </w:divBdr>
            </w:div>
            <w:div w:id="1311397223">
              <w:marLeft w:val="0"/>
              <w:marRight w:val="0"/>
              <w:marTop w:val="0"/>
              <w:marBottom w:val="0"/>
              <w:divBdr>
                <w:top w:val="none" w:sz="0" w:space="0" w:color="auto"/>
                <w:left w:val="none" w:sz="0" w:space="0" w:color="auto"/>
                <w:bottom w:val="none" w:sz="0" w:space="0" w:color="auto"/>
                <w:right w:val="none" w:sz="0" w:space="0" w:color="auto"/>
              </w:divBdr>
            </w:div>
            <w:div w:id="2113939559">
              <w:marLeft w:val="0"/>
              <w:marRight w:val="0"/>
              <w:marTop w:val="0"/>
              <w:marBottom w:val="0"/>
              <w:divBdr>
                <w:top w:val="none" w:sz="0" w:space="0" w:color="auto"/>
                <w:left w:val="none" w:sz="0" w:space="0" w:color="auto"/>
                <w:bottom w:val="none" w:sz="0" w:space="0" w:color="auto"/>
                <w:right w:val="none" w:sz="0" w:space="0" w:color="auto"/>
              </w:divBdr>
            </w:div>
            <w:div w:id="490605138">
              <w:marLeft w:val="0"/>
              <w:marRight w:val="0"/>
              <w:marTop w:val="0"/>
              <w:marBottom w:val="0"/>
              <w:divBdr>
                <w:top w:val="none" w:sz="0" w:space="0" w:color="auto"/>
                <w:left w:val="none" w:sz="0" w:space="0" w:color="auto"/>
                <w:bottom w:val="none" w:sz="0" w:space="0" w:color="auto"/>
                <w:right w:val="none" w:sz="0" w:space="0" w:color="auto"/>
              </w:divBdr>
            </w:div>
            <w:div w:id="1800494992">
              <w:marLeft w:val="0"/>
              <w:marRight w:val="0"/>
              <w:marTop w:val="0"/>
              <w:marBottom w:val="0"/>
              <w:divBdr>
                <w:top w:val="none" w:sz="0" w:space="0" w:color="auto"/>
                <w:left w:val="none" w:sz="0" w:space="0" w:color="auto"/>
                <w:bottom w:val="none" w:sz="0" w:space="0" w:color="auto"/>
                <w:right w:val="none" w:sz="0" w:space="0" w:color="auto"/>
              </w:divBdr>
            </w:div>
            <w:div w:id="916673193">
              <w:marLeft w:val="0"/>
              <w:marRight w:val="0"/>
              <w:marTop w:val="0"/>
              <w:marBottom w:val="0"/>
              <w:divBdr>
                <w:top w:val="none" w:sz="0" w:space="0" w:color="auto"/>
                <w:left w:val="none" w:sz="0" w:space="0" w:color="auto"/>
                <w:bottom w:val="none" w:sz="0" w:space="0" w:color="auto"/>
                <w:right w:val="none" w:sz="0" w:space="0" w:color="auto"/>
              </w:divBdr>
            </w:div>
            <w:div w:id="1452940004">
              <w:marLeft w:val="0"/>
              <w:marRight w:val="0"/>
              <w:marTop w:val="0"/>
              <w:marBottom w:val="0"/>
              <w:divBdr>
                <w:top w:val="none" w:sz="0" w:space="0" w:color="auto"/>
                <w:left w:val="none" w:sz="0" w:space="0" w:color="auto"/>
                <w:bottom w:val="none" w:sz="0" w:space="0" w:color="auto"/>
                <w:right w:val="none" w:sz="0" w:space="0" w:color="auto"/>
              </w:divBdr>
            </w:div>
            <w:div w:id="734013603">
              <w:marLeft w:val="0"/>
              <w:marRight w:val="0"/>
              <w:marTop w:val="0"/>
              <w:marBottom w:val="0"/>
              <w:divBdr>
                <w:top w:val="none" w:sz="0" w:space="0" w:color="auto"/>
                <w:left w:val="none" w:sz="0" w:space="0" w:color="auto"/>
                <w:bottom w:val="none" w:sz="0" w:space="0" w:color="auto"/>
                <w:right w:val="none" w:sz="0" w:space="0" w:color="auto"/>
              </w:divBdr>
            </w:div>
            <w:div w:id="106244013">
              <w:marLeft w:val="0"/>
              <w:marRight w:val="0"/>
              <w:marTop w:val="0"/>
              <w:marBottom w:val="0"/>
              <w:divBdr>
                <w:top w:val="none" w:sz="0" w:space="0" w:color="auto"/>
                <w:left w:val="none" w:sz="0" w:space="0" w:color="auto"/>
                <w:bottom w:val="none" w:sz="0" w:space="0" w:color="auto"/>
                <w:right w:val="none" w:sz="0" w:space="0" w:color="auto"/>
              </w:divBdr>
            </w:div>
            <w:div w:id="1805076077">
              <w:marLeft w:val="0"/>
              <w:marRight w:val="0"/>
              <w:marTop w:val="0"/>
              <w:marBottom w:val="0"/>
              <w:divBdr>
                <w:top w:val="none" w:sz="0" w:space="0" w:color="auto"/>
                <w:left w:val="none" w:sz="0" w:space="0" w:color="auto"/>
                <w:bottom w:val="none" w:sz="0" w:space="0" w:color="auto"/>
                <w:right w:val="none" w:sz="0" w:space="0" w:color="auto"/>
              </w:divBdr>
            </w:div>
            <w:div w:id="931742679">
              <w:marLeft w:val="0"/>
              <w:marRight w:val="0"/>
              <w:marTop w:val="0"/>
              <w:marBottom w:val="0"/>
              <w:divBdr>
                <w:top w:val="none" w:sz="0" w:space="0" w:color="auto"/>
                <w:left w:val="none" w:sz="0" w:space="0" w:color="auto"/>
                <w:bottom w:val="none" w:sz="0" w:space="0" w:color="auto"/>
                <w:right w:val="none" w:sz="0" w:space="0" w:color="auto"/>
              </w:divBdr>
            </w:div>
          </w:divsChild>
        </w:div>
        <w:div w:id="378818638">
          <w:marLeft w:val="0"/>
          <w:marRight w:val="0"/>
          <w:marTop w:val="0"/>
          <w:marBottom w:val="0"/>
          <w:divBdr>
            <w:top w:val="none" w:sz="0" w:space="0" w:color="auto"/>
            <w:left w:val="none" w:sz="0" w:space="0" w:color="auto"/>
            <w:bottom w:val="none" w:sz="0" w:space="0" w:color="auto"/>
            <w:right w:val="none" w:sz="0" w:space="0" w:color="auto"/>
          </w:divBdr>
          <w:divsChild>
            <w:div w:id="1637759532">
              <w:marLeft w:val="0"/>
              <w:marRight w:val="0"/>
              <w:marTop w:val="0"/>
              <w:marBottom w:val="0"/>
              <w:divBdr>
                <w:top w:val="none" w:sz="0" w:space="0" w:color="auto"/>
                <w:left w:val="none" w:sz="0" w:space="0" w:color="auto"/>
                <w:bottom w:val="none" w:sz="0" w:space="0" w:color="auto"/>
                <w:right w:val="none" w:sz="0" w:space="0" w:color="auto"/>
              </w:divBdr>
            </w:div>
            <w:div w:id="1064765714">
              <w:marLeft w:val="0"/>
              <w:marRight w:val="0"/>
              <w:marTop w:val="0"/>
              <w:marBottom w:val="0"/>
              <w:divBdr>
                <w:top w:val="none" w:sz="0" w:space="0" w:color="auto"/>
                <w:left w:val="none" w:sz="0" w:space="0" w:color="auto"/>
                <w:bottom w:val="none" w:sz="0" w:space="0" w:color="auto"/>
                <w:right w:val="none" w:sz="0" w:space="0" w:color="auto"/>
              </w:divBdr>
            </w:div>
            <w:div w:id="1733651812">
              <w:marLeft w:val="0"/>
              <w:marRight w:val="0"/>
              <w:marTop w:val="0"/>
              <w:marBottom w:val="0"/>
              <w:divBdr>
                <w:top w:val="none" w:sz="0" w:space="0" w:color="auto"/>
                <w:left w:val="none" w:sz="0" w:space="0" w:color="auto"/>
                <w:bottom w:val="none" w:sz="0" w:space="0" w:color="auto"/>
                <w:right w:val="none" w:sz="0" w:space="0" w:color="auto"/>
              </w:divBdr>
            </w:div>
            <w:div w:id="806707499">
              <w:marLeft w:val="0"/>
              <w:marRight w:val="0"/>
              <w:marTop w:val="0"/>
              <w:marBottom w:val="0"/>
              <w:divBdr>
                <w:top w:val="none" w:sz="0" w:space="0" w:color="auto"/>
                <w:left w:val="none" w:sz="0" w:space="0" w:color="auto"/>
                <w:bottom w:val="none" w:sz="0" w:space="0" w:color="auto"/>
                <w:right w:val="none" w:sz="0" w:space="0" w:color="auto"/>
              </w:divBdr>
            </w:div>
            <w:div w:id="1425804105">
              <w:marLeft w:val="0"/>
              <w:marRight w:val="0"/>
              <w:marTop w:val="0"/>
              <w:marBottom w:val="0"/>
              <w:divBdr>
                <w:top w:val="none" w:sz="0" w:space="0" w:color="auto"/>
                <w:left w:val="none" w:sz="0" w:space="0" w:color="auto"/>
                <w:bottom w:val="none" w:sz="0" w:space="0" w:color="auto"/>
                <w:right w:val="none" w:sz="0" w:space="0" w:color="auto"/>
              </w:divBdr>
            </w:div>
            <w:div w:id="210769184">
              <w:marLeft w:val="0"/>
              <w:marRight w:val="0"/>
              <w:marTop w:val="0"/>
              <w:marBottom w:val="0"/>
              <w:divBdr>
                <w:top w:val="none" w:sz="0" w:space="0" w:color="auto"/>
                <w:left w:val="none" w:sz="0" w:space="0" w:color="auto"/>
                <w:bottom w:val="none" w:sz="0" w:space="0" w:color="auto"/>
                <w:right w:val="none" w:sz="0" w:space="0" w:color="auto"/>
              </w:divBdr>
            </w:div>
            <w:div w:id="2099204752">
              <w:marLeft w:val="0"/>
              <w:marRight w:val="0"/>
              <w:marTop w:val="0"/>
              <w:marBottom w:val="0"/>
              <w:divBdr>
                <w:top w:val="none" w:sz="0" w:space="0" w:color="auto"/>
                <w:left w:val="none" w:sz="0" w:space="0" w:color="auto"/>
                <w:bottom w:val="none" w:sz="0" w:space="0" w:color="auto"/>
                <w:right w:val="none" w:sz="0" w:space="0" w:color="auto"/>
              </w:divBdr>
            </w:div>
            <w:div w:id="63262708">
              <w:marLeft w:val="0"/>
              <w:marRight w:val="0"/>
              <w:marTop w:val="0"/>
              <w:marBottom w:val="0"/>
              <w:divBdr>
                <w:top w:val="none" w:sz="0" w:space="0" w:color="auto"/>
                <w:left w:val="none" w:sz="0" w:space="0" w:color="auto"/>
                <w:bottom w:val="none" w:sz="0" w:space="0" w:color="auto"/>
                <w:right w:val="none" w:sz="0" w:space="0" w:color="auto"/>
              </w:divBdr>
            </w:div>
            <w:div w:id="1567060962">
              <w:marLeft w:val="0"/>
              <w:marRight w:val="0"/>
              <w:marTop w:val="0"/>
              <w:marBottom w:val="0"/>
              <w:divBdr>
                <w:top w:val="none" w:sz="0" w:space="0" w:color="auto"/>
                <w:left w:val="none" w:sz="0" w:space="0" w:color="auto"/>
                <w:bottom w:val="none" w:sz="0" w:space="0" w:color="auto"/>
                <w:right w:val="none" w:sz="0" w:space="0" w:color="auto"/>
              </w:divBdr>
            </w:div>
            <w:div w:id="1065301129">
              <w:marLeft w:val="0"/>
              <w:marRight w:val="0"/>
              <w:marTop w:val="0"/>
              <w:marBottom w:val="0"/>
              <w:divBdr>
                <w:top w:val="none" w:sz="0" w:space="0" w:color="auto"/>
                <w:left w:val="none" w:sz="0" w:space="0" w:color="auto"/>
                <w:bottom w:val="none" w:sz="0" w:space="0" w:color="auto"/>
                <w:right w:val="none" w:sz="0" w:space="0" w:color="auto"/>
              </w:divBdr>
            </w:div>
            <w:div w:id="1937009781">
              <w:marLeft w:val="0"/>
              <w:marRight w:val="0"/>
              <w:marTop w:val="0"/>
              <w:marBottom w:val="0"/>
              <w:divBdr>
                <w:top w:val="none" w:sz="0" w:space="0" w:color="auto"/>
                <w:left w:val="none" w:sz="0" w:space="0" w:color="auto"/>
                <w:bottom w:val="none" w:sz="0" w:space="0" w:color="auto"/>
                <w:right w:val="none" w:sz="0" w:space="0" w:color="auto"/>
              </w:divBdr>
            </w:div>
            <w:div w:id="1867599521">
              <w:marLeft w:val="0"/>
              <w:marRight w:val="0"/>
              <w:marTop w:val="0"/>
              <w:marBottom w:val="0"/>
              <w:divBdr>
                <w:top w:val="none" w:sz="0" w:space="0" w:color="auto"/>
                <w:left w:val="none" w:sz="0" w:space="0" w:color="auto"/>
                <w:bottom w:val="none" w:sz="0" w:space="0" w:color="auto"/>
                <w:right w:val="none" w:sz="0" w:space="0" w:color="auto"/>
              </w:divBdr>
            </w:div>
            <w:div w:id="436296385">
              <w:marLeft w:val="0"/>
              <w:marRight w:val="0"/>
              <w:marTop w:val="0"/>
              <w:marBottom w:val="0"/>
              <w:divBdr>
                <w:top w:val="none" w:sz="0" w:space="0" w:color="auto"/>
                <w:left w:val="none" w:sz="0" w:space="0" w:color="auto"/>
                <w:bottom w:val="none" w:sz="0" w:space="0" w:color="auto"/>
                <w:right w:val="none" w:sz="0" w:space="0" w:color="auto"/>
              </w:divBdr>
            </w:div>
            <w:div w:id="1191410268">
              <w:marLeft w:val="0"/>
              <w:marRight w:val="0"/>
              <w:marTop w:val="0"/>
              <w:marBottom w:val="0"/>
              <w:divBdr>
                <w:top w:val="none" w:sz="0" w:space="0" w:color="auto"/>
                <w:left w:val="none" w:sz="0" w:space="0" w:color="auto"/>
                <w:bottom w:val="none" w:sz="0" w:space="0" w:color="auto"/>
                <w:right w:val="none" w:sz="0" w:space="0" w:color="auto"/>
              </w:divBdr>
            </w:div>
            <w:div w:id="891308932">
              <w:marLeft w:val="0"/>
              <w:marRight w:val="0"/>
              <w:marTop w:val="0"/>
              <w:marBottom w:val="0"/>
              <w:divBdr>
                <w:top w:val="none" w:sz="0" w:space="0" w:color="auto"/>
                <w:left w:val="none" w:sz="0" w:space="0" w:color="auto"/>
                <w:bottom w:val="none" w:sz="0" w:space="0" w:color="auto"/>
                <w:right w:val="none" w:sz="0" w:space="0" w:color="auto"/>
              </w:divBdr>
            </w:div>
            <w:div w:id="389695327">
              <w:marLeft w:val="0"/>
              <w:marRight w:val="0"/>
              <w:marTop w:val="0"/>
              <w:marBottom w:val="0"/>
              <w:divBdr>
                <w:top w:val="none" w:sz="0" w:space="0" w:color="auto"/>
                <w:left w:val="none" w:sz="0" w:space="0" w:color="auto"/>
                <w:bottom w:val="none" w:sz="0" w:space="0" w:color="auto"/>
                <w:right w:val="none" w:sz="0" w:space="0" w:color="auto"/>
              </w:divBdr>
            </w:div>
            <w:div w:id="295381750">
              <w:marLeft w:val="0"/>
              <w:marRight w:val="0"/>
              <w:marTop w:val="0"/>
              <w:marBottom w:val="0"/>
              <w:divBdr>
                <w:top w:val="none" w:sz="0" w:space="0" w:color="auto"/>
                <w:left w:val="none" w:sz="0" w:space="0" w:color="auto"/>
                <w:bottom w:val="none" w:sz="0" w:space="0" w:color="auto"/>
                <w:right w:val="none" w:sz="0" w:space="0" w:color="auto"/>
              </w:divBdr>
            </w:div>
            <w:div w:id="630554382">
              <w:marLeft w:val="0"/>
              <w:marRight w:val="0"/>
              <w:marTop w:val="0"/>
              <w:marBottom w:val="0"/>
              <w:divBdr>
                <w:top w:val="none" w:sz="0" w:space="0" w:color="auto"/>
                <w:left w:val="none" w:sz="0" w:space="0" w:color="auto"/>
                <w:bottom w:val="none" w:sz="0" w:space="0" w:color="auto"/>
                <w:right w:val="none" w:sz="0" w:space="0" w:color="auto"/>
              </w:divBdr>
            </w:div>
            <w:div w:id="1820804905">
              <w:marLeft w:val="0"/>
              <w:marRight w:val="0"/>
              <w:marTop w:val="0"/>
              <w:marBottom w:val="0"/>
              <w:divBdr>
                <w:top w:val="none" w:sz="0" w:space="0" w:color="auto"/>
                <w:left w:val="none" w:sz="0" w:space="0" w:color="auto"/>
                <w:bottom w:val="none" w:sz="0" w:space="0" w:color="auto"/>
                <w:right w:val="none" w:sz="0" w:space="0" w:color="auto"/>
              </w:divBdr>
            </w:div>
            <w:div w:id="377053024">
              <w:marLeft w:val="0"/>
              <w:marRight w:val="0"/>
              <w:marTop w:val="0"/>
              <w:marBottom w:val="0"/>
              <w:divBdr>
                <w:top w:val="none" w:sz="0" w:space="0" w:color="auto"/>
                <w:left w:val="none" w:sz="0" w:space="0" w:color="auto"/>
                <w:bottom w:val="none" w:sz="0" w:space="0" w:color="auto"/>
                <w:right w:val="none" w:sz="0" w:space="0" w:color="auto"/>
              </w:divBdr>
            </w:div>
          </w:divsChild>
        </w:div>
        <w:div w:id="13684086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thepensionsregulator.gov.uk/en/document-library/corporate-information/annual-reports" TargetMode="External"/><Relationship Id="rId26" Type="http://schemas.openxmlformats.org/officeDocument/2006/relationships/hyperlink" Target="https://assets.publishing.service.gov.uk/government/uploads/system/uploads/attachment_data/file/578498/governance_code_on_public_appointments_16_12_2016.pdf" TargetMode="External"/><Relationship Id="rId3" Type="http://schemas.openxmlformats.org/officeDocument/2006/relationships/customXml" Target="../customXml/item3.xml"/><Relationship Id="rId21" Type="http://schemas.openxmlformats.org/officeDocument/2006/relationships/hyperlink" Target="https://publicappointments.campaign.gov.uk/" TargetMode="External"/><Relationship Id="rId34"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www.thepensionsregulator.gov.uk" TargetMode="External"/><Relationship Id="rId25" Type="http://schemas.openxmlformats.org/officeDocument/2006/relationships/hyperlink" Target="mailto:alb.publicappointments@dwp.gov.uk"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alb.publicappointments@dwp.gov.uk" TargetMode="External"/><Relationship Id="rId20" Type="http://schemas.openxmlformats.org/officeDocument/2006/relationships/hyperlink" Target="https://www.gov.uk/government/publications/united-kingdom-security-vetting-clearance-levels/national-security-vetting-clearance-levels" TargetMode="External"/><Relationship Id="rId29" Type="http://schemas.openxmlformats.org/officeDocument/2006/relationships/hyperlink" Target="mailto:alb.publicappointments@dwp.gov.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alb.publicappointments@dwp.gov.uk" TargetMode="External"/><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oleObject" Target="embeddings/oleObject1.bin"/><Relationship Id="rId23" Type="http://schemas.openxmlformats.org/officeDocument/2006/relationships/hyperlink" Target="mailto:alb.publicappointments@dwp.gov.uk" TargetMode="External"/><Relationship Id="rId28" Type="http://schemas.openxmlformats.org/officeDocument/2006/relationships/hyperlink" Target="http://publicappointmentscommissioner.independent.gov.uk/"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gov.uk/government/publications/hmg-personnel-security-controls" TargetMode="External"/><Relationship Id="rId31" Type="http://schemas.openxmlformats.org/officeDocument/2006/relationships/hyperlink" Target="http://publicappointmentscommissioner.independent.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apply-for-public-appointment.service.gov.uk/create-account" TargetMode="External"/><Relationship Id="rId27" Type="http://schemas.openxmlformats.org/officeDocument/2006/relationships/hyperlink" Target="mailto:alb.publicappointments@dwp.gov.uk" TargetMode="External"/><Relationship Id="rId30" Type="http://schemas.openxmlformats.org/officeDocument/2006/relationships/hyperlink" Target="mailto:publicappointments@csc.gov.uk" TargetMode="External"/><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CD43141EDA5F746AA7F96A014A6A6CC" ma:contentTypeVersion="32" ma:contentTypeDescription="Create a new document." ma:contentTypeScope="" ma:versionID="dcab23affcb90e320832e32ff191a599">
  <xsd:schema xmlns:xsd="http://www.w3.org/2001/XMLSchema" xmlns:xs="http://www.w3.org/2001/XMLSchema" xmlns:p="http://schemas.microsoft.com/office/2006/metadata/properties" xmlns:ns1="http://schemas.microsoft.com/sharepoint/v3" xmlns:ns2="e9bae53f-6bbb-48f2-8da4-c81fa509050b" xmlns:ns3="22f6fd5f-243d-43da-907f-fe5c3dd2e3e4" xmlns:ns4="a04dbe3e-63b4-48d2-9d03-f0eb0c7bc09d" targetNamespace="http://schemas.microsoft.com/office/2006/metadata/properties" ma:root="true" ma:fieldsID="0e9c33e226e052b98748052a3cf85ddd" ns1:_="" ns2:_="" ns3:_="" ns4:_="">
    <xsd:import namespace="http://schemas.microsoft.com/sharepoint/v3"/>
    <xsd:import namespace="e9bae53f-6bbb-48f2-8da4-c81fa509050b"/>
    <xsd:import namespace="22f6fd5f-243d-43da-907f-fe5c3dd2e3e4"/>
    <xsd:import namespace="a04dbe3e-63b4-48d2-9d03-f0eb0c7bc09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4:TaxCatchAll" minOccurs="0"/>
                <xsd:element ref="ns2:_Flow_SignoffStatus" minOccurs="0"/>
                <xsd:element ref="ns2:MediaServiceObjectDetectorVersions" minOccurs="0"/>
                <xsd:element ref="ns2:MediaServiceLocation" minOccurs="0"/>
                <xsd:element ref="ns3:Corporate_x0020_Record" minOccurs="0"/>
                <xsd:element ref="ns3:File_x0020_No." minOccurs="0"/>
                <xsd:element ref="ns3:File_Type" minOccurs="0"/>
                <xsd:element ref="ns3:Key_x0020_Area" minOccurs="0"/>
                <xsd:element ref="ns3:Prefix" minOccurs="0"/>
                <xsd:element ref="ns3:R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bae53f-6bbb-48f2-8da4-c81fa50905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33ebcec-c535-4b75-bbfd-3283b9d6285a" ma:termSetId="09814cd3-568e-fe90-9814-8d621ff8fb84" ma:anchorId="fba54fb3-c3e1-fe81-a776-ca4b69148c4d" ma:open="true" ma:isKeyword="false">
      <xsd:complexType>
        <xsd:sequence>
          <xsd:element ref="pc:Terms" minOccurs="0" maxOccurs="1"/>
        </xsd:sequence>
      </xsd:complexType>
    </xsd:element>
    <xsd:element name="_Flow_SignoffStatus" ma:index="25" nillable="true" ma:displayName="Sign-off status" ma:internalName="Sign_x002d_off_x0020_status">
      <xsd:simpleType>
        <xsd:restriction base="dms:Text"/>
      </xsd:simple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Location" ma:index="27" nillable="true" ma:displayName="Location" ma:description="" ma:indexed="true" ma:internalName="MediaServiceLocation" ma:readOnly="true">
      <xsd:simpleType>
        <xsd:restriction base="dms:Text"/>
      </xsd:simpleType>
    </xsd:element>
    <xsd:element name="MediaServiceSearchProperties" ma:index="3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2f6fd5f-243d-43da-907f-fe5c3dd2e3e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Corporate_x0020_Record" ma:index="28" nillable="true" ma:displayName="Corporate Record" ma:default="0" ma:description="Is the item a record?&#10;If Yes - Left click on Check Box&#10;If No – Leave blank&#10;&#10;The Information Management Policy, says that registered files must be kept for all significant records. A significant record is an account of the achievements or performance, or decisions made on behalf of an organisation. DWP records must be accessible to scrutiny by the public. &#10;" ma:indexed="true" ma:internalName="Corporate_x0020_Record">
      <xsd:simpleType>
        <xsd:restriction base="dms:Boolean"/>
      </xsd:simpleType>
    </xsd:element>
    <xsd:element name="File_x0020_No." ma:index="29" nillable="true" ma:displayName="File No." ma:description="You must give each new subject a new file reference number in ascending numerical order. Decimal points, Roman numerals, letters, slashes (/ \) or leading zeros must not be used. All documents for the same subject should have the same file number." ma:internalName="File_x0020_No_x002e_">
      <xsd:simpleType>
        <xsd:restriction base="dms:Text">
          <xsd:maxLength value="10"/>
        </xsd:restriction>
      </xsd:simpleType>
    </xsd:element>
    <xsd:element name="File_Type" ma:index="30" nillable="true" ma:displayName="File_Type" ma:description="2&#10;" ma:internalName="File_Type">
      <xsd:complexType>
        <xsd:complexContent>
          <xsd:extension base="dms:MultiChoice">
            <xsd:sequence>
              <xsd:element name="Value" maxOccurs="unbounded" minOccurs="0" nillable="true">
                <xsd:simpleType>
                  <xsd:restriction base="dms:Choice">
                    <xsd:enumeration value="Analysis"/>
                    <xsd:enumeration value="Briefing &amp; LTT"/>
                    <xsd:enumeration value="Commercial"/>
                    <xsd:enumeration value="Correspondence"/>
                    <xsd:enumeration value="Email"/>
                    <xsd:enumeration value="Email w Att."/>
                    <xsd:enumeration value="Evaluation"/>
                    <xsd:enumeration value="Evidence"/>
                    <xsd:enumeration value="Graphics"/>
                    <xsd:enumeration value="Hyperlink"/>
                    <xsd:enumeration value="Legal"/>
                    <xsd:enumeration value="Minutes"/>
                    <xsd:enumeration value="PQs &amp; FOIs"/>
                    <xsd:enumeration value="Presentation"/>
                    <xsd:enumeration value="Research &amp; Reports"/>
                    <xsd:enumeration value="Spreadsheet"/>
                    <xsd:enumeration value="Stats"/>
                    <xsd:enumeration value="Submission"/>
                    <xsd:enumeration value="WPSC"/>
                  </xsd:restriction>
                </xsd:simpleType>
              </xsd:element>
            </xsd:sequence>
          </xsd:extension>
        </xsd:complexContent>
      </xsd:complexType>
    </xsd:element>
    <xsd:element name="Key_x0020_Area" ma:index="31" nillable="true" ma:displayName="Key Area" ma:description="1" ma:internalName="Key_x0020_Area">
      <xsd:complexType>
        <xsd:complexContent>
          <xsd:extension base="dms:MultiChoice">
            <xsd:sequence>
              <xsd:element name="Value" maxOccurs="unbounded" minOccurs="0" nillable="true">
                <xsd:simpleType>
                  <xsd:restriction base="dms:Choice">
                    <xsd:enumeration value="Admin"/>
                    <xsd:enumeration value="Bus. Planning"/>
                    <xsd:enumeration value="Comms"/>
                    <xsd:enumeration value="Data"/>
                    <xsd:enumeration value="Finance"/>
                    <xsd:enumeration value="L&amp;D"/>
                    <xsd:enumeration value="Meetings"/>
                    <xsd:enumeration value="Ministerial"/>
                    <xsd:enumeration value="Policy"/>
                    <xsd:enumeration value="Staffing"/>
                  </xsd:restriction>
                </xsd:simpleType>
              </xsd:element>
            </xsd:sequence>
          </xsd:extension>
        </xsd:complexContent>
      </xsd:complexType>
    </xsd:element>
    <xsd:element name="Prefix" ma:index="32" nillable="true" ma:displayName="Prefix" ma:description="most RON’s have several prefixes, you apply for these via the DWP Knowledge and Information Management Team.  Prefixes help you to organise your registries by topics." ma:internalName="Prefix0">
      <xsd:simpleType>
        <xsd:restriction base="dms:Text">
          <xsd:maxLength value="10"/>
        </xsd:restriction>
      </xsd:simpleType>
    </xsd:element>
    <xsd:element name="RON" ma:index="33" nillable="true" ma:displayName="RON" ma:description="Registry Office Number (RON). This is a unique identifier for your registry. Your team or business area may have more than one RON if that makes it easier to manage your records." ma:internalName="RON0">
      <xsd:simpleType>
        <xsd:restriction base="dms:Text">
          <xsd:maxLength value="10"/>
        </xsd:restriction>
      </xsd:simpleType>
    </xsd:element>
  </xsd:schema>
  <xsd:schema xmlns:xsd="http://www.w3.org/2001/XMLSchema" xmlns:xs="http://www.w3.org/2001/XMLSchema" xmlns:dms="http://schemas.microsoft.com/office/2006/documentManagement/types" xmlns:pc="http://schemas.microsoft.com/office/infopath/2007/PartnerControls" targetNamespace="a04dbe3e-63b4-48d2-9d03-f0eb0c7bc09d"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920256e-35e6-460c-87b4-4ddf2dd305b0}" ma:internalName="TaxCatchAll" ma:showField="CatchAllData" ma:web="22f6fd5f-243d-43da-907f-fe5c3dd2e3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a04dbe3e-63b4-48d2-9d03-f0eb0c7bc09d" xsi:nil="true"/>
    <_Flow_SignoffStatus xmlns="e9bae53f-6bbb-48f2-8da4-c81fa509050b" xsi:nil="true"/>
    <lcf76f155ced4ddcb4097134ff3c332f xmlns="e9bae53f-6bbb-48f2-8da4-c81fa509050b">
      <Terms xmlns="http://schemas.microsoft.com/office/infopath/2007/PartnerControls"/>
    </lcf76f155ced4ddcb4097134ff3c332f>
    <File_x0020_No. xmlns="22f6fd5f-243d-43da-907f-fe5c3dd2e3e4" xsi:nil="true"/>
    <Corporate_x0020_Record xmlns="22f6fd5f-243d-43da-907f-fe5c3dd2e3e4">false</Corporate_x0020_Record>
    <Prefix xmlns="22f6fd5f-243d-43da-907f-fe5c3dd2e3e4" xsi:nil="true"/>
    <RON xmlns="22f6fd5f-243d-43da-907f-fe5c3dd2e3e4" xsi:nil="true"/>
    <Key_x0020_Area xmlns="22f6fd5f-243d-43da-907f-fe5c3dd2e3e4" xsi:nil="true"/>
    <File_Type xmlns="22f6fd5f-243d-43da-907f-fe5c3dd2e3e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EF14C8-C755-45BC-AB44-4B0D0DD242F1}">
  <ds:schemaRefs>
    <ds:schemaRef ds:uri="http://schemas.microsoft.com/sharepoint/v3/contenttype/forms"/>
  </ds:schemaRefs>
</ds:datastoreItem>
</file>

<file path=customXml/itemProps2.xml><?xml version="1.0" encoding="utf-8"?>
<ds:datastoreItem xmlns:ds="http://schemas.openxmlformats.org/officeDocument/2006/customXml" ds:itemID="{E4EE369C-6F9E-4167-81F4-6EAA260FE7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9bae53f-6bbb-48f2-8da4-c81fa509050b"/>
    <ds:schemaRef ds:uri="22f6fd5f-243d-43da-907f-fe5c3dd2e3e4"/>
    <ds:schemaRef ds:uri="a04dbe3e-63b4-48d2-9d03-f0eb0c7bc0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DAC6D7C-8555-415B-B309-DAC08A5AC6D5}">
  <ds:schemaRefs>
    <ds:schemaRef ds:uri="http://purl.org/dc/elements/1.1/"/>
    <ds:schemaRef ds:uri="http://schemas.microsoft.com/office/2006/documentManagement/types"/>
    <ds:schemaRef ds:uri="a04dbe3e-63b4-48d2-9d03-f0eb0c7bc09d"/>
    <ds:schemaRef ds:uri="http://purl.org/dc/dcmitype/"/>
    <ds:schemaRef ds:uri="22f6fd5f-243d-43da-907f-fe5c3dd2e3e4"/>
    <ds:schemaRef ds:uri="http://purl.org/dc/terms/"/>
    <ds:schemaRef ds:uri="http://schemas.openxmlformats.org/package/2006/metadata/core-properties"/>
    <ds:schemaRef ds:uri="http://schemas.microsoft.com/office/infopath/2007/PartnerControls"/>
    <ds:schemaRef ds:uri="http://schemas.microsoft.com/sharepoint/v3"/>
    <ds:schemaRef ds:uri="e9bae53f-6bbb-48f2-8da4-c81fa509050b"/>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9E736ED7-CC3D-4EF4-A966-7D2FEFC54377}">
  <ds:schemaRefs>
    <ds:schemaRef ds:uri="http://schemas.openxmlformats.org/officeDocument/2006/bibliography"/>
  </ds:schemaRefs>
</ds:datastoreItem>
</file>

<file path=docMetadata/LabelInfo.xml><?xml version="1.0" encoding="utf-8"?>
<clbl:labelList xmlns:clbl="http://schemas.microsoft.com/office/2020/mipLabelMetadata">
  <clbl:label id="{88db8f40-be4e-40d3-a776-e8bb5de9f6c4}" enabled="1" method="Privileged" siteId="{96f1f6e9-1057-4117-ac28-80cdfe86f8c3}" removed="0"/>
</clbl:labelList>
</file>

<file path=docProps/app.xml><?xml version="1.0" encoding="utf-8"?>
<Properties xmlns="http://schemas.openxmlformats.org/officeDocument/2006/extended-properties" xmlns:vt="http://schemas.openxmlformats.org/officeDocument/2006/docPropsVTypes">
  <Template>Normal</Template>
  <TotalTime>72</TotalTime>
  <Pages>20</Pages>
  <Words>4804</Words>
  <Characters>27388</Characters>
  <Application>Microsoft Office Word</Application>
  <DocSecurity>0</DocSecurity>
  <Lines>228</Lines>
  <Paragraphs>64</Paragraphs>
  <ScaleCrop>false</ScaleCrop>
  <Company>DWP</Company>
  <LinksUpToDate>false</LinksUpToDate>
  <CharactersWithSpaces>32128</CharactersWithSpaces>
  <SharedDoc>false</SharedDoc>
  <HLinks>
    <vt:vector size="96" baseType="variant">
      <vt:variant>
        <vt:i4>1900560</vt:i4>
      </vt:variant>
      <vt:variant>
        <vt:i4>48</vt:i4>
      </vt:variant>
      <vt:variant>
        <vt:i4>0</vt:i4>
      </vt:variant>
      <vt:variant>
        <vt:i4>5</vt:i4>
      </vt:variant>
      <vt:variant>
        <vt:lpwstr>http://publicappointmentscommissioner.independent.gov.uk/</vt:lpwstr>
      </vt:variant>
      <vt:variant>
        <vt:lpwstr/>
      </vt:variant>
      <vt:variant>
        <vt:i4>3342421</vt:i4>
      </vt:variant>
      <vt:variant>
        <vt:i4>45</vt:i4>
      </vt:variant>
      <vt:variant>
        <vt:i4>0</vt:i4>
      </vt:variant>
      <vt:variant>
        <vt:i4>5</vt:i4>
      </vt:variant>
      <vt:variant>
        <vt:lpwstr>mailto:publicappointments@csc.gov.uk</vt:lpwstr>
      </vt:variant>
      <vt:variant>
        <vt:lpwstr/>
      </vt:variant>
      <vt:variant>
        <vt:i4>3407875</vt:i4>
      </vt:variant>
      <vt:variant>
        <vt:i4>42</vt:i4>
      </vt:variant>
      <vt:variant>
        <vt:i4>0</vt:i4>
      </vt:variant>
      <vt:variant>
        <vt:i4>5</vt:i4>
      </vt:variant>
      <vt:variant>
        <vt:lpwstr>mailto:alb.publicappointments@dwp.gov.uk</vt:lpwstr>
      </vt:variant>
      <vt:variant>
        <vt:lpwstr/>
      </vt:variant>
      <vt:variant>
        <vt:i4>1900560</vt:i4>
      </vt:variant>
      <vt:variant>
        <vt:i4>39</vt:i4>
      </vt:variant>
      <vt:variant>
        <vt:i4>0</vt:i4>
      </vt:variant>
      <vt:variant>
        <vt:i4>5</vt:i4>
      </vt:variant>
      <vt:variant>
        <vt:lpwstr>http://publicappointmentscommissioner.independent.gov.uk/</vt:lpwstr>
      </vt:variant>
      <vt:variant>
        <vt:lpwstr/>
      </vt:variant>
      <vt:variant>
        <vt:i4>3407875</vt:i4>
      </vt:variant>
      <vt:variant>
        <vt:i4>36</vt:i4>
      </vt:variant>
      <vt:variant>
        <vt:i4>0</vt:i4>
      </vt:variant>
      <vt:variant>
        <vt:i4>5</vt:i4>
      </vt:variant>
      <vt:variant>
        <vt:lpwstr>mailto:alb.publicappointments@dwp.gov.uk</vt:lpwstr>
      </vt:variant>
      <vt:variant>
        <vt:lpwstr/>
      </vt:variant>
      <vt:variant>
        <vt:i4>6488167</vt:i4>
      </vt:variant>
      <vt:variant>
        <vt:i4>33</vt:i4>
      </vt:variant>
      <vt:variant>
        <vt:i4>0</vt:i4>
      </vt:variant>
      <vt:variant>
        <vt:i4>5</vt:i4>
      </vt:variant>
      <vt:variant>
        <vt:lpwstr>https://assets.publishing.service.gov.uk/government/uploads/system/uploads/attachment_data/file/578498/governance_code_on_public_appointments_16_12_2016.pdf</vt:lpwstr>
      </vt:variant>
      <vt:variant>
        <vt:lpwstr/>
      </vt:variant>
      <vt:variant>
        <vt:i4>3407875</vt:i4>
      </vt:variant>
      <vt:variant>
        <vt:i4>30</vt:i4>
      </vt:variant>
      <vt:variant>
        <vt:i4>0</vt:i4>
      </vt:variant>
      <vt:variant>
        <vt:i4>5</vt:i4>
      </vt:variant>
      <vt:variant>
        <vt:lpwstr>mailto:alb.publicappointments@dwp.gov.uk</vt:lpwstr>
      </vt:variant>
      <vt:variant>
        <vt:lpwstr/>
      </vt:variant>
      <vt:variant>
        <vt:i4>3407875</vt:i4>
      </vt:variant>
      <vt:variant>
        <vt:i4>27</vt:i4>
      </vt:variant>
      <vt:variant>
        <vt:i4>0</vt:i4>
      </vt:variant>
      <vt:variant>
        <vt:i4>5</vt:i4>
      </vt:variant>
      <vt:variant>
        <vt:lpwstr>mailto:alb.publicappointments@dwp.gov.uk</vt:lpwstr>
      </vt:variant>
      <vt:variant>
        <vt:lpwstr/>
      </vt:variant>
      <vt:variant>
        <vt:i4>3407875</vt:i4>
      </vt:variant>
      <vt:variant>
        <vt:i4>24</vt:i4>
      </vt:variant>
      <vt:variant>
        <vt:i4>0</vt:i4>
      </vt:variant>
      <vt:variant>
        <vt:i4>5</vt:i4>
      </vt:variant>
      <vt:variant>
        <vt:lpwstr>mailto:alb.publicappointments@dwp.gov.uk</vt:lpwstr>
      </vt:variant>
      <vt:variant>
        <vt:lpwstr/>
      </vt:variant>
      <vt:variant>
        <vt:i4>3539071</vt:i4>
      </vt:variant>
      <vt:variant>
        <vt:i4>21</vt:i4>
      </vt:variant>
      <vt:variant>
        <vt:i4>0</vt:i4>
      </vt:variant>
      <vt:variant>
        <vt:i4>5</vt:i4>
      </vt:variant>
      <vt:variant>
        <vt:lpwstr>https://apply-for-public-appointment.service.gov.uk/create-account</vt:lpwstr>
      </vt:variant>
      <vt:variant>
        <vt:lpwstr/>
      </vt:variant>
      <vt:variant>
        <vt:i4>6684794</vt:i4>
      </vt:variant>
      <vt:variant>
        <vt:i4>18</vt:i4>
      </vt:variant>
      <vt:variant>
        <vt:i4>0</vt:i4>
      </vt:variant>
      <vt:variant>
        <vt:i4>5</vt:i4>
      </vt:variant>
      <vt:variant>
        <vt:lpwstr>https://publicappointments.campaign.gov.uk/</vt:lpwstr>
      </vt:variant>
      <vt:variant>
        <vt:lpwstr/>
      </vt:variant>
      <vt:variant>
        <vt:i4>4128826</vt:i4>
      </vt:variant>
      <vt:variant>
        <vt:i4>15</vt:i4>
      </vt:variant>
      <vt:variant>
        <vt:i4>0</vt:i4>
      </vt:variant>
      <vt:variant>
        <vt:i4>5</vt:i4>
      </vt:variant>
      <vt:variant>
        <vt:lpwstr>https://www.gov.uk/government/publications/united-kingdom-security-vetting-clearance-levels/national-security-vetting-clearance-levels</vt:lpwstr>
      </vt:variant>
      <vt:variant>
        <vt:lpwstr/>
      </vt:variant>
      <vt:variant>
        <vt:i4>6488111</vt:i4>
      </vt:variant>
      <vt:variant>
        <vt:i4>12</vt:i4>
      </vt:variant>
      <vt:variant>
        <vt:i4>0</vt:i4>
      </vt:variant>
      <vt:variant>
        <vt:i4>5</vt:i4>
      </vt:variant>
      <vt:variant>
        <vt:lpwstr>https://www.gov.uk/government/publications/hmg-personnel-security-controls</vt:lpwstr>
      </vt:variant>
      <vt:variant>
        <vt:lpwstr/>
      </vt:variant>
      <vt:variant>
        <vt:i4>1310794</vt:i4>
      </vt:variant>
      <vt:variant>
        <vt:i4>9</vt:i4>
      </vt:variant>
      <vt:variant>
        <vt:i4>0</vt:i4>
      </vt:variant>
      <vt:variant>
        <vt:i4>5</vt:i4>
      </vt:variant>
      <vt:variant>
        <vt:lpwstr>https://www.thepensionsregulator.gov.uk/en/document-library/corporate-information/annual-reports</vt:lpwstr>
      </vt:variant>
      <vt:variant>
        <vt:lpwstr/>
      </vt:variant>
      <vt:variant>
        <vt:i4>2752570</vt:i4>
      </vt:variant>
      <vt:variant>
        <vt:i4>6</vt:i4>
      </vt:variant>
      <vt:variant>
        <vt:i4>0</vt:i4>
      </vt:variant>
      <vt:variant>
        <vt:i4>5</vt:i4>
      </vt:variant>
      <vt:variant>
        <vt:lpwstr>http://www.thepensionsregulator.gov.uk/</vt:lpwstr>
      </vt:variant>
      <vt:variant>
        <vt:lpwstr/>
      </vt:variant>
      <vt:variant>
        <vt:i4>3407875</vt:i4>
      </vt:variant>
      <vt:variant>
        <vt:i4>3</vt:i4>
      </vt:variant>
      <vt:variant>
        <vt:i4>0</vt:i4>
      </vt:variant>
      <vt:variant>
        <vt:i4>5</vt:i4>
      </vt:variant>
      <vt:variant>
        <vt:lpwstr>mailto:alb.publicappointments@dwp.gov.uk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Sintim-Misa Kwame STRATEGY PRIVATE PENSIONS AND STEWARDSHIP</dc:creator>
  <cp:keywords/>
  <cp:lastModifiedBy>Sintim-Misa Kwame POLICY GROUP Policy</cp:lastModifiedBy>
  <cp:revision>35</cp:revision>
  <dcterms:created xsi:type="dcterms:W3CDTF">2025-06-06T15:20:00Z</dcterms:created>
  <dcterms:modified xsi:type="dcterms:W3CDTF">2025-07-14T15:52:00Z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0x010100DCD43141EDA5F746AA7F96A014A6A6CC</vt:lpwstr>
  </property>
  <property fmtid="{D5CDD505-2E9C-101B-9397-08002B2CF9AE}" pid="3" name="TriggerFlowInfo">
    <vt:lpwstr/>
  </property>
  <property fmtid="{D5CDD505-2E9C-101B-9397-08002B2CF9AE}" pid="4" name="MediaServiceImageTags">
    <vt:lpwstr/>
  </property>
</Properties>
</file>