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jc w:val="center"/>
        <w:rPr>
          <w:b w:val="1"/>
          <w:sz w:val="36"/>
          <w:szCs w:val="36"/>
        </w:rPr>
      </w:pPr>
      <w:r w:rsidDel="00000000" w:rsidR="00000000" w:rsidRPr="00000000">
        <w:rPr>
          <w:rtl w:val="0"/>
        </w:rPr>
      </w:r>
    </w:p>
    <w:p w:rsidR="00000000" w:rsidDel="00000000" w:rsidP="00000000" w:rsidRDefault="00000000" w:rsidRPr="00000000" w14:paraId="00000002">
      <w:pPr>
        <w:spacing w:after="240" w:before="240" w:line="276" w:lineRule="auto"/>
        <w:jc w:val="center"/>
        <w:rPr>
          <w:b w:val="1"/>
          <w:sz w:val="36"/>
          <w:szCs w:val="36"/>
        </w:rPr>
      </w:pPr>
      <w:r w:rsidDel="00000000" w:rsidR="00000000" w:rsidRPr="00000000">
        <w:rPr>
          <w:rtl w:val="0"/>
        </w:rPr>
      </w:r>
    </w:p>
    <w:p w:rsidR="00000000" w:rsidDel="00000000" w:rsidP="00000000" w:rsidRDefault="00000000" w:rsidRPr="00000000" w14:paraId="00000003">
      <w:pPr>
        <w:spacing w:after="240" w:before="240" w:line="276" w:lineRule="auto"/>
        <w:jc w:val="center"/>
        <w:rPr>
          <w:b w:val="1"/>
          <w:sz w:val="36"/>
          <w:szCs w:val="36"/>
        </w:rPr>
      </w:pPr>
      <w:r w:rsidDel="00000000" w:rsidR="00000000" w:rsidRPr="00000000">
        <w:rPr>
          <w:rtl w:val="0"/>
        </w:rPr>
      </w:r>
    </w:p>
    <w:p w:rsidR="00000000" w:rsidDel="00000000" w:rsidP="00000000" w:rsidRDefault="00000000" w:rsidRPr="00000000" w14:paraId="00000004">
      <w:pPr>
        <w:spacing w:after="240" w:before="240" w:line="276" w:lineRule="auto"/>
        <w:jc w:val="center"/>
        <w:rPr>
          <w:b w:val="1"/>
          <w:sz w:val="36"/>
          <w:szCs w:val="36"/>
        </w:rPr>
      </w:pPr>
      <w:r w:rsidDel="00000000" w:rsidR="00000000" w:rsidRPr="00000000">
        <w:rPr>
          <w:rtl w:val="0"/>
        </w:rPr>
      </w:r>
    </w:p>
    <w:p w:rsidR="00000000" w:rsidDel="00000000" w:rsidP="00000000" w:rsidRDefault="00000000" w:rsidRPr="00000000" w14:paraId="00000005">
      <w:pPr>
        <w:spacing w:line="276" w:lineRule="auto"/>
        <w:jc w:val="center"/>
        <w:rPr>
          <w:b w:val="1"/>
          <w:sz w:val="56"/>
          <w:szCs w:val="56"/>
        </w:rPr>
      </w:pPr>
      <w:r w:rsidDel="00000000" w:rsidR="00000000" w:rsidRPr="00000000">
        <w:rPr>
          <w:b w:val="1"/>
          <w:sz w:val="56"/>
          <w:szCs w:val="56"/>
          <w:rtl w:val="0"/>
        </w:rPr>
        <w:t xml:space="preserve">Advisory Military Sub-Committee</w:t>
      </w:r>
    </w:p>
    <w:p w:rsidR="00000000" w:rsidDel="00000000" w:rsidP="00000000" w:rsidRDefault="00000000" w:rsidRPr="00000000" w14:paraId="00000006">
      <w:pPr>
        <w:spacing w:line="276" w:lineRule="auto"/>
        <w:jc w:val="center"/>
        <w:rPr>
          <w:b w:val="1"/>
          <w:sz w:val="56"/>
          <w:szCs w:val="56"/>
        </w:rPr>
      </w:pPr>
      <w:r w:rsidDel="00000000" w:rsidR="00000000" w:rsidRPr="00000000">
        <w:rPr>
          <w:b w:val="1"/>
          <w:sz w:val="56"/>
          <w:szCs w:val="56"/>
          <w:rtl w:val="0"/>
        </w:rPr>
        <w:t xml:space="preserve">Member recruitment </w:t>
      </w:r>
    </w:p>
    <w:p w:rsidR="00000000" w:rsidDel="00000000" w:rsidP="00000000" w:rsidRDefault="00000000" w:rsidRPr="00000000" w14:paraId="00000007">
      <w:pPr>
        <w:spacing w:after="240" w:before="240" w:line="276" w:lineRule="auto"/>
        <w:jc w:val="center"/>
        <w:rPr>
          <w:sz w:val="44"/>
          <w:szCs w:val="44"/>
        </w:rPr>
      </w:pPr>
      <w:r w:rsidDel="00000000" w:rsidR="00000000" w:rsidRPr="00000000">
        <w:rPr>
          <w:sz w:val="44"/>
          <w:szCs w:val="44"/>
          <w:rtl w:val="0"/>
        </w:rPr>
        <w:t xml:space="preserve">a Sub-Committee of the Grant of Honours, Decorations and Medals (HD Committee)</w:t>
      </w:r>
    </w:p>
    <w:p w:rsidR="00000000" w:rsidDel="00000000" w:rsidP="00000000" w:rsidRDefault="00000000" w:rsidRPr="00000000" w14:paraId="00000008">
      <w:pPr>
        <w:spacing w:after="120" w:before="100"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9">
      <w:pPr>
        <w:spacing w:line="276" w:lineRule="auto"/>
        <w:rPr>
          <w:sz w:val="24"/>
          <w:szCs w:val="24"/>
        </w:rPr>
      </w:pPr>
      <w:r w:rsidDel="00000000" w:rsidR="00000000" w:rsidRPr="00000000">
        <w:rPr>
          <w:rtl w:val="0"/>
        </w:rPr>
      </w:r>
    </w:p>
    <w:p w:rsidR="00000000" w:rsidDel="00000000" w:rsidP="00000000" w:rsidRDefault="00000000" w:rsidRPr="00000000" w14:paraId="0000000A">
      <w:pPr>
        <w:spacing w:after="240" w:before="240" w:line="276"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0B">
      <w:pPr>
        <w:spacing w:after="120" w:before="100" w:line="276"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0C">
      <w:pPr>
        <w:spacing w:after="120" w:before="100" w:line="276" w:lineRule="auto"/>
        <w:jc w:val="center"/>
        <w:rPr>
          <w:b w:val="1"/>
          <w:sz w:val="28"/>
          <w:szCs w:val="28"/>
        </w:rPr>
      </w:pPr>
      <w:r w:rsidDel="00000000" w:rsidR="00000000" w:rsidRPr="00000000">
        <w:rPr>
          <w:b w:val="1"/>
          <w:sz w:val="28"/>
          <w:szCs w:val="28"/>
          <w:rtl w:val="0"/>
        </w:rPr>
        <w:t xml:space="preserve">Closing date for this appointment is: 13 January 2025</w:t>
      </w:r>
      <w:r w:rsidDel="00000000" w:rsidR="00000000" w:rsidRPr="00000000">
        <w:rPr>
          <w:rtl w:val="0"/>
        </w:rPr>
      </w:r>
    </w:p>
    <w:p w:rsidR="00000000" w:rsidDel="00000000" w:rsidP="00000000" w:rsidRDefault="00000000" w:rsidRPr="00000000" w14:paraId="0000000D">
      <w:pPr>
        <w:spacing w:after="240" w:before="240" w:line="276" w:lineRule="auto"/>
        <w:rPr>
          <w:b w:val="1"/>
          <w:sz w:val="28"/>
          <w:szCs w:val="28"/>
        </w:rPr>
      </w:pPr>
      <w:r w:rsidDel="00000000" w:rsidR="00000000" w:rsidRPr="00000000">
        <w:rPr>
          <w:rtl w:val="0"/>
        </w:rPr>
      </w:r>
    </w:p>
    <w:p w:rsidR="00000000" w:rsidDel="00000000" w:rsidP="00000000" w:rsidRDefault="00000000" w:rsidRPr="00000000" w14:paraId="0000000E">
      <w:pPr>
        <w:spacing w:after="240" w:before="240" w:line="276" w:lineRule="auto"/>
        <w:rPr>
          <w:b w:val="1"/>
          <w:color w:val="ff0000"/>
          <w:sz w:val="28"/>
          <w:szCs w:val="28"/>
        </w:rPr>
      </w:pPr>
      <w:r w:rsidDel="00000000" w:rsidR="00000000" w:rsidRPr="00000000">
        <w:rPr>
          <w:rtl w:val="0"/>
        </w:rPr>
      </w:r>
    </w:p>
    <w:p w:rsidR="00000000" w:rsidDel="00000000" w:rsidP="00000000" w:rsidRDefault="00000000" w:rsidRPr="00000000" w14:paraId="0000000F">
      <w:pPr>
        <w:spacing w:after="240" w:before="240" w:line="276" w:lineRule="auto"/>
        <w:rPr>
          <w:b w:val="1"/>
          <w:color w:val="ff0000"/>
          <w:sz w:val="28"/>
          <w:szCs w:val="28"/>
        </w:rPr>
      </w:pPr>
      <w:r w:rsidDel="00000000" w:rsidR="00000000" w:rsidRPr="00000000">
        <w:rPr>
          <w:rtl w:val="0"/>
        </w:rPr>
      </w:r>
    </w:p>
    <w:p w:rsidR="00000000" w:rsidDel="00000000" w:rsidP="00000000" w:rsidRDefault="00000000" w:rsidRPr="00000000" w14:paraId="00000010">
      <w:pPr>
        <w:spacing w:after="240" w:before="240" w:line="276" w:lineRule="auto"/>
        <w:rPr>
          <w:b w:val="1"/>
          <w:color w:val="ff0000"/>
          <w:sz w:val="28"/>
          <w:szCs w:val="28"/>
        </w:rPr>
      </w:pPr>
      <w:r w:rsidDel="00000000" w:rsidR="00000000" w:rsidRPr="00000000">
        <w:rPr>
          <w:rtl w:val="0"/>
        </w:rPr>
      </w:r>
    </w:p>
    <w:p w:rsidR="00000000" w:rsidDel="00000000" w:rsidP="00000000" w:rsidRDefault="00000000" w:rsidRPr="00000000" w14:paraId="00000011">
      <w:pPr>
        <w:spacing w:after="240" w:before="240" w:line="276" w:lineRule="auto"/>
        <w:rPr>
          <w:b w:val="1"/>
          <w:color w:val="ff0000"/>
          <w:sz w:val="28"/>
          <w:szCs w:val="28"/>
        </w:rPr>
      </w:pPr>
      <w:r w:rsidDel="00000000" w:rsidR="00000000" w:rsidRPr="00000000">
        <w:rPr>
          <w:rtl w:val="0"/>
        </w:rPr>
      </w:r>
    </w:p>
    <w:p w:rsidR="00000000" w:rsidDel="00000000" w:rsidP="00000000" w:rsidRDefault="00000000" w:rsidRPr="00000000" w14:paraId="00000012">
      <w:pPr>
        <w:spacing w:after="240" w:before="240" w:line="276" w:lineRule="auto"/>
        <w:jc w:val="both"/>
        <w:rPr>
          <w:sz w:val="24"/>
          <w:szCs w:val="24"/>
        </w:rPr>
      </w:pPr>
      <w:r w:rsidDel="00000000" w:rsidR="00000000" w:rsidRPr="00000000">
        <w:rPr>
          <w:rtl w:val="0"/>
        </w:rPr>
      </w:r>
    </w:p>
    <w:p w:rsidR="00000000" w:rsidDel="00000000" w:rsidP="00000000" w:rsidRDefault="00000000" w:rsidRPr="00000000" w14:paraId="00000013">
      <w:pPr>
        <w:spacing w:line="276" w:lineRule="auto"/>
        <w:rPr>
          <w:sz w:val="24"/>
          <w:szCs w:val="24"/>
        </w:rPr>
      </w:pPr>
      <w:r w:rsidDel="00000000" w:rsidR="00000000" w:rsidRPr="00000000">
        <w:br w:type="page"/>
      </w:r>
      <w:r w:rsidDel="00000000" w:rsidR="00000000" w:rsidRPr="00000000">
        <w:rPr>
          <w:rtl w:val="0"/>
        </w:rPr>
      </w:r>
    </w:p>
    <w:tbl>
      <w:tblPr>
        <w:tblStyle w:val="Table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14">
            <w:pPr>
              <w:spacing w:line="276" w:lineRule="auto"/>
              <w:ind w:left="-120" w:firstLine="0"/>
              <w:rPr>
                <w:b w:val="1"/>
                <w:color w:val="ffffff"/>
              </w:rPr>
            </w:pPr>
            <w:r w:rsidDel="00000000" w:rsidR="00000000" w:rsidRPr="00000000">
              <w:rPr>
                <w:b w:val="1"/>
                <w:color w:val="ffffff"/>
                <w:rtl w:val="0"/>
              </w:rPr>
              <w:t xml:space="preserve">  The Advisory Military Sub-Committee (AMSC)</w:t>
            </w:r>
          </w:p>
        </w:tc>
      </w:tr>
    </w:tbl>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300" w:line="276" w:lineRule="auto"/>
        <w:ind w:left="0" w:right="0" w:firstLine="0"/>
        <w:jc w:val="left"/>
        <w:rPr>
          <w:rFonts w:ascii="Arial" w:cs="Arial" w:eastAsia="Arial" w:hAnsi="Arial"/>
          <w:b w:val="0"/>
          <w:i w:val="0"/>
          <w:smallCaps w:val="0"/>
          <w:strike w:val="0"/>
          <w:color w:val="0b0c0c"/>
          <w:sz w:val="22"/>
          <w:szCs w:val="22"/>
          <w:u w:val="none"/>
          <w:shd w:fill="auto" w:val="clear"/>
          <w:vertAlign w:val="baseline"/>
        </w:rPr>
      </w:pPr>
      <w:r w:rsidDel="00000000" w:rsidR="00000000" w:rsidRPr="00000000">
        <w:rPr>
          <w:rFonts w:ascii="Arial" w:cs="Arial" w:eastAsia="Arial" w:hAnsi="Arial"/>
          <w:b w:val="0"/>
          <w:i w:val="0"/>
          <w:smallCaps w:val="0"/>
          <w:strike w:val="0"/>
          <w:color w:val="0b0c0c"/>
          <w:sz w:val="22"/>
          <w:szCs w:val="22"/>
          <w:u w:val="none"/>
          <w:shd w:fill="auto" w:val="clear"/>
          <w:vertAlign w:val="baseline"/>
          <w:rtl w:val="0"/>
        </w:rPr>
        <w:t xml:space="preserve">The AMSC was first established in 2012 as a recommendation of </w:t>
      </w:r>
      <w:hyperlink r:id="rId7">
        <w:r w:rsidDel="00000000" w:rsidR="00000000" w:rsidRPr="00000000">
          <w:rPr>
            <w:rFonts w:ascii="Arial" w:cs="Arial" w:eastAsia="Arial" w:hAnsi="Arial"/>
            <w:b w:val="0"/>
            <w:i w:val="0"/>
            <w:smallCaps w:val="0"/>
            <w:strike w:val="0"/>
            <w:color w:val="1d70b8"/>
            <w:sz w:val="22"/>
            <w:szCs w:val="22"/>
            <w:u w:val="single"/>
            <w:shd w:fill="auto" w:val="clear"/>
            <w:vertAlign w:val="baseline"/>
            <w:rtl w:val="0"/>
          </w:rPr>
          <w:t xml:space="preserve">the independent Military Medals Review, carried out by Sir John Holmes.</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300" w:line="276" w:lineRule="auto"/>
        <w:ind w:left="0" w:right="0" w:firstLine="0"/>
        <w:jc w:val="left"/>
        <w:rPr>
          <w:rFonts w:ascii="Arial" w:cs="Arial" w:eastAsia="Arial" w:hAnsi="Arial"/>
          <w:b w:val="0"/>
          <w:i w:val="0"/>
          <w:smallCaps w:val="0"/>
          <w:strike w:val="0"/>
          <w:color w:val="0b0c0c"/>
          <w:sz w:val="22"/>
          <w:szCs w:val="22"/>
          <w:u w:val="none"/>
          <w:shd w:fill="auto" w:val="clear"/>
          <w:vertAlign w:val="baseline"/>
        </w:rPr>
      </w:pPr>
      <w:r w:rsidDel="00000000" w:rsidR="00000000" w:rsidRPr="00000000">
        <w:rPr>
          <w:rFonts w:ascii="Arial" w:cs="Arial" w:eastAsia="Arial" w:hAnsi="Arial"/>
          <w:b w:val="0"/>
          <w:i w:val="0"/>
          <w:smallCaps w:val="0"/>
          <w:strike w:val="0"/>
          <w:color w:val="0b0c0c"/>
          <w:sz w:val="22"/>
          <w:szCs w:val="22"/>
          <w:u w:val="none"/>
          <w:shd w:fill="auto" w:val="clear"/>
          <w:vertAlign w:val="baseline"/>
          <w:rtl w:val="0"/>
        </w:rPr>
        <w:t xml:space="preserve">It is a sub-committee of the Committee on the Grant of Honours, Decorations and Medals (HD Committee) which provides advice to The Sovereign on honours and medals.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76" w:lineRule="auto"/>
        <w:ind w:left="0" w:right="0" w:firstLine="0"/>
        <w:jc w:val="left"/>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AMSC considers all arrangements, if a claim is made, relating to military medals within the Armed Forces (Regular, Reserves, Cadets and Retired Service personnel). It is not responsible for reviewing State honours and awards (including national gallantry awards, medals in recognition of current operations or Long Service and Good Conduct Medals). Its focus is historic medals claims, which may not have been previously considered or where new evidence has emerged. </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‘Historic’ cases are those that occurred more than five years after the agreed end date of a campaign or operation; with anything less than five years remaining the remit of the MOD. </w:t>
      </w:r>
    </w:p>
    <w:p w:rsidR="00000000" w:rsidDel="00000000" w:rsidP="00000000" w:rsidRDefault="00000000" w:rsidRPr="00000000" w14:paraId="00000018">
      <w:pPr>
        <w:shd w:fill="ffffff" w:val="clear"/>
        <w:spacing w:line="276" w:lineRule="auto"/>
        <w:rPr>
          <w:color w:val="222222"/>
        </w:rPr>
      </w:pPr>
      <w:r w:rsidDel="00000000" w:rsidR="00000000" w:rsidRPr="00000000">
        <w:rPr>
          <w:rtl w:val="0"/>
        </w:rPr>
      </w:r>
    </w:p>
    <w:p w:rsidR="00000000" w:rsidDel="00000000" w:rsidP="00000000" w:rsidRDefault="00000000" w:rsidRPr="00000000" w14:paraId="00000019">
      <w:pPr>
        <w:shd w:fill="ffffff" w:val="clear"/>
        <w:spacing w:line="276" w:lineRule="auto"/>
        <w:rPr>
          <w:highlight w:val="white"/>
        </w:rPr>
      </w:pPr>
      <w:r w:rsidDel="00000000" w:rsidR="00000000" w:rsidRPr="00000000">
        <w:rPr>
          <w:color w:val="222222"/>
          <w:rtl w:val="0"/>
        </w:rPr>
        <w:t xml:space="preserve">Membership of the AMSC is a chair, and up to four independent members, along with an official member, the Defence Services Secretary. </w:t>
      </w:r>
      <w:r w:rsidDel="00000000" w:rsidR="00000000" w:rsidRPr="00000000">
        <w:rPr>
          <w:i w:val="1"/>
          <w:color w:val="0000ff"/>
          <w:highlight w:val="white"/>
          <w:rtl w:val="0"/>
        </w:rPr>
        <w:t xml:space="preserve"> </w:t>
      </w:r>
      <w:r w:rsidDel="00000000" w:rsidR="00000000" w:rsidRPr="00000000">
        <w:rPr>
          <w:highlight w:val="white"/>
          <w:rtl w:val="0"/>
        </w:rPr>
        <w:t xml:space="preserve">As a result of the independent members having completed their terms, recruitment to the sub-committee is required of up to two new members. </w:t>
      </w:r>
    </w:p>
    <w:p w:rsidR="00000000" w:rsidDel="00000000" w:rsidP="00000000" w:rsidRDefault="00000000" w:rsidRPr="00000000" w14:paraId="0000001A">
      <w:pPr>
        <w:shd w:fill="ffffff" w:val="clear"/>
        <w:spacing w:line="276" w:lineRule="auto"/>
        <w:rPr>
          <w:highlight w:val="white"/>
        </w:rPr>
      </w:pPr>
      <w:r w:rsidDel="00000000" w:rsidR="00000000" w:rsidRPr="00000000">
        <w:rPr>
          <w:rtl w:val="0"/>
        </w:rPr>
      </w:r>
    </w:p>
    <w:p w:rsidR="00000000" w:rsidDel="00000000" w:rsidP="00000000" w:rsidRDefault="00000000" w:rsidRPr="00000000" w14:paraId="0000001B">
      <w:pPr>
        <w:shd w:fill="ffffff" w:val="clear"/>
        <w:spacing w:line="276" w:lineRule="auto"/>
        <w:rPr/>
      </w:pPr>
      <w:r w:rsidDel="00000000" w:rsidR="00000000" w:rsidRPr="00000000">
        <w:rPr>
          <w:highlight w:val="white"/>
          <w:rtl w:val="0"/>
        </w:rPr>
        <w:t xml:space="preserve">To be aware, the Chair’s tenure will end next year, and so recruitment will take place for the chair, following the member recruitment. Information is provided in the pack to help potential applicants consider whether to apply to be a member, or await the Chair recruitment. </w:t>
      </w:r>
      <w:r w:rsidDel="00000000" w:rsidR="00000000" w:rsidRPr="00000000">
        <w:rPr>
          <w:rtl w:val="0"/>
        </w:rPr>
      </w:r>
    </w:p>
    <w:p w:rsidR="00000000" w:rsidDel="00000000" w:rsidP="00000000" w:rsidRDefault="00000000" w:rsidRPr="00000000" w14:paraId="0000001C">
      <w:pPr>
        <w:shd w:fill="ffffff" w:val="clear"/>
        <w:spacing w:line="276" w:lineRule="auto"/>
        <w:rPr>
          <w:color w:val="222222"/>
        </w:rPr>
      </w:pPr>
      <w:r w:rsidDel="00000000" w:rsidR="00000000" w:rsidRPr="00000000">
        <w:rPr>
          <w:rtl w:val="0"/>
        </w:rPr>
      </w:r>
    </w:p>
    <w:p w:rsidR="00000000" w:rsidDel="00000000" w:rsidP="00000000" w:rsidRDefault="00000000" w:rsidRPr="00000000" w14:paraId="0000001D">
      <w:pPr>
        <w:shd w:fill="ffffff" w:val="clear"/>
        <w:spacing w:line="276" w:lineRule="auto"/>
        <w:rPr>
          <w:color w:val="222222"/>
        </w:rPr>
      </w:pPr>
      <w:r w:rsidDel="00000000" w:rsidR="00000000" w:rsidRPr="00000000">
        <w:rPr>
          <w:color w:val="222222"/>
          <w:rtl w:val="0"/>
        </w:rPr>
        <w:t xml:space="preserve">The AMSC has access to historical advice as needed, meeting no less than twice a year, but this will be more, if needed. The Ministry of Defence provides the secretariat.</w:t>
      </w:r>
      <w:r w:rsidDel="00000000" w:rsidR="00000000" w:rsidRPr="00000000">
        <w:br w:type="page"/>
      </w:r>
      <w:r w:rsidDel="00000000" w:rsidR="00000000" w:rsidRPr="00000000">
        <w:rPr>
          <w:rtl w:val="0"/>
        </w:rPr>
      </w:r>
    </w:p>
    <w:p w:rsidR="00000000" w:rsidDel="00000000" w:rsidP="00000000" w:rsidRDefault="00000000" w:rsidRPr="00000000" w14:paraId="0000001E">
      <w:pPr>
        <w:shd w:fill="ffffff" w:val="clear"/>
        <w:spacing w:line="276" w:lineRule="auto"/>
        <w:rPr>
          <w:color w:val="222222"/>
        </w:rPr>
      </w:pPr>
      <w:r w:rsidDel="00000000" w:rsidR="00000000" w:rsidRPr="00000000">
        <w:rPr>
          <w:rtl w:val="0"/>
        </w:rPr>
      </w:r>
    </w:p>
    <w:tbl>
      <w:tblPr>
        <w:tblStyle w:val="Table2"/>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1F">
            <w:pPr>
              <w:spacing w:line="276" w:lineRule="auto"/>
              <w:ind w:left="-120" w:firstLine="0"/>
              <w:rPr>
                <w:b w:val="1"/>
                <w:color w:val="ffffff"/>
              </w:rPr>
            </w:pPr>
            <w:r w:rsidDel="00000000" w:rsidR="00000000" w:rsidRPr="00000000">
              <w:rPr>
                <w:b w:val="1"/>
                <w:color w:val="ffffff"/>
                <w:rtl w:val="0"/>
              </w:rPr>
              <w:t xml:space="preserve">  Committee on the Grant of Honours, Decorations and Medals (HD Committee)</w:t>
            </w:r>
          </w:p>
        </w:tc>
      </w:tr>
    </w:tbl>
    <w:p w:rsidR="00000000" w:rsidDel="00000000" w:rsidP="00000000" w:rsidRDefault="00000000" w:rsidRPr="00000000" w14:paraId="00000020">
      <w:pPr>
        <w:shd w:fill="ffffff" w:val="clear"/>
        <w:spacing w:after="280" w:before="280" w:line="276" w:lineRule="auto"/>
        <w:rPr>
          <w:color w:val="0b0c0c"/>
        </w:rPr>
      </w:pPr>
      <w:r w:rsidDel="00000000" w:rsidR="00000000" w:rsidRPr="00000000">
        <w:rPr>
          <w:color w:val="0b0c0c"/>
          <w:rtl w:val="0"/>
        </w:rPr>
        <w:t xml:space="preserve">The Committee on the Grant of Honours, Decorations and Medals (known as the HD Committee) is the policy-making body for the honours system. </w:t>
      </w:r>
    </w:p>
    <w:p w:rsidR="00000000" w:rsidDel="00000000" w:rsidP="00000000" w:rsidRDefault="00000000" w:rsidRPr="00000000" w14:paraId="00000021">
      <w:pPr>
        <w:shd w:fill="ffffff" w:val="clear"/>
        <w:spacing w:after="280" w:before="280" w:line="276" w:lineRule="auto"/>
        <w:rPr>
          <w:color w:val="0b0c0c"/>
        </w:rPr>
      </w:pPr>
      <w:r w:rsidDel="00000000" w:rsidR="00000000" w:rsidRPr="00000000">
        <w:rPr>
          <w:color w:val="0b0c0c"/>
          <w:rtl w:val="0"/>
        </w:rPr>
        <w:t xml:space="preserve">The HD Committee gives advice directly to The Sovereign about possible changes to the honours system and military medals policy, including considering new awards. Its members are senior officials in the Civil Service and the Royal Household.</w:t>
      </w:r>
    </w:p>
    <w:p w:rsidR="00000000" w:rsidDel="00000000" w:rsidP="00000000" w:rsidRDefault="00000000" w:rsidRPr="00000000" w14:paraId="00000022">
      <w:pPr>
        <w:shd w:fill="ffffff" w:val="clear"/>
        <w:spacing w:after="0" w:before="280" w:line="276" w:lineRule="auto"/>
        <w:rPr>
          <w:color w:val="0b0c0c"/>
        </w:rPr>
      </w:pPr>
      <w:r w:rsidDel="00000000" w:rsidR="00000000" w:rsidRPr="00000000">
        <w:rPr>
          <w:color w:val="0b0c0c"/>
          <w:rtl w:val="0"/>
        </w:rPr>
        <w:t xml:space="preserve">Membership of the HD Committee:</w:t>
      </w:r>
    </w:p>
    <w:p w:rsidR="00000000" w:rsidDel="00000000" w:rsidP="00000000" w:rsidRDefault="00000000" w:rsidRPr="00000000" w14:paraId="00000023">
      <w:pPr>
        <w:numPr>
          <w:ilvl w:val="0"/>
          <w:numId w:val="7"/>
        </w:numPr>
        <w:shd w:fill="ffffff" w:val="clear"/>
        <w:spacing w:after="0" w:before="200" w:line="276" w:lineRule="auto"/>
        <w:ind w:left="720" w:hanging="360"/>
        <w:rPr>
          <w:color w:val="0b0c0c"/>
        </w:rPr>
      </w:pPr>
      <w:r w:rsidDel="00000000" w:rsidR="00000000" w:rsidRPr="00000000">
        <w:rPr>
          <w:color w:val="0b0c0c"/>
          <w:rtl w:val="0"/>
        </w:rPr>
        <w:t xml:space="preserve">Sir Chris Wormald KCB, Chair</w:t>
      </w:r>
    </w:p>
    <w:p w:rsidR="00000000" w:rsidDel="00000000" w:rsidP="00000000" w:rsidRDefault="00000000" w:rsidRPr="00000000" w14:paraId="00000024">
      <w:pPr>
        <w:numPr>
          <w:ilvl w:val="0"/>
          <w:numId w:val="7"/>
        </w:numPr>
        <w:shd w:fill="ffffff" w:val="clear"/>
        <w:spacing w:after="0" w:before="0" w:line="276" w:lineRule="auto"/>
        <w:ind w:left="720" w:hanging="360"/>
        <w:rPr>
          <w:color w:val="0b0c0c"/>
        </w:rPr>
      </w:pPr>
      <w:r w:rsidDel="00000000" w:rsidR="00000000" w:rsidRPr="00000000">
        <w:rPr>
          <w:color w:val="0b0c0c"/>
          <w:rtl w:val="0"/>
        </w:rPr>
        <w:t xml:space="preserve">Principal Private Secretary to HM King</w:t>
      </w:r>
    </w:p>
    <w:p w:rsidR="00000000" w:rsidDel="00000000" w:rsidP="00000000" w:rsidRDefault="00000000" w:rsidRPr="00000000" w14:paraId="00000025">
      <w:pPr>
        <w:numPr>
          <w:ilvl w:val="0"/>
          <w:numId w:val="7"/>
        </w:numPr>
        <w:shd w:fill="ffffff" w:val="clear"/>
        <w:spacing w:after="0" w:before="0" w:line="276" w:lineRule="auto"/>
        <w:ind w:left="720" w:hanging="360"/>
        <w:rPr>
          <w:color w:val="0b0c0c"/>
        </w:rPr>
      </w:pPr>
      <w:r w:rsidDel="00000000" w:rsidR="00000000" w:rsidRPr="00000000">
        <w:rPr>
          <w:color w:val="0b0c0c"/>
          <w:rtl w:val="0"/>
        </w:rPr>
        <w:t xml:space="preserve">Principal Private Secretary to the Prime Minister</w:t>
      </w:r>
    </w:p>
    <w:p w:rsidR="00000000" w:rsidDel="00000000" w:rsidP="00000000" w:rsidRDefault="00000000" w:rsidRPr="00000000" w14:paraId="00000026">
      <w:pPr>
        <w:numPr>
          <w:ilvl w:val="0"/>
          <w:numId w:val="7"/>
        </w:numPr>
        <w:shd w:fill="ffffff" w:val="clear"/>
        <w:spacing w:after="0" w:before="0" w:line="276" w:lineRule="auto"/>
        <w:ind w:left="720" w:hanging="360"/>
        <w:rPr>
          <w:color w:val="0b0c0c"/>
        </w:rPr>
      </w:pPr>
      <w:r w:rsidDel="00000000" w:rsidR="00000000" w:rsidRPr="00000000">
        <w:rPr>
          <w:color w:val="0b0c0c"/>
          <w:rtl w:val="0"/>
        </w:rPr>
        <w:t xml:space="preserve">Permanent Under-Secretary of the Foreign and Commonwealth Office</w:t>
      </w:r>
    </w:p>
    <w:p w:rsidR="00000000" w:rsidDel="00000000" w:rsidP="00000000" w:rsidRDefault="00000000" w:rsidRPr="00000000" w14:paraId="00000027">
      <w:pPr>
        <w:numPr>
          <w:ilvl w:val="0"/>
          <w:numId w:val="7"/>
        </w:numPr>
        <w:shd w:fill="ffffff" w:val="clear"/>
        <w:spacing w:after="0" w:before="0" w:line="276" w:lineRule="auto"/>
        <w:ind w:left="720" w:hanging="360"/>
        <w:rPr>
          <w:color w:val="0b0c0c"/>
        </w:rPr>
      </w:pPr>
      <w:r w:rsidDel="00000000" w:rsidR="00000000" w:rsidRPr="00000000">
        <w:rPr>
          <w:color w:val="0b0c0c"/>
          <w:rtl w:val="0"/>
        </w:rPr>
        <w:t xml:space="preserve">Permanent Secretary of the Home Office</w:t>
      </w:r>
    </w:p>
    <w:p w:rsidR="00000000" w:rsidDel="00000000" w:rsidP="00000000" w:rsidRDefault="00000000" w:rsidRPr="00000000" w14:paraId="00000028">
      <w:pPr>
        <w:numPr>
          <w:ilvl w:val="0"/>
          <w:numId w:val="7"/>
        </w:numPr>
        <w:shd w:fill="ffffff" w:val="clear"/>
        <w:spacing w:after="0" w:before="0" w:line="276" w:lineRule="auto"/>
        <w:ind w:left="720" w:hanging="360"/>
        <w:rPr>
          <w:color w:val="0b0c0c"/>
        </w:rPr>
      </w:pPr>
      <w:r w:rsidDel="00000000" w:rsidR="00000000" w:rsidRPr="00000000">
        <w:rPr>
          <w:color w:val="0b0c0c"/>
          <w:rtl w:val="0"/>
        </w:rPr>
        <w:t xml:space="preserve">Permanent Under-Secretary of the Ministry of Defence</w:t>
      </w:r>
    </w:p>
    <w:p w:rsidR="00000000" w:rsidDel="00000000" w:rsidP="00000000" w:rsidRDefault="00000000" w:rsidRPr="00000000" w14:paraId="00000029">
      <w:pPr>
        <w:numPr>
          <w:ilvl w:val="0"/>
          <w:numId w:val="7"/>
        </w:numPr>
        <w:shd w:fill="ffffff" w:val="clear"/>
        <w:spacing w:after="280" w:before="0" w:line="276" w:lineRule="auto"/>
        <w:ind w:left="720" w:hanging="360"/>
        <w:rPr>
          <w:color w:val="0b0c0c"/>
        </w:rPr>
      </w:pPr>
      <w:r w:rsidDel="00000000" w:rsidR="00000000" w:rsidRPr="00000000">
        <w:rPr>
          <w:color w:val="0b0c0c"/>
          <w:rtl w:val="0"/>
        </w:rPr>
        <w:t xml:space="preserve">Secretary of the Central Chancery of the Orders of Knighthood</w:t>
      </w:r>
    </w:p>
    <w:p w:rsidR="00000000" w:rsidDel="00000000" w:rsidP="00000000" w:rsidRDefault="00000000" w:rsidRPr="00000000" w14:paraId="0000002A">
      <w:pPr>
        <w:shd w:fill="ffffff" w:val="clear"/>
        <w:spacing w:after="280" w:before="280" w:line="276" w:lineRule="auto"/>
        <w:rPr>
          <w:color w:val="0b0c0c"/>
        </w:rPr>
      </w:pPr>
      <w:r w:rsidDel="00000000" w:rsidR="00000000" w:rsidRPr="00000000">
        <w:rPr>
          <w:color w:val="0b0c0c"/>
          <w:rtl w:val="0"/>
        </w:rPr>
        <w:t xml:space="preserve">The secretariat for the HD Committee is provided by the Honours and Memorialisation Secretariat within the Cabinet Office. </w:t>
      </w:r>
      <w:r w:rsidDel="00000000" w:rsidR="00000000" w:rsidRPr="00000000">
        <w:br w:type="page"/>
      </w:r>
      <w:r w:rsidDel="00000000" w:rsidR="00000000" w:rsidRPr="00000000">
        <w:rPr>
          <w:rtl w:val="0"/>
        </w:rPr>
      </w:r>
    </w:p>
    <w:tbl>
      <w:tblPr>
        <w:tblStyle w:val="Table3"/>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2B">
            <w:pPr>
              <w:spacing w:line="276"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2C">
      <w:pPr>
        <w:spacing w:after="240" w:before="240" w:line="276"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2D">
      <w:pPr>
        <w:spacing w:after="240" w:before="240" w:line="276"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2E">
      <w:pPr>
        <w:numPr>
          <w:ilvl w:val="0"/>
          <w:numId w:val="10"/>
        </w:numPr>
        <w:spacing w:before="240" w:line="276"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2F">
      <w:pPr>
        <w:numPr>
          <w:ilvl w:val="0"/>
          <w:numId w:val="10"/>
        </w:numPr>
        <w:spacing w:line="276"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30">
      <w:pPr>
        <w:numPr>
          <w:ilvl w:val="0"/>
          <w:numId w:val="10"/>
        </w:numPr>
        <w:spacing w:line="276"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31">
      <w:pPr>
        <w:numPr>
          <w:ilvl w:val="0"/>
          <w:numId w:val="10"/>
        </w:numPr>
        <w:spacing w:line="276"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32">
      <w:pPr>
        <w:numPr>
          <w:ilvl w:val="0"/>
          <w:numId w:val="10"/>
        </w:numPr>
        <w:spacing w:line="276"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33">
      <w:pPr>
        <w:numPr>
          <w:ilvl w:val="0"/>
          <w:numId w:val="10"/>
        </w:numPr>
        <w:spacing w:after="240" w:line="276"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34">
      <w:pPr>
        <w:spacing w:after="240" w:before="240" w:line="276" w:lineRule="auto"/>
        <w:jc w:val="both"/>
        <w:rPr/>
      </w:pPr>
      <w:r w:rsidDel="00000000" w:rsidR="00000000" w:rsidRPr="00000000">
        <w:rPr>
          <w:rtl w:val="0"/>
        </w:rPr>
        <w:t xml:space="preserve"> The Department’s priorities are to:</w:t>
      </w:r>
    </w:p>
    <w:p w:rsidR="00000000" w:rsidDel="00000000" w:rsidP="00000000" w:rsidRDefault="00000000" w:rsidRPr="00000000" w14:paraId="00000035">
      <w:pPr>
        <w:numPr>
          <w:ilvl w:val="0"/>
          <w:numId w:val="6"/>
        </w:numPr>
        <w:spacing w:before="240" w:line="276"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36">
      <w:pPr>
        <w:numPr>
          <w:ilvl w:val="0"/>
          <w:numId w:val="6"/>
        </w:numPr>
        <w:spacing w:line="276"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37">
      <w:pPr>
        <w:numPr>
          <w:ilvl w:val="0"/>
          <w:numId w:val="6"/>
        </w:numPr>
        <w:spacing w:line="276"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38">
      <w:pPr>
        <w:numPr>
          <w:ilvl w:val="0"/>
          <w:numId w:val="6"/>
        </w:numPr>
        <w:spacing w:after="240" w:line="276" w:lineRule="auto"/>
        <w:ind w:left="720" w:hanging="360"/>
        <w:jc w:val="both"/>
        <w:rPr/>
      </w:pPr>
      <w:r w:rsidDel="00000000" w:rsidR="00000000" w:rsidRPr="00000000">
        <w:rPr>
          <w:rtl w:val="0"/>
        </w:rPr>
        <w:t xml:space="preserve">strengthen and secure the United Kingdom at home and abroad.</w:t>
      </w:r>
      <w:r w:rsidDel="00000000" w:rsidR="00000000" w:rsidRPr="00000000">
        <w:rPr>
          <w:b w:val="1"/>
          <w:color w:val="ffffff"/>
          <w:rtl w:val="0"/>
        </w:rPr>
        <w:t xml:space="preserve">ne  </w:t>
      </w:r>
      <w:r w:rsidDel="00000000" w:rsidR="00000000" w:rsidRPr="00000000">
        <w:rPr>
          <w:rtl w:val="0"/>
        </w:rPr>
      </w:r>
    </w:p>
    <w:p w:rsidR="00000000" w:rsidDel="00000000" w:rsidP="00000000" w:rsidRDefault="00000000" w:rsidRPr="00000000" w14:paraId="00000039">
      <w:pPr>
        <w:spacing w:line="276" w:lineRule="auto"/>
        <w:ind w:left="-120" w:firstLine="0"/>
        <w:jc w:val="both"/>
        <w:rPr>
          <w:b w:val="1"/>
          <w:color w:val="ffffff"/>
        </w:rPr>
      </w:pPr>
      <w:r w:rsidDel="00000000" w:rsidR="00000000" w:rsidRPr="00000000">
        <w:rPr>
          <w:rtl w:val="0"/>
        </w:rPr>
      </w:r>
    </w:p>
    <w:p w:rsidR="00000000" w:rsidDel="00000000" w:rsidP="00000000" w:rsidRDefault="00000000" w:rsidRPr="00000000" w14:paraId="0000003A">
      <w:pPr>
        <w:shd w:fill="ffffff" w:val="clear"/>
        <w:spacing w:after="280" w:before="280" w:line="276" w:lineRule="auto"/>
        <w:rPr>
          <w:color w:val="0b0c0c"/>
        </w:rPr>
      </w:pPr>
      <w:r w:rsidDel="00000000" w:rsidR="00000000" w:rsidRPr="00000000">
        <w:rPr>
          <w:rtl w:val="0"/>
        </w:rPr>
      </w:r>
    </w:p>
    <w:p w:rsidR="00000000" w:rsidDel="00000000" w:rsidP="00000000" w:rsidRDefault="00000000" w:rsidRPr="00000000" w14:paraId="0000003B">
      <w:pPr>
        <w:spacing w:line="276" w:lineRule="auto"/>
        <w:jc w:val="both"/>
        <w:rPr>
          <w:sz w:val="24"/>
          <w:szCs w:val="24"/>
        </w:rPr>
      </w:pPr>
      <w:r w:rsidDel="00000000" w:rsidR="00000000" w:rsidRPr="00000000">
        <w:rPr>
          <w:rtl w:val="0"/>
        </w:rPr>
      </w:r>
    </w:p>
    <w:p w:rsidR="00000000" w:rsidDel="00000000" w:rsidP="00000000" w:rsidRDefault="00000000" w:rsidRPr="00000000" w14:paraId="0000003C">
      <w:pPr>
        <w:spacing w:line="276" w:lineRule="auto"/>
        <w:jc w:val="both"/>
        <w:rPr>
          <w:sz w:val="24"/>
          <w:szCs w:val="24"/>
        </w:rPr>
      </w:pPr>
      <w:r w:rsidDel="00000000" w:rsidR="00000000" w:rsidRPr="00000000">
        <w:rPr>
          <w:rtl w:val="0"/>
        </w:rPr>
      </w:r>
    </w:p>
    <w:p w:rsidR="00000000" w:rsidDel="00000000" w:rsidP="00000000" w:rsidRDefault="00000000" w:rsidRPr="00000000" w14:paraId="0000003D">
      <w:pPr>
        <w:spacing w:line="276" w:lineRule="auto"/>
        <w:jc w:val="both"/>
        <w:rPr>
          <w:sz w:val="24"/>
          <w:szCs w:val="24"/>
        </w:rPr>
      </w:pPr>
      <w:r w:rsidDel="00000000" w:rsidR="00000000" w:rsidRPr="00000000">
        <w:rPr>
          <w:rtl w:val="0"/>
        </w:rPr>
      </w:r>
    </w:p>
    <w:p w:rsidR="00000000" w:rsidDel="00000000" w:rsidP="00000000" w:rsidRDefault="00000000" w:rsidRPr="00000000" w14:paraId="0000003E">
      <w:pPr>
        <w:spacing w:line="276" w:lineRule="auto"/>
        <w:jc w:val="both"/>
        <w:rPr>
          <w:sz w:val="24"/>
          <w:szCs w:val="24"/>
        </w:rPr>
      </w:pPr>
      <w:r w:rsidDel="00000000" w:rsidR="00000000" w:rsidRPr="00000000">
        <w:rPr>
          <w:rtl w:val="0"/>
        </w:rPr>
      </w:r>
    </w:p>
    <w:p w:rsidR="00000000" w:rsidDel="00000000" w:rsidP="00000000" w:rsidRDefault="00000000" w:rsidRPr="00000000" w14:paraId="0000003F">
      <w:pPr>
        <w:spacing w:line="276" w:lineRule="auto"/>
        <w:rPr>
          <w:sz w:val="24"/>
          <w:szCs w:val="24"/>
        </w:rPr>
      </w:pPr>
      <w:bookmarkStart w:colFirst="0" w:colLast="0" w:name="_heading=h.gjdgxs" w:id="0"/>
      <w:bookmarkEnd w:id="0"/>
      <w:r w:rsidDel="00000000" w:rsidR="00000000" w:rsidRPr="00000000">
        <w:br w:type="page"/>
      </w:r>
      <w:r w:rsidDel="00000000" w:rsidR="00000000" w:rsidRPr="00000000">
        <w:rPr>
          <w:rtl w:val="0"/>
        </w:rPr>
      </w:r>
    </w:p>
    <w:tbl>
      <w:tblPr>
        <w:tblStyle w:val="Table4"/>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40">
            <w:pPr>
              <w:spacing w:line="276" w:lineRule="auto"/>
              <w:ind w:left="-120" w:firstLine="0"/>
              <w:rPr>
                <w:b w:val="1"/>
                <w:color w:val="ffffff"/>
              </w:rPr>
            </w:pPr>
            <w:r w:rsidDel="00000000" w:rsidR="00000000" w:rsidRPr="00000000">
              <w:rPr>
                <w:b w:val="1"/>
                <w:color w:val="ffffff"/>
                <w:rtl w:val="0"/>
              </w:rPr>
              <w:t xml:space="preserve">  Diversity and Equality of opportunity</w:t>
            </w:r>
          </w:p>
        </w:tc>
      </w:tr>
    </w:tbl>
    <w:p w:rsidR="00000000" w:rsidDel="00000000" w:rsidP="00000000" w:rsidRDefault="00000000" w:rsidRPr="00000000" w14:paraId="00000041">
      <w:pPr>
        <w:spacing w:after="240" w:before="240" w:line="276"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42">
      <w:pPr>
        <w:spacing w:after="240" w:before="240" w:line="276"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43">
      <w:pPr>
        <w:spacing w:after="240" w:before="240" w:line="276"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44">
      <w:pPr>
        <w:spacing w:after="240" w:before="240" w:line="276"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5">
      <w:pPr>
        <w:spacing w:after="240" w:before="240" w:line="276" w:lineRule="auto"/>
        <w:jc w:val="both"/>
        <w:rPr>
          <w:sz w:val="24"/>
          <w:szCs w:val="24"/>
        </w:rPr>
      </w:pPr>
      <w:hyperlink r:id="rId8">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6">
      <w:pPr>
        <w:spacing w:after="240" w:before="240" w:line="276" w:lineRule="auto"/>
        <w:jc w:val="both"/>
        <w:rPr>
          <w:b w:val="1"/>
        </w:rPr>
      </w:pPr>
      <w:r w:rsidDel="00000000" w:rsidR="00000000" w:rsidRPr="00000000">
        <w:rPr>
          <w:b w:val="1"/>
          <w:rtl w:val="0"/>
        </w:rPr>
        <w:t xml:space="preserve">Location</w:t>
      </w:r>
    </w:p>
    <w:p w:rsidR="00000000" w:rsidDel="00000000" w:rsidP="00000000" w:rsidRDefault="00000000" w:rsidRPr="00000000" w14:paraId="00000047">
      <w:pPr>
        <w:spacing w:after="240" w:before="240" w:line="276" w:lineRule="auto"/>
        <w:jc w:val="both"/>
        <w:rPr/>
      </w:pPr>
      <w:r w:rsidDel="00000000" w:rsidR="00000000" w:rsidRPr="00000000">
        <w:rPr>
          <w:rtl w:val="0"/>
        </w:rPr>
        <w:t xml:space="preserve">Meetings are often held virtually, but if in person they are usually held in London. Travel to other parts of the UK may be required.</w:t>
      </w:r>
    </w:p>
    <w:p w:rsidR="00000000" w:rsidDel="00000000" w:rsidP="00000000" w:rsidRDefault="00000000" w:rsidRPr="00000000" w14:paraId="00000048">
      <w:pPr>
        <w:spacing w:after="240" w:before="240" w:line="276" w:lineRule="auto"/>
        <w:jc w:val="both"/>
        <w:rPr>
          <w:highlight w:val="green"/>
        </w:rPr>
      </w:pPr>
      <w:r w:rsidDel="00000000" w:rsidR="00000000" w:rsidRPr="00000000">
        <w:rPr>
          <w:rtl w:val="0"/>
        </w:rPr>
      </w:r>
    </w:p>
    <w:p w:rsidR="00000000" w:rsidDel="00000000" w:rsidP="00000000" w:rsidRDefault="00000000" w:rsidRPr="00000000" w14:paraId="00000049">
      <w:pPr>
        <w:spacing w:after="240" w:before="240" w:line="276" w:lineRule="auto"/>
        <w:jc w:val="both"/>
        <w:rPr/>
      </w:pPr>
      <w:r w:rsidDel="00000000" w:rsidR="00000000" w:rsidRPr="00000000">
        <w:rPr>
          <w:rtl w:val="0"/>
        </w:rPr>
      </w:r>
    </w:p>
    <w:p w:rsidR="00000000" w:rsidDel="00000000" w:rsidP="00000000" w:rsidRDefault="00000000" w:rsidRPr="00000000" w14:paraId="0000004A">
      <w:pPr>
        <w:spacing w:after="240" w:before="240" w:line="276" w:lineRule="auto"/>
        <w:jc w:val="both"/>
        <w:rPr/>
      </w:pPr>
      <w:r w:rsidDel="00000000" w:rsidR="00000000" w:rsidRPr="00000000">
        <w:rPr>
          <w:rtl w:val="0"/>
        </w:rPr>
      </w:r>
    </w:p>
    <w:p w:rsidR="00000000" w:rsidDel="00000000" w:rsidP="00000000" w:rsidRDefault="00000000" w:rsidRPr="00000000" w14:paraId="0000004B">
      <w:pPr>
        <w:spacing w:after="240" w:before="240" w:line="276" w:lineRule="auto"/>
        <w:jc w:val="both"/>
        <w:rPr/>
      </w:pPr>
      <w:r w:rsidDel="00000000" w:rsidR="00000000" w:rsidRPr="00000000">
        <w:rPr>
          <w:rtl w:val="0"/>
        </w:rPr>
      </w:r>
    </w:p>
    <w:p w:rsidR="00000000" w:rsidDel="00000000" w:rsidP="00000000" w:rsidRDefault="00000000" w:rsidRPr="00000000" w14:paraId="0000004C">
      <w:pPr>
        <w:spacing w:after="240" w:before="240" w:line="276" w:lineRule="auto"/>
        <w:jc w:val="both"/>
        <w:rPr/>
      </w:pPr>
      <w:r w:rsidDel="00000000" w:rsidR="00000000" w:rsidRPr="00000000">
        <w:rPr>
          <w:rtl w:val="0"/>
        </w:rPr>
      </w:r>
    </w:p>
    <w:p w:rsidR="00000000" w:rsidDel="00000000" w:rsidP="00000000" w:rsidRDefault="00000000" w:rsidRPr="00000000" w14:paraId="0000004D">
      <w:pPr>
        <w:spacing w:after="240" w:before="240" w:line="276" w:lineRule="auto"/>
        <w:jc w:val="both"/>
        <w:rPr/>
      </w:pPr>
      <w:r w:rsidDel="00000000" w:rsidR="00000000" w:rsidRPr="00000000">
        <w:rPr>
          <w:rtl w:val="0"/>
        </w:rPr>
      </w:r>
    </w:p>
    <w:p w:rsidR="00000000" w:rsidDel="00000000" w:rsidP="00000000" w:rsidRDefault="00000000" w:rsidRPr="00000000" w14:paraId="0000004E">
      <w:pPr>
        <w:spacing w:after="240" w:before="240" w:line="276" w:lineRule="auto"/>
        <w:jc w:val="both"/>
        <w:rPr/>
      </w:pPr>
      <w:r w:rsidDel="00000000" w:rsidR="00000000" w:rsidRPr="00000000">
        <w:rPr>
          <w:rtl w:val="0"/>
        </w:rPr>
      </w:r>
    </w:p>
    <w:p w:rsidR="00000000" w:rsidDel="00000000" w:rsidP="00000000" w:rsidRDefault="00000000" w:rsidRPr="00000000" w14:paraId="0000004F">
      <w:pPr>
        <w:spacing w:after="240" w:before="240" w:line="276" w:lineRule="auto"/>
        <w:jc w:val="both"/>
        <w:rPr/>
      </w:pPr>
      <w:r w:rsidDel="00000000" w:rsidR="00000000" w:rsidRPr="00000000">
        <w:rPr>
          <w:rtl w:val="0"/>
        </w:rPr>
      </w:r>
    </w:p>
    <w:p w:rsidR="00000000" w:rsidDel="00000000" w:rsidP="00000000" w:rsidRDefault="00000000" w:rsidRPr="00000000" w14:paraId="00000050">
      <w:pPr>
        <w:spacing w:after="240" w:before="240" w:line="276" w:lineRule="auto"/>
        <w:jc w:val="both"/>
        <w:rPr/>
      </w:pPr>
      <w:r w:rsidDel="00000000" w:rsidR="00000000" w:rsidRPr="00000000">
        <w:rPr>
          <w:rtl w:val="0"/>
        </w:rPr>
      </w:r>
    </w:p>
    <w:p w:rsidR="00000000" w:rsidDel="00000000" w:rsidP="00000000" w:rsidRDefault="00000000" w:rsidRPr="00000000" w14:paraId="00000051">
      <w:pPr>
        <w:spacing w:after="240" w:before="240" w:line="276" w:lineRule="auto"/>
        <w:jc w:val="both"/>
        <w:rPr/>
      </w:pPr>
      <w:r w:rsidDel="00000000" w:rsidR="00000000" w:rsidRPr="00000000">
        <w:rPr>
          <w:rtl w:val="0"/>
        </w:rPr>
      </w:r>
    </w:p>
    <w:p w:rsidR="00000000" w:rsidDel="00000000" w:rsidP="00000000" w:rsidRDefault="00000000" w:rsidRPr="00000000" w14:paraId="00000052">
      <w:pPr>
        <w:spacing w:line="276" w:lineRule="auto"/>
        <w:ind w:left="720" w:firstLine="0"/>
        <w:jc w:val="both"/>
        <w:rPr/>
      </w:pPr>
      <w:r w:rsidDel="00000000" w:rsidR="00000000" w:rsidRPr="00000000">
        <w:rPr>
          <w:rtl w:val="0"/>
        </w:rPr>
      </w:r>
    </w:p>
    <w:p w:rsidR="00000000" w:rsidDel="00000000" w:rsidP="00000000" w:rsidRDefault="00000000" w:rsidRPr="00000000" w14:paraId="00000053">
      <w:pPr>
        <w:spacing w:line="276" w:lineRule="auto"/>
        <w:jc w:val="both"/>
        <w:rPr>
          <w:sz w:val="24"/>
          <w:szCs w:val="24"/>
        </w:rPr>
      </w:pPr>
      <w:r w:rsidDel="00000000" w:rsidR="00000000" w:rsidRPr="00000000">
        <w:rPr>
          <w:rtl w:val="0"/>
        </w:rPr>
      </w:r>
    </w:p>
    <w:tbl>
      <w:tblPr>
        <w:tblStyle w:val="Table5"/>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54">
            <w:pPr>
              <w:spacing w:line="276"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55">
      <w:pPr>
        <w:spacing w:after="240" w:before="240" w:line="276" w:lineRule="auto"/>
        <w:jc w:val="both"/>
        <w:rPr/>
      </w:pPr>
      <w:r w:rsidDel="00000000" w:rsidR="00000000" w:rsidRPr="00000000">
        <w:rPr>
          <w:rtl w:val="0"/>
        </w:rPr>
        <w:t xml:space="preserve">All candidates must demonstrate, in their CV and supporting letter, how they meet the following criteria, through their knowledge, skills and experience.</w:t>
      </w:r>
    </w:p>
    <w:p w:rsidR="00000000" w:rsidDel="00000000" w:rsidP="00000000" w:rsidRDefault="00000000" w:rsidRPr="00000000" w14:paraId="00000056">
      <w:pPr>
        <w:spacing w:after="200" w:line="276"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57">
      <w:pPr>
        <w:spacing w:line="276" w:lineRule="auto"/>
        <w:jc w:val="both"/>
        <w:rPr>
          <w:color w:val="0b0c0c"/>
          <w:highlight w:val="white"/>
        </w:rPr>
      </w:pPr>
      <w:r w:rsidDel="00000000" w:rsidR="00000000" w:rsidRPr="00000000">
        <w:rPr>
          <w:rtl w:val="0"/>
        </w:rPr>
        <w:t xml:space="preserve">No specific professional background is required for this role. Due to the nature and high profile of the honours system, the work and outcomes often attract considerable public and media interest. The candidate should therefore be someone of outstanding integrity, with the highest standards of probity and discretion. </w:t>
      </w:r>
      <w:r w:rsidDel="00000000" w:rsidR="00000000" w:rsidRPr="00000000">
        <w:rPr>
          <w:rtl w:val="0"/>
        </w:rPr>
      </w:r>
    </w:p>
    <w:p w:rsidR="00000000" w:rsidDel="00000000" w:rsidP="00000000" w:rsidRDefault="00000000" w:rsidRPr="00000000" w14:paraId="00000058">
      <w:pPr>
        <w:spacing w:line="276" w:lineRule="auto"/>
        <w:jc w:val="both"/>
        <w:rPr>
          <w:rFonts w:ascii="Times" w:cs="Times" w:eastAsia="Times" w:hAnsi="Times"/>
        </w:rPr>
      </w:pPr>
      <w:r w:rsidDel="00000000" w:rsidR="00000000" w:rsidRPr="00000000">
        <w:rPr>
          <w:rtl w:val="0"/>
        </w:rPr>
      </w:r>
    </w:p>
    <w:p w:rsidR="00000000" w:rsidDel="00000000" w:rsidP="00000000" w:rsidRDefault="00000000" w:rsidRPr="00000000" w14:paraId="00000059">
      <w:pPr>
        <w:spacing w:line="276" w:lineRule="auto"/>
        <w:jc w:val="both"/>
        <w:rPr>
          <w:rFonts w:ascii="Times" w:cs="Times" w:eastAsia="Times" w:hAnsi="Times"/>
        </w:rPr>
      </w:pPr>
      <w:r w:rsidDel="00000000" w:rsidR="00000000" w:rsidRPr="00000000">
        <w:rPr>
          <w:color w:val="0b0c0c"/>
          <w:highlight w:val="white"/>
          <w:rtl w:val="0"/>
        </w:rPr>
        <w:t xml:space="preserve">The consideration of honours and medals has to be carried out with absolute confidentiality. Applicants will need to be able to handle claims with extensive supporting evidence, in a timely and efficient manner and be able to work closely with the supporting Secretariat, the MOD and with their fellow sub-committee members.</w:t>
      </w:r>
      <w:r w:rsidDel="00000000" w:rsidR="00000000" w:rsidRPr="00000000">
        <w:rPr>
          <w:rtl w:val="0"/>
        </w:rPr>
      </w:r>
    </w:p>
    <w:p w:rsidR="00000000" w:rsidDel="00000000" w:rsidP="00000000" w:rsidRDefault="00000000" w:rsidRPr="00000000" w14:paraId="0000005A">
      <w:pPr>
        <w:spacing w:line="276" w:lineRule="auto"/>
        <w:jc w:val="both"/>
        <w:rPr/>
      </w:pPr>
      <w:r w:rsidDel="00000000" w:rsidR="00000000" w:rsidRPr="00000000">
        <w:rPr>
          <w:rtl w:val="0"/>
        </w:rPr>
      </w:r>
    </w:p>
    <w:p w:rsidR="00000000" w:rsidDel="00000000" w:rsidP="00000000" w:rsidRDefault="00000000" w:rsidRPr="00000000" w14:paraId="0000005B">
      <w:pPr>
        <w:shd w:fill="ffffff" w:val="clear"/>
        <w:spacing w:after="240" w:line="276" w:lineRule="auto"/>
        <w:jc w:val="both"/>
        <w:rPr>
          <w:b w:val="1"/>
        </w:rPr>
      </w:pPr>
      <w:r w:rsidDel="00000000" w:rsidR="00000000" w:rsidRPr="00000000">
        <w:rPr>
          <w:b w:val="1"/>
          <w:rtl w:val="0"/>
        </w:rPr>
        <w:t xml:space="preserve">The successful candidate to become a member of the AMSC will need to demonstrate the following skills:</w:t>
      </w:r>
    </w:p>
    <w:p w:rsidR="00000000" w:rsidDel="00000000" w:rsidP="00000000" w:rsidRDefault="00000000" w:rsidRPr="00000000" w14:paraId="000000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Demonstrable working knowledge of HM Armed Forces, the UK defence sector and/or international relations, whether as a previous member of the Armed Forces or working/serving alongside the UK military;  </w:t>
      </w:r>
    </w:p>
    <w:p w:rsidR="00000000" w:rsidDel="00000000" w:rsidP="00000000" w:rsidRDefault="00000000" w:rsidRPr="00000000" w14:paraId="0000005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Previous experience of working with Government (in any field); </w:t>
      </w:r>
    </w:p>
    <w:p w:rsidR="00000000" w:rsidDel="00000000" w:rsidP="00000000" w:rsidRDefault="00000000" w:rsidRPr="00000000" w14:paraId="0000005E">
      <w:pPr>
        <w:numPr>
          <w:ilvl w:val="0"/>
          <w:numId w:val="8"/>
        </w:numPr>
        <w:shd w:fill="ffffff" w:val="clear"/>
        <w:spacing w:line="276" w:lineRule="auto"/>
        <w:ind w:left="720" w:hanging="360"/>
        <w:jc w:val="both"/>
        <w:rPr>
          <w:color w:val="0b0c0c"/>
        </w:rPr>
      </w:pPr>
      <w:r w:rsidDel="00000000" w:rsidR="00000000" w:rsidRPr="00000000">
        <w:rPr>
          <w:color w:val="0b0c0c"/>
          <w:rtl w:val="0"/>
        </w:rPr>
        <w:t xml:space="preserve">Current or recent experience of operating as a non-executive board member, or with a board which included non-executive members;</w:t>
      </w:r>
    </w:p>
    <w:p w:rsidR="00000000" w:rsidDel="00000000" w:rsidP="00000000" w:rsidRDefault="00000000" w:rsidRPr="00000000" w14:paraId="000000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Demonstrable experience of assessment (in any field); </w:t>
      </w:r>
    </w:p>
    <w:p w:rsidR="00000000" w:rsidDel="00000000" w:rsidP="00000000" w:rsidRDefault="00000000" w:rsidRPr="00000000" w14:paraId="00000060">
      <w:pPr>
        <w:numPr>
          <w:ilvl w:val="0"/>
          <w:numId w:val="8"/>
        </w:numPr>
        <w:shd w:fill="ffffff" w:val="clear"/>
        <w:spacing w:line="276" w:lineRule="auto"/>
        <w:ind w:left="720" w:hanging="360"/>
        <w:jc w:val="both"/>
        <w:rPr>
          <w:color w:val="0b0c0c"/>
        </w:rPr>
      </w:pPr>
      <w:r w:rsidDel="00000000" w:rsidR="00000000" w:rsidRPr="00000000">
        <w:rPr>
          <w:color w:val="0b0c0c"/>
          <w:rtl w:val="0"/>
        </w:rPr>
        <w:t xml:space="preserve">Excellent interpersonal, communication and stakeholder management skills and a successful track record of communications with complex stakeholder communities.</w:t>
      </w:r>
    </w:p>
    <w:p w:rsidR="00000000" w:rsidDel="00000000" w:rsidP="00000000" w:rsidRDefault="00000000" w:rsidRPr="00000000" w14:paraId="00000061">
      <w:pPr>
        <w:numPr>
          <w:ilvl w:val="0"/>
          <w:numId w:val="8"/>
        </w:numPr>
        <w:shd w:fill="ffffff" w:val="clear"/>
        <w:spacing w:after="75" w:line="276" w:lineRule="auto"/>
        <w:ind w:left="720" w:hanging="360"/>
        <w:jc w:val="both"/>
        <w:rPr>
          <w:color w:val="0b0c0c"/>
        </w:rPr>
      </w:pPr>
      <w:r w:rsidDel="00000000" w:rsidR="00000000" w:rsidRPr="00000000">
        <w:rPr>
          <w:color w:val="0b0c0c"/>
          <w:rtl w:val="0"/>
        </w:rPr>
        <w:t xml:space="preserve">Track record of demonstrating integrity, objectivity and commitment to transparency in decision-making.</w:t>
      </w:r>
    </w:p>
    <w:p w:rsidR="00000000" w:rsidDel="00000000" w:rsidP="00000000" w:rsidRDefault="00000000" w:rsidRPr="00000000" w14:paraId="00000062">
      <w:pPr>
        <w:shd w:fill="ffffff" w:val="clear"/>
        <w:spacing w:after="0" w:line="276" w:lineRule="auto"/>
        <w:ind w:left="720" w:firstLine="0"/>
        <w:jc w:val="both"/>
        <w:rPr>
          <w:color w:val="0b0c0c"/>
        </w:rPr>
      </w:pPr>
      <w:r w:rsidDel="00000000" w:rsidR="00000000" w:rsidRPr="00000000">
        <w:rPr>
          <w:rtl w:val="0"/>
        </w:rPr>
      </w:r>
    </w:p>
    <w:p w:rsidR="00000000" w:rsidDel="00000000" w:rsidP="00000000" w:rsidRDefault="00000000" w:rsidRPr="00000000" w14:paraId="00000063">
      <w:pPr>
        <w:spacing w:line="276" w:lineRule="auto"/>
        <w:jc w:val="both"/>
        <w:rPr/>
      </w:pPr>
      <w:r w:rsidDel="00000000" w:rsidR="00000000" w:rsidRPr="00000000">
        <w:rPr>
          <w:rtl w:val="0"/>
        </w:rPr>
        <w:t xml:space="preserve">A person cannot be appointed to the AMSC</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64">
      <w:pPr>
        <w:spacing w:line="276" w:lineRule="auto"/>
        <w:jc w:val="both"/>
        <w:rPr/>
      </w:pPr>
      <w:r w:rsidDel="00000000" w:rsidR="00000000" w:rsidRPr="00000000">
        <w:rPr>
          <w:rtl w:val="0"/>
        </w:rPr>
      </w:r>
    </w:p>
    <w:p w:rsidR="00000000" w:rsidDel="00000000" w:rsidP="00000000" w:rsidRDefault="00000000" w:rsidRPr="00000000" w14:paraId="00000065">
      <w:pPr>
        <w:spacing w:line="276"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p>
    <w:p w:rsidR="00000000" w:rsidDel="00000000" w:rsidP="00000000" w:rsidRDefault="00000000" w:rsidRPr="00000000" w14:paraId="00000066">
      <w:pPr>
        <w:spacing w:line="276" w:lineRule="auto"/>
        <w:jc w:val="both"/>
        <w:rPr>
          <w:b w:val="1"/>
        </w:rPr>
      </w:pPr>
      <w:r w:rsidDel="00000000" w:rsidR="00000000" w:rsidRPr="00000000">
        <w:rPr>
          <w:rtl w:val="0"/>
        </w:rPr>
      </w:r>
    </w:p>
    <w:p w:rsidR="00000000" w:rsidDel="00000000" w:rsidP="00000000" w:rsidRDefault="00000000" w:rsidRPr="00000000" w14:paraId="00000067">
      <w:pPr>
        <w:spacing w:line="276" w:lineRule="auto"/>
        <w:rPr>
          <w:highlight w:val="green"/>
        </w:rPr>
      </w:pPr>
      <w:r w:rsidDel="00000000" w:rsidR="00000000" w:rsidRPr="00000000">
        <w:br w:type="page"/>
      </w:r>
      <w:r w:rsidDel="00000000" w:rsidR="00000000" w:rsidRPr="00000000">
        <w:rPr>
          <w:rtl w:val="0"/>
        </w:rPr>
      </w:r>
    </w:p>
    <w:tbl>
      <w:tblPr>
        <w:tblStyle w:val="Table6"/>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68">
            <w:pPr>
              <w:spacing w:line="276" w:lineRule="auto"/>
              <w:ind w:left="-120" w:firstLine="0"/>
              <w:rPr>
                <w:b w:val="1"/>
                <w:color w:val="ffffff"/>
              </w:rPr>
            </w:pPr>
            <w:bookmarkStart w:colFirst="0" w:colLast="0" w:name="_heading=h.30j0zll" w:id="1"/>
            <w:bookmarkEnd w:id="1"/>
            <w:r w:rsidDel="00000000" w:rsidR="00000000" w:rsidRPr="00000000">
              <w:rPr>
                <w:b w:val="1"/>
                <w:color w:val="ffffff"/>
                <w:rtl w:val="0"/>
              </w:rPr>
              <w:t xml:space="preserve">  Conditions of Appointment</w:t>
            </w:r>
          </w:p>
        </w:tc>
      </w:tr>
    </w:tbl>
    <w:p w:rsidR="00000000" w:rsidDel="00000000" w:rsidP="00000000" w:rsidRDefault="00000000" w:rsidRPr="00000000" w14:paraId="00000069">
      <w:pPr>
        <w:spacing w:after="240" w:before="120" w:line="276"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6A">
      <w:pPr>
        <w:spacing w:after="200" w:line="276" w:lineRule="auto"/>
        <w:jc w:val="both"/>
        <w:rPr/>
      </w:pPr>
      <w:r w:rsidDel="00000000" w:rsidR="00000000" w:rsidRPr="00000000">
        <w:rPr>
          <w:rtl w:val="0"/>
        </w:rPr>
        <w:t xml:space="preserve">The chair and members can claim reimbursement for reasonable travel and subsistence costs incurred on sub-committee business.</w:t>
      </w:r>
    </w:p>
    <w:p w:rsidR="00000000" w:rsidDel="00000000" w:rsidP="00000000" w:rsidRDefault="00000000" w:rsidRPr="00000000" w14:paraId="0000006B">
      <w:pPr>
        <w:spacing w:after="200" w:line="276" w:lineRule="auto"/>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6C">
      <w:pPr>
        <w:spacing w:after="240" w:before="240" w:line="276"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6D">
      <w:pPr>
        <w:numPr>
          <w:ilvl w:val="0"/>
          <w:numId w:val="5"/>
        </w:numPr>
        <w:spacing w:before="240" w:line="276" w:lineRule="auto"/>
        <w:ind w:left="390" w:hanging="390"/>
        <w:jc w:val="both"/>
        <w:rPr/>
      </w:pPr>
      <w:r w:rsidDel="00000000" w:rsidR="00000000" w:rsidRPr="00000000">
        <w:rPr>
          <w:rtl w:val="0"/>
        </w:rPr>
        <w:t xml:space="preserve">Sub-Committee members and chairs are appointed by the Cabinet Secretary as the Head of the Civil Service for a five year term, in the first instance.</w:t>
      </w:r>
    </w:p>
    <w:p w:rsidR="00000000" w:rsidDel="00000000" w:rsidP="00000000" w:rsidRDefault="00000000" w:rsidRPr="00000000" w14:paraId="0000006E">
      <w:pPr>
        <w:numPr>
          <w:ilvl w:val="0"/>
          <w:numId w:val="5"/>
        </w:numPr>
        <w:spacing w:line="276" w:lineRule="auto"/>
        <w:ind w:left="390" w:hanging="390"/>
        <w:jc w:val="both"/>
        <w:rPr/>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6F">
      <w:pPr>
        <w:numPr>
          <w:ilvl w:val="0"/>
          <w:numId w:val="5"/>
        </w:numPr>
        <w:spacing w:after="240" w:line="276" w:lineRule="auto"/>
        <w:ind w:left="390" w:hanging="390"/>
        <w:jc w:val="both"/>
        <w:rPr/>
      </w:pPr>
      <w:r w:rsidDel="00000000" w:rsidR="00000000" w:rsidRPr="00000000">
        <w:rPr>
          <w:highlight w:val="white"/>
          <w:rtl w:val="0"/>
        </w:rPr>
        <w:t xml:space="preserve">All Sub-Committee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70">
      <w:pPr>
        <w:spacing w:after="240" w:before="240" w:line="276" w:lineRule="auto"/>
        <w:jc w:val="both"/>
        <w:rPr>
          <w:b w:val="1"/>
          <w:highlight w:val="white"/>
          <w:u w:val="single"/>
        </w:rPr>
      </w:pPr>
      <w:r w:rsidDel="00000000" w:rsidR="00000000" w:rsidRPr="00000000">
        <w:rPr>
          <w:b w:val="1"/>
          <w:highlight w:val="white"/>
          <w:u w:val="single"/>
          <w:rtl w:val="0"/>
        </w:rPr>
        <w:t xml:space="preserve">Time commitment</w:t>
      </w:r>
    </w:p>
    <w:p w:rsidR="00000000" w:rsidDel="00000000" w:rsidP="00000000" w:rsidRDefault="00000000" w:rsidRPr="00000000" w14:paraId="00000071">
      <w:pPr>
        <w:keepNext w:val="1"/>
        <w:keepLines w:val="1"/>
        <w:spacing w:line="276" w:lineRule="auto"/>
        <w:jc w:val="both"/>
        <w:rPr/>
      </w:pPr>
      <w:r w:rsidDel="00000000" w:rsidR="00000000" w:rsidRPr="00000000">
        <w:rPr>
          <w:rtl w:val="0"/>
        </w:rPr>
        <w:t xml:space="preserve">This is a part-time post. There will be a minimum of two meetings a year, plus significant pre-reading, that will likely amount to the equivalent of a day per meeting. Further meetings may be held subject to the workload of the Sub-Committee. </w:t>
      </w:r>
    </w:p>
    <w:p w:rsidR="00000000" w:rsidDel="00000000" w:rsidP="00000000" w:rsidRDefault="00000000" w:rsidRPr="00000000" w14:paraId="00000072">
      <w:pPr>
        <w:keepNext w:val="1"/>
        <w:keepLines w:val="1"/>
        <w:spacing w:line="276" w:lineRule="auto"/>
        <w:jc w:val="both"/>
        <w:rPr/>
      </w:pPr>
      <w:r w:rsidDel="00000000" w:rsidR="00000000" w:rsidRPr="00000000">
        <w:rPr>
          <w:rtl w:val="0"/>
        </w:rPr>
      </w:r>
    </w:p>
    <w:p w:rsidR="00000000" w:rsidDel="00000000" w:rsidP="00000000" w:rsidRDefault="00000000" w:rsidRPr="00000000" w14:paraId="00000073">
      <w:pPr>
        <w:keepNext w:val="1"/>
        <w:keepLines w:val="1"/>
        <w:spacing w:line="276" w:lineRule="auto"/>
        <w:jc w:val="both"/>
        <w:rPr/>
      </w:pPr>
      <w:r w:rsidDel="00000000" w:rsidR="00000000" w:rsidRPr="00000000">
        <w:rPr>
          <w:rtl w:val="0"/>
        </w:rPr>
        <w:t xml:space="preserve">The Chair’s time is expected to be more than that of members, as they work with the Secretariat and as required, they may also attend HD Committees to present the recommendations of the AMSC.</w:t>
      </w:r>
    </w:p>
    <w:p w:rsidR="00000000" w:rsidDel="00000000" w:rsidP="00000000" w:rsidRDefault="00000000" w:rsidRPr="00000000" w14:paraId="00000074">
      <w:pPr>
        <w:spacing w:after="240" w:before="240" w:line="276" w:lineRule="auto"/>
        <w:jc w:val="both"/>
        <w:rPr/>
      </w:pPr>
      <w:r w:rsidDel="00000000" w:rsidR="00000000" w:rsidRPr="00000000">
        <w:rPr>
          <w:rtl w:val="0"/>
        </w:rPr>
        <w:t xml:space="preserve">In addition, the chair and members of the Advisory Military Sub-Committee must:</w:t>
      </w:r>
    </w:p>
    <w:p w:rsidR="00000000" w:rsidDel="00000000" w:rsidP="00000000" w:rsidRDefault="00000000" w:rsidRPr="00000000" w14:paraId="00000075">
      <w:pPr>
        <w:numPr>
          <w:ilvl w:val="0"/>
          <w:numId w:val="2"/>
        </w:numPr>
        <w:spacing w:before="20" w:line="276" w:lineRule="auto"/>
        <w:ind w:left="425" w:hanging="425"/>
        <w:jc w:val="both"/>
        <w:rPr/>
      </w:pPr>
      <w:r w:rsidDel="00000000" w:rsidR="00000000" w:rsidRPr="00000000">
        <w:rPr>
          <w:rtl w:val="0"/>
        </w:rPr>
        <w:t xml:space="preserve">ensure they understand their duties, rights and responsibilities, and that they are familiar with the function and role of the Sub-Committee and honours system;</w:t>
      </w:r>
    </w:p>
    <w:p w:rsidR="00000000" w:rsidDel="00000000" w:rsidP="00000000" w:rsidRDefault="00000000" w:rsidRPr="00000000" w14:paraId="00000076">
      <w:pPr>
        <w:numPr>
          <w:ilvl w:val="0"/>
          <w:numId w:val="2"/>
        </w:numPr>
        <w:spacing w:before="20" w:line="276" w:lineRule="auto"/>
        <w:ind w:left="425" w:hanging="425"/>
        <w:jc w:val="both"/>
        <w:rPr/>
      </w:pPr>
      <w:r w:rsidDel="00000000" w:rsidR="00000000" w:rsidRPr="00000000">
        <w:rPr>
          <w:rtl w:val="0"/>
        </w:rPr>
        <w:t xml:space="preserve">ensure they act in accordance with the Code of Practice for members and the Seven Principles of Public Life (see Appendix 1);</w:t>
      </w:r>
    </w:p>
    <w:p w:rsidR="00000000" w:rsidDel="00000000" w:rsidP="00000000" w:rsidRDefault="00000000" w:rsidRPr="00000000" w14:paraId="00000077">
      <w:pPr>
        <w:numPr>
          <w:ilvl w:val="0"/>
          <w:numId w:val="2"/>
        </w:numPr>
        <w:spacing w:before="20" w:line="276" w:lineRule="auto"/>
        <w:ind w:left="425" w:hanging="425"/>
        <w:jc w:val="both"/>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78">
      <w:pPr>
        <w:numPr>
          <w:ilvl w:val="0"/>
          <w:numId w:val="2"/>
        </w:numPr>
        <w:spacing w:before="20" w:line="276" w:lineRule="auto"/>
        <w:ind w:left="425" w:hanging="425"/>
        <w:jc w:val="both"/>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79">
      <w:pPr>
        <w:spacing w:line="276" w:lineRule="auto"/>
        <w:rPr>
          <w:highlight w:val="green"/>
        </w:rPr>
      </w:pPr>
      <w:r w:rsidDel="00000000" w:rsidR="00000000" w:rsidRPr="00000000">
        <w:br w:type="page"/>
      </w:r>
      <w:r w:rsidDel="00000000" w:rsidR="00000000" w:rsidRPr="00000000">
        <w:rPr>
          <w:rtl w:val="0"/>
        </w:rPr>
      </w:r>
    </w:p>
    <w:tbl>
      <w:tblPr>
        <w:tblStyle w:val="Table7"/>
        <w:tblW w:w="901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7A">
            <w:pPr>
              <w:spacing w:line="276" w:lineRule="auto"/>
              <w:ind w:left="-120" w:firstLine="0"/>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7B">
      <w:pPr>
        <w:spacing w:after="240" w:before="240" w:line="276"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7C">
      <w:pPr>
        <w:spacing w:line="276" w:lineRule="auto"/>
        <w:ind w:right="660"/>
        <w:jc w:val="both"/>
        <w:rPr/>
      </w:pPr>
      <w:r w:rsidDel="00000000" w:rsidR="00000000" w:rsidRPr="00000000">
        <w:rPr>
          <w:rtl w:val="0"/>
        </w:rPr>
        <w:t xml:space="preserve">Closing date: 12pm on Monday 13 January 2025</w:t>
      </w:r>
    </w:p>
    <w:p w:rsidR="00000000" w:rsidDel="00000000" w:rsidP="00000000" w:rsidRDefault="00000000" w:rsidRPr="00000000" w14:paraId="0000007D">
      <w:pPr>
        <w:spacing w:line="276" w:lineRule="auto"/>
        <w:ind w:right="660"/>
        <w:jc w:val="both"/>
        <w:rPr/>
      </w:pPr>
      <w:r w:rsidDel="00000000" w:rsidR="00000000" w:rsidRPr="00000000">
        <w:rPr>
          <w:rtl w:val="0"/>
        </w:rPr>
      </w:r>
    </w:p>
    <w:p w:rsidR="00000000" w:rsidDel="00000000" w:rsidP="00000000" w:rsidRDefault="00000000" w:rsidRPr="00000000" w14:paraId="0000007E">
      <w:pPr>
        <w:spacing w:line="276" w:lineRule="auto"/>
        <w:ind w:right="660"/>
        <w:jc w:val="both"/>
        <w:rPr/>
      </w:pPr>
      <w:r w:rsidDel="00000000" w:rsidR="00000000" w:rsidRPr="00000000">
        <w:rPr>
          <w:rtl w:val="0"/>
        </w:rPr>
        <w:t xml:space="preserve">Shortlisting: is expected to take place w/c 27 January 2025 </w:t>
      </w:r>
    </w:p>
    <w:p w:rsidR="00000000" w:rsidDel="00000000" w:rsidP="00000000" w:rsidRDefault="00000000" w:rsidRPr="00000000" w14:paraId="0000007F">
      <w:pPr>
        <w:spacing w:line="276" w:lineRule="auto"/>
        <w:ind w:right="660"/>
        <w:jc w:val="both"/>
        <w:rPr/>
      </w:pPr>
      <w:r w:rsidDel="00000000" w:rsidR="00000000" w:rsidRPr="00000000">
        <w:rPr>
          <w:rtl w:val="0"/>
        </w:rPr>
      </w:r>
    </w:p>
    <w:p w:rsidR="00000000" w:rsidDel="00000000" w:rsidP="00000000" w:rsidRDefault="00000000" w:rsidRPr="00000000" w14:paraId="00000080">
      <w:pPr>
        <w:spacing w:line="276" w:lineRule="auto"/>
        <w:ind w:right="660"/>
        <w:jc w:val="both"/>
        <w:rPr/>
      </w:pPr>
      <w:r w:rsidDel="00000000" w:rsidR="00000000" w:rsidRPr="00000000">
        <w:rPr>
          <w:rtl w:val="0"/>
        </w:rPr>
        <w:t xml:space="preserve">Interviews: TBC</w:t>
      </w:r>
    </w:p>
    <w:p w:rsidR="00000000" w:rsidDel="00000000" w:rsidP="00000000" w:rsidRDefault="00000000" w:rsidRPr="00000000" w14:paraId="00000081">
      <w:pPr>
        <w:spacing w:after="240" w:before="240" w:line="276" w:lineRule="auto"/>
        <w:ind w:right="-40"/>
        <w:jc w:val="both"/>
        <w:rPr/>
      </w:pPr>
      <w:r w:rsidDel="00000000" w:rsidR="00000000" w:rsidRPr="00000000">
        <w:rPr>
          <w:rtl w:val="0"/>
        </w:rPr>
        <w:t xml:space="preserve">Provisional appointment start date: March 2025</w:t>
      </w:r>
    </w:p>
    <w:p w:rsidR="00000000" w:rsidDel="00000000" w:rsidP="00000000" w:rsidRDefault="00000000" w:rsidRPr="00000000" w14:paraId="00000082">
      <w:pPr>
        <w:spacing w:after="240" w:before="240" w:line="276" w:lineRule="auto"/>
        <w:ind w:right="-40"/>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83">
      <w:pPr>
        <w:spacing w:after="240" w:before="240" w:line="276"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84">
      <w:pPr>
        <w:spacing w:after="200" w:line="276"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w:t>
      </w:r>
      <w:r w:rsidDel="00000000" w:rsidR="00000000" w:rsidRPr="00000000">
        <w:rPr>
          <w:color w:val="ff0000"/>
          <w:highlight w:val="white"/>
          <w:rtl w:val="0"/>
        </w:rPr>
        <w:t xml:space="preserve">maximum of two A4 pages</w:t>
      </w:r>
      <w:r w:rsidDel="00000000" w:rsidR="00000000" w:rsidRPr="00000000">
        <w:rPr>
          <w:rtl w:val="0"/>
        </w:rPr>
        <w:t xml:space="preserve">) with your education, professional qualifications and full employment history. Please ensure your full name is clearly noted at the top of your CV.</w:t>
      </w:r>
    </w:p>
    <w:p w:rsidR="00000000" w:rsidDel="00000000" w:rsidP="00000000" w:rsidRDefault="00000000" w:rsidRPr="00000000" w14:paraId="00000085">
      <w:pPr>
        <w:spacing w:after="200" w:line="276" w:lineRule="auto"/>
        <w:ind w:left="108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w:t>
      </w:r>
      <w:r w:rsidDel="00000000" w:rsidR="00000000" w:rsidRPr="00000000">
        <w:rPr>
          <w:color w:val="ff0000"/>
          <w:rtl w:val="0"/>
        </w:rPr>
        <w:t xml:space="preserve">maximum of two A4 pages</w:t>
      </w:r>
      <w:r w:rsidDel="00000000" w:rsidR="00000000" w:rsidRPr="00000000">
        <w:rPr>
          <w:rtl w:val="0"/>
        </w:rPr>
        <w:t xml:space="preserve">) – setting out your suitability for the role and how you meet the essential criteria set out in the person specification. Please ensure your name is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clearly noted at the top of your letter. </w:t>
      </w:r>
    </w:p>
    <w:p w:rsidR="00000000" w:rsidDel="00000000" w:rsidP="00000000" w:rsidRDefault="00000000" w:rsidRPr="00000000" w14:paraId="00000086">
      <w:pPr>
        <w:spacing w:after="200" w:line="276"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87">
      <w:pPr>
        <w:spacing w:after="200" w:line="276"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88">
      <w:pPr>
        <w:spacing w:after="240" w:before="240" w:line="276" w:lineRule="auto"/>
        <w:rPr>
          <w:color w:val="ff0000"/>
        </w:rPr>
      </w:pPr>
      <w:r w:rsidDel="00000000" w:rsidR="00000000" w:rsidRPr="00000000">
        <w:rPr>
          <w:rtl w:val="0"/>
        </w:rPr>
        <w:t xml:space="preserve">Please submit your application via the </w:t>
      </w:r>
      <w:hyperlink r:id="rId9">
        <w:r w:rsidDel="00000000" w:rsidR="00000000" w:rsidRPr="00000000">
          <w:rPr>
            <w:color w:val="1155cc"/>
            <w:u w:val="single"/>
            <w:rtl w:val="0"/>
          </w:rPr>
          <w:t xml:space="preserve">Cabinet Office Public Appointments website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9">
      <w:pPr>
        <w:spacing w:after="240" w:before="240" w:line="276" w:lineRule="auto"/>
        <w:rPr>
          <w:color w:val="1155cc"/>
          <w:sz w:val="24"/>
          <w:szCs w:val="24"/>
          <w:highlight w:val="white"/>
        </w:rPr>
      </w:pPr>
      <w:r w:rsidDel="00000000" w:rsidR="00000000" w:rsidRPr="00000000">
        <w:rPr>
          <w:rtl w:val="0"/>
        </w:rPr>
        <w:t xml:space="preserve">General enquiries about the recruitment can be made to: </w:t>
      </w:r>
      <w:hyperlink r:id="rId10">
        <w:r w:rsidDel="00000000" w:rsidR="00000000" w:rsidRPr="00000000">
          <w:rPr>
            <w:color w:val="1155cc"/>
            <w:sz w:val="24"/>
            <w:szCs w:val="24"/>
            <w:highlight w:val="white"/>
            <w:u w:val="single"/>
            <w:rtl w:val="0"/>
          </w:rPr>
          <w:t xml:space="preserve">honours@cabinetoffice.gov.uk</w:t>
        </w:r>
      </w:hyperlink>
      <w:r w:rsidDel="00000000" w:rsidR="00000000" w:rsidRPr="00000000">
        <w:rPr>
          <w:color w:val="222222"/>
          <w:sz w:val="24"/>
          <w:szCs w:val="24"/>
          <w:highlight w:val="white"/>
          <w:rtl w:val="0"/>
        </w:rPr>
        <w:t xml:space="preserve"> </w:t>
      </w:r>
      <w:r w:rsidDel="00000000" w:rsidR="00000000" w:rsidRPr="00000000">
        <w:rPr>
          <w:rtl w:val="0"/>
        </w:rPr>
      </w:r>
    </w:p>
    <w:p w:rsidR="00000000" w:rsidDel="00000000" w:rsidP="00000000" w:rsidRDefault="00000000" w:rsidRPr="00000000" w14:paraId="0000008A">
      <w:pPr>
        <w:spacing w:after="240" w:before="240" w:line="276" w:lineRule="auto"/>
        <w:rPr>
          <w:color w:val="1155cc"/>
          <w:sz w:val="24"/>
          <w:szCs w:val="24"/>
          <w:highlight w:val="white"/>
        </w:rPr>
      </w:pPr>
      <w:r w:rsidDel="00000000" w:rsidR="00000000" w:rsidRPr="00000000">
        <w:rPr>
          <w:rtl w:val="0"/>
        </w:rPr>
      </w:r>
    </w:p>
    <w:p w:rsidR="00000000" w:rsidDel="00000000" w:rsidP="00000000" w:rsidRDefault="00000000" w:rsidRPr="00000000" w14:paraId="0000008B">
      <w:pPr>
        <w:spacing w:line="276" w:lineRule="auto"/>
        <w:rPr>
          <w:b w:val="1"/>
        </w:rPr>
      </w:pPr>
      <w:r w:rsidDel="00000000" w:rsidR="00000000" w:rsidRPr="00000000">
        <w:br w:type="page"/>
      </w:r>
      <w:r w:rsidDel="00000000" w:rsidR="00000000" w:rsidRPr="00000000">
        <w:rPr>
          <w:rtl w:val="0"/>
        </w:rPr>
      </w:r>
    </w:p>
    <w:tbl>
      <w:tblPr>
        <w:tblStyle w:val="Table8"/>
        <w:tblW w:w="9128.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28"/>
        <w:tblGridChange w:id="0">
          <w:tblGrid>
            <w:gridCol w:w="9128"/>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center"/>
          </w:tcPr>
          <w:p w:rsidR="00000000" w:rsidDel="00000000" w:rsidP="00000000" w:rsidRDefault="00000000" w:rsidRPr="00000000" w14:paraId="0000008C">
            <w:pPr>
              <w:spacing w:line="276" w:lineRule="auto"/>
              <w:ind w:left="-180" w:firstLine="0"/>
              <w:rPr>
                <w:b w:val="1"/>
                <w:color w:val="ffffff"/>
              </w:rPr>
            </w:pPr>
            <w:r w:rsidDel="00000000" w:rsidR="00000000" w:rsidRPr="00000000">
              <w:rPr>
                <w:b w:val="1"/>
                <w:color w:val="ffffff"/>
                <w:rtl w:val="0"/>
              </w:rPr>
              <w:t xml:space="preserve">  How We Will Handle Your Application</w:t>
            </w:r>
          </w:p>
        </w:tc>
      </w:tr>
    </w:tbl>
    <w:p w:rsidR="00000000" w:rsidDel="00000000" w:rsidP="00000000" w:rsidRDefault="00000000" w:rsidRPr="00000000" w14:paraId="0000008D">
      <w:pPr>
        <w:spacing w:after="140" w:before="140" w:line="276" w:lineRule="auto"/>
        <w:ind w:left="-60" w:firstLine="0"/>
        <w:jc w:val="both"/>
        <w:rPr>
          <w:strike w:val="1"/>
        </w:rPr>
      </w:pPr>
      <w:r w:rsidDel="00000000" w:rsidR="00000000" w:rsidRPr="00000000">
        <w:rPr>
          <w:rtl w:val="0"/>
        </w:rPr>
        <w:t xml:space="preserve">Appointments to the Advisory Military Sub-Committee follows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8E">
      <w:pPr>
        <w:spacing w:after="240" w:before="240" w:line="276" w:lineRule="auto"/>
        <w:ind w:right="120"/>
        <w:jc w:val="both"/>
        <w:rPr/>
      </w:pPr>
      <w:r w:rsidDel="00000000" w:rsidR="00000000" w:rsidRPr="00000000">
        <w:rPr>
          <w:rtl w:val="0"/>
        </w:rPr>
        <w:t xml:space="preserve">We will deal with your application as quickly as possible and will keep you informed at key stages:</w:t>
      </w:r>
    </w:p>
    <w:p w:rsidR="00000000" w:rsidDel="00000000" w:rsidP="00000000" w:rsidRDefault="00000000" w:rsidRPr="00000000" w14:paraId="0000008F">
      <w:pPr>
        <w:numPr>
          <w:ilvl w:val="0"/>
          <w:numId w:val="3"/>
        </w:numPr>
        <w:spacing w:after="200" w:line="276" w:lineRule="auto"/>
        <w:ind w:left="720" w:right="120" w:hanging="360"/>
        <w:jc w:val="both"/>
        <w:rPr/>
      </w:pPr>
      <w:r w:rsidDel="00000000" w:rsidR="00000000" w:rsidRPr="00000000">
        <w:rPr>
          <w:rtl w:val="0"/>
        </w:rPr>
        <w:t xml:space="preserve">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90">
      <w:pPr>
        <w:numPr>
          <w:ilvl w:val="0"/>
          <w:numId w:val="3"/>
        </w:numPr>
        <w:spacing w:after="200" w:line="276" w:lineRule="auto"/>
        <w:ind w:left="720" w:right="120" w:hanging="360"/>
        <w:jc w:val="both"/>
        <w:rPr/>
      </w:pPr>
      <w:r w:rsidDel="00000000" w:rsidR="00000000" w:rsidRPr="00000000">
        <w:rPr>
          <w:rtl w:val="0"/>
        </w:rPr>
        <w:t xml:space="preserve">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000000" w:rsidDel="00000000" w:rsidP="00000000" w:rsidRDefault="00000000" w:rsidRPr="00000000" w14:paraId="00000091">
      <w:pPr>
        <w:spacing w:after="200" w:line="276" w:lineRule="auto"/>
        <w:ind w:right="120"/>
        <w:jc w:val="both"/>
        <w:rPr>
          <w:b w:val="1"/>
        </w:rPr>
      </w:pPr>
      <w:r w:rsidDel="00000000" w:rsidR="00000000" w:rsidRPr="00000000">
        <w:rPr>
          <w:b w:val="1"/>
          <w:rtl w:val="0"/>
        </w:rPr>
        <w:t xml:space="preserve">We regret that we are only able to offer detailed feedback to candidates who have been unsuccessful at the interview stage.</w:t>
      </w:r>
    </w:p>
    <w:p w:rsidR="00000000" w:rsidDel="00000000" w:rsidP="00000000" w:rsidRDefault="00000000" w:rsidRPr="00000000" w14:paraId="00000092">
      <w:pPr>
        <w:spacing w:after="200" w:line="276" w:lineRule="auto"/>
        <w:ind w:right="120"/>
        <w:jc w:val="both"/>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93">
      <w:pPr>
        <w:spacing w:after="200" w:before="240" w:line="276" w:lineRule="auto"/>
        <w:jc w:val="both"/>
        <w:rPr/>
      </w:pPr>
      <w:r w:rsidDel="00000000" w:rsidR="00000000" w:rsidRPr="00000000">
        <w:rPr>
          <w:rtl w:val="0"/>
        </w:rPr>
        <w:t xml:space="preserve">Candidates should be aware that due diligence will be carried out on candidates shortlisted for interview. This will include searches of previous public statements and social media, blogs or any other publicly available information.</w:t>
      </w:r>
    </w:p>
    <w:p w:rsidR="00000000" w:rsidDel="00000000" w:rsidP="00000000" w:rsidRDefault="00000000" w:rsidRPr="00000000" w14:paraId="00000094">
      <w:pPr>
        <w:spacing w:after="240" w:before="240" w:line="276"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95">
      <w:pPr>
        <w:spacing w:after="240" w:before="240" w:line="276"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96">
      <w:pPr>
        <w:spacing w:after="240" w:before="240" w:line="276"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97">
      <w:pPr>
        <w:numPr>
          <w:ilvl w:val="0"/>
          <w:numId w:val="4"/>
        </w:numPr>
        <w:spacing w:before="240" w:line="276" w:lineRule="auto"/>
        <w:ind w:left="720" w:hanging="360"/>
        <w:rPr>
          <w:highlight w:val="whit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98">
      <w:pPr>
        <w:numPr>
          <w:ilvl w:val="0"/>
          <w:numId w:val="4"/>
        </w:numPr>
        <w:spacing w:line="276" w:lineRule="auto"/>
        <w:ind w:left="720" w:hanging="360"/>
        <w:rPr>
          <w:highlight w:val="white"/>
        </w:rPr>
      </w:pPr>
      <w:r w:rsidDel="00000000" w:rsidR="00000000" w:rsidRPr="00000000">
        <w:rPr>
          <w:highlight w:val="white"/>
          <w:rtl w:val="0"/>
        </w:rPr>
        <w:t xml:space="preserve">ensure you know why we need it;</w:t>
      </w:r>
    </w:p>
    <w:p w:rsidR="00000000" w:rsidDel="00000000" w:rsidP="00000000" w:rsidRDefault="00000000" w:rsidRPr="00000000" w14:paraId="00000099">
      <w:pPr>
        <w:numPr>
          <w:ilvl w:val="0"/>
          <w:numId w:val="4"/>
        </w:numPr>
        <w:spacing w:line="276" w:lineRule="auto"/>
        <w:ind w:left="720" w:hanging="360"/>
        <w:rPr>
          <w:highlight w:val="whit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9A">
      <w:pPr>
        <w:numPr>
          <w:ilvl w:val="0"/>
          <w:numId w:val="4"/>
        </w:numPr>
        <w:spacing w:line="276" w:lineRule="auto"/>
        <w:ind w:left="720" w:hanging="360"/>
        <w:rPr>
          <w:highlight w:val="whit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9B">
      <w:pPr>
        <w:numPr>
          <w:ilvl w:val="0"/>
          <w:numId w:val="4"/>
        </w:numPr>
        <w:spacing w:line="276" w:lineRule="auto"/>
        <w:ind w:left="720" w:hanging="360"/>
        <w:rPr>
          <w:highlight w:val="whit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9C">
      <w:pPr>
        <w:numPr>
          <w:ilvl w:val="0"/>
          <w:numId w:val="4"/>
        </w:numPr>
        <w:spacing w:after="240" w:line="276" w:lineRule="auto"/>
        <w:ind w:left="720" w:hanging="360"/>
        <w:rPr>
          <w:highlight w:val="white"/>
        </w:rPr>
      </w:pPr>
      <w:r w:rsidDel="00000000" w:rsidR="00000000" w:rsidRPr="00000000">
        <w:rPr>
          <w:highlight w:val="white"/>
          <w:rtl w:val="0"/>
        </w:rPr>
        <w:t xml:space="preserve">only use your information for the purposes you have authorised.</w:t>
      </w:r>
    </w:p>
    <w:p w:rsidR="00000000" w:rsidDel="00000000" w:rsidP="00000000" w:rsidRDefault="00000000" w:rsidRPr="00000000" w14:paraId="0000009D">
      <w:pPr>
        <w:spacing w:after="240" w:before="240" w:line="276"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9E">
      <w:pPr>
        <w:numPr>
          <w:ilvl w:val="0"/>
          <w:numId w:val="9"/>
        </w:numPr>
        <w:spacing w:before="240" w:line="276" w:lineRule="auto"/>
        <w:ind w:left="720" w:hanging="360"/>
        <w:rPr>
          <w:highlight w:val="white"/>
        </w:rPr>
      </w:pPr>
      <w:r w:rsidDel="00000000" w:rsidR="00000000" w:rsidRPr="00000000">
        <w:rPr>
          <w:highlight w:val="white"/>
          <w:rtl w:val="0"/>
        </w:rPr>
        <w:t xml:space="preserve">give us accurate information;</w:t>
      </w:r>
    </w:p>
    <w:p w:rsidR="00000000" w:rsidDel="00000000" w:rsidP="00000000" w:rsidRDefault="00000000" w:rsidRPr="00000000" w14:paraId="0000009F">
      <w:pPr>
        <w:numPr>
          <w:ilvl w:val="0"/>
          <w:numId w:val="9"/>
        </w:numPr>
        <w:spacing w:line="276" w:lineRule="auto"/>
        <w:ind w:left="720" w:hanging="360"/>
        <w:rPr>
          <w:highlight w:val="whit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A0">
      <w:pPr>
        <w:numPr>
          <w:ilvl w:val="0"/>
          <w:numId w:val="9"/>
        </w:numPr>
        <w:spacing w:after="240" w:line="276" w:lineRule="auto"/>
        <w:ind w:left="720" w:hanging="360"/>
        <w:rPr>
          <w:highlight w:val="white"/>
        </w:rPr>
      </w:pPr>
      <w:r w:rsidDel="00000000" w:rsidR="00000000" w:rsidRPr="00000000">
        <w:rPr>
          <w:highlight w:val="white"/>
          <w:rtl w:val="0"/>
        </w:rPr>
        <w:t xml:space="preserve">tell us as soon as possible if you notice mistakes in the information we hold about you.</w:t>
      </w:r>
    </w:p>
    <w:p w:rsidR="00000000" w:rsidDel="00000000" w:rsidP="00000000" w:rsidRDefault="00000000" w:rsidRPr="00000000" w14:paraId="000000A1">
      <w:pPr>
        <w:spacing w:after="240" w:before="240" w:line="276"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A2">
      <w:pPr>
        <w:spacing w:after="240" w:before="240" w:line="276"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A3">
      <w:pPr>
        <w:spacing w:after="200" w:before="240" w:line="276"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Memorialisation Secretariats via the email address to which you sent your application</w:t>
      </w:r>
      <w:r w:rsidDel="00000000" w:rsidR="00000000" w:rsidRPr="00000000">
        <w:rPr>
          <w:color w:val="222222"/>
          <w:highlight w:val="white"/>
          <w:rtl w:val="0"/>
        </w:rPr>
        <w:t xml:space="preserve"> </w:t>
      </w:r>
    </w:p>
    <w:p w:rsidR="00000000" w:rsidDel="00000000" w:rsidP="00000000" w:rsidRDefault="00000000" w:rsidRPr="00000000" w14:paraId="000000A4">
      <w:pPr>
        <w:spacing w:line="276" w:lineRule="auto"/>
        <w:rPr>
          <w:color w:val="222222"/>
          <w:highlight w:val="white"/>
        </w:rPr>
      </w:pPr>
      <w:r w:rsidDel="00000000" w:rsidR="00000000" w:rsidRPr="00000000">
        <w:br w:type="page"/>
      </w:r>
      <w:r w:rsidDel="00000000" w:rsidR="00000000" w:rsidRPr="00000000">
        <w:rPr>
          <w:rtl w:val="0"/>
        </w:rPr>
      </w:r>
    </w:p>
    <w:tbl>
      <w:tblPr>
        <w:tblStyle w:val="Table9"/>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tcPr>
          <w:p w:rsidR="00000000" w:rsidDel="00000000" w:rsidP="00000000" w:rsidRDefault="00000000" w:rsidRPr="00000000" w14:paraId="000000A5">
            <w:pPr>
              <w:spacing w:line="276" w:lineRule="auto"/>
              <w:ind w:left="141"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w:t>
            </w:r>
          </w:p>
        </w:tc>
      </w:tr>
    </w:tbl>
    <w:p w:rsidR="00000000" w:rsidDel="00000000" w:rsidP="00000000" w:rsidRDefault="00000000" w:rsidRPr="00000000" w14:paraId="000000A6">
      <w:pPr>
        <w:spacing w:after="240" w:before="240" w:line="276"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A7">
      <w:pPr>
        <w:spacing w:after="240" w:before="240" w:line="276" w:lineRule="auto"/>
        <w:jc w:val="both"/>
        <w:rPr>
          <w:sz w:val="24"/>
          <w:szCs w:val="24"/>
        </w:rPr>
      </w:pPr>
      <w:r w:rsidDel="00000000" w:rsidR="00000000" w:rsidRPr="00000000">
        <w:rPr>
          <w:rtl w:val="0"/>
        </w:rPr>
        <w:t xml:space="preserve">Members of the Advisory Military Sub-Committee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A8">
      <w:pPr>
        <w:spacing w:after="240" w:before="240" w:line="276"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A9">
      <w:pPr>
        <w:spacing w:after="240" w:before="240" w:line="276" w:lineRule="auto"/>
        <w:jc w:val="both"/>
        <w:rPr>
          <w:sz w:val="24"/>
          <w:szCs w:val="24"/>
        </w:rPr>
      </w:pPr>
      <w:r w:rsidDel="00000000" w:rsidR="00000000" w:rsidRPr="00000000">
        <w:rPr>
          <w:rtl w:val="0"/>
        </w:rPr>
        <w:t xml:space="preserve">Members of the Advisory Military Sub-Committee will need to show political impartiality during their time on the Sub-Committee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AA">
      <w:pPr>
        <w:spacing w:after="240" w:before="240" w:line="276" w:lineRule="auto"/>
        <w:jc w:val="both"/>
        <w:rPr/>
      </w:pPr>
      <w:r w:rsidDel="00000000" w:rsidR="00000000" w:rsidRPr="00000000">
        <w:rPr>
          <w:rtl w:val="0"/>
        </w:rPr>
        <w:t xml:space="preserve">Due to the nature of the HD Committee, and as the AMSC is part of the HD structure, it is not appropriate for independent members of the Sub-Committee to occupy paid party political posts or hold sensitive, senior or prominent positions in any political organisation. Nomination for election to political office, for example, the House of Commons, the Northern Ireland Assembly, Scottish Parliament, the European Parliament, is not considered compatible with membership of the Sub-Committee.</w:t>
      </w:r>
    </w:p>
    <w:p w:rsidR="00000000" w:rsidDel="00000000" w:rsidP="00000000" w:rsidRDefault="00000000" w:rsidRPr="00000000" w14:paraId="000000AB">
      <w:pPr>
        <w:spacing w:after="240" w:before="240" w:line="276" w:lineRule="auto"/>
        <w:rPr>
          <w:sz w:val="24"/>
          <w:szCs w:val="24"/>
        </w:rPr>
      </w:pPr>
      <w:r w:rsidDel="00000000" w:rsidR="00000000" w:rsidRPr="00000000">
        <w:rPr>
          <w:rtl w:val="0"/>
        </w:rPr>
        <w:t xml:space="preserve">Subject to the above, Sub-Committee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AC">
      <w:pPr>
        <w:spacing w:after="240" w:before="240" w:line="276"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AD">
      <w:pPr>
        <w:spacing w:after="240" w:before="240" w:line="276"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AE">
      <w:pPr>
        <w:spacing w:after="240" w:before="240" w:line="276"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0AF">
      <w:pPr>
        <w:spacing w:after="240" w:before="240" w:line="276" w:lineRule="auto"/>
        <w:jc w:val="both"/>
        <w:rPr/>
      </w:pPr>
      <w:r w:rsidDel="00000000" w:rsidR="00000000" w:rsidRPr="00000000">
        <w:rPr>
          <w:rtl w:val="0"/>
        </w:rPr>
        <w:t xml:space="preserve">Anyone in the categories listed below will not be considered for appointment (also see ‘Political Activity’ above):</w:t>
      </w:r>
    </w:p>
    <w:p w:rsidR="00000000" w:rsidDel="00000000" w:rsidP="00000000" w:rsidRDefault="00000000" w:rsidRPr="00000000" w14:paraId="000000B0">
      <w:pPr>
        <w:numPr>
          <w:ilvl w:val="0"/>
          <w:numId w:val="1"/>
        </w:numPr>
        <w:spacing w:before="240" w:line="276" w:lineRule="auto"/>
        <w:ind w:left="720" w:hanging="360"/>
        <w:jc w:val="both"/>
        <w:rPr/>
      </w:pPr>
      <w:r w:rsidDel="00000000" w:rsidR="00000000" w:rsidRPr="00000000">
        <w:rPr>
          <w:rtl w:val="0"/>
        </w:rPr>
        <w:t xml:space="preserve">Employed in the Civil Service of the state</w:t>
      </w:r>
    </w:p>
    <w:p w:rsidR="00000000" w:rsidDel="00000000" w:rsidP="00000000" w:rsidRDefault="00000000" w:rsidRPr="00000000" w14:paraId="000000B1">
      <w:pPr>
        <w:numPr>
          <w:ilvl w:val="0"/>
          <w:numId w:val="1"/>
        </w:numPr>
        <w:spacing w:line="276" w:lineRule="auto"/>
        <w:ind w:left="720" w:hanging="360"/>
        <w:jc w:val="both"/>
        <w:rPr/>
      </w:pPr>
      <w:r w:rsidDel="00000000" w:rsidR="00000000" w:rsidRPr="00000000">
        <w:rPr>
          <w:rtl w:val="0"/>
        </w:rPr>
        <w:t xml:space="preserve">Unspent criminal convictions</w:t>
      </w:r>
    </w:p>
    <w:p w:rsidR="00000000" w:rsidDel="00000000" w:rsidP="00000000" w:rsidRDefault="00000000" w:rsidRPr="00000000" w14:paraId="000000B2">
      <w:pPr>
        <w:numPr>
          <w:ilvl w:val="0"/>
          <w:numId w:val="1"/>
        </w:numPr>
        <w:spacing w:line="276" w:lineRule="auto"/>
        <w:ind w:left="720" w:hanging="360"/>
        <w:jc w:val="both"/>
        <w:rPr/>
      </w:pPr>
      <w:r w:rsidDel="00000000" w:rsidR="00000000" w:rsidRPr="00000000">
        <w:rPr>
          <w:rtl w:val="0"/>
        </w:rPr>
        <w:t xml:space="preserve">Bankruptcy</w:t>
      </w:r>
    </w:p>
    <w:p w:rsidR="00000000" w:rsidDel="00000000" w:rsidP="00000000" w:rsidRDefault="00000000" w:rsidRPr="00000000" w14:paraId="000000B3">
      <w:pPr>
        <w:numPr>
          <w:ilvl w:val="0"/>
          <w:numId w:val="1"/>
        </w:numPr>
        <w:spacing w:after="240" w:line="276" w:lineRule="auto"/>
        <w:ind w:left="720" w:hanging="360"/>
        <w:jc w:val="both"/>
        <w:rPr/>
      </w:pPr>
      <w:r w:rsidDel="00000000" w:rsidR="00000000" w:rsidRPr="00000000">
        <w:rPr>
          <w:rtl w:val="0"/>
        </w:rPr>
        <w:t xml:space="preserve">Disqualification as a company director. </w:t>
      </w:r>
    </w:p>
    <w:p w:rsidR="00000000" w:rsidDel="00000000" w:rsidP="00000000" w:rsidRDefault="00000000" w:rsidRPr="00000000" w14:paraId="000000B4">
      <w:pPr>
        <w:spacing w:after="240" w:before="240" w:line="276" w:lineRule="auto"/>
        <w:jc w:val="both"/>
        <w:rPr>
          <w:b w:val="1"/>
          <w:u w:val="single"/>
        </w:rPr>
      </w:pPr>
      <w:r w:rsidDel="00000000" w:rsidR="00000000" w:rsidRPr="00000000">
        <w:rPr>
          <w:rtl w:val="0"/>
        </w:rPr>
      </w:r>
    </w:p>
    <w:p w:rsidR="00000000" w:rsidDel="00000000" w:rsidP="00000000" w:rsidRDefault="00000000" w:rsidRPr="00000000" w14:paraId="000000B5">
      <w:pPr>
        <w:spacing w:after="240" w:before="240" w:line="276"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0B6">
      <w:pPr>
        <w:spacing w:after="240" w:before="240" w:line="276" w:lineRule="auto"/>
        <w:jc w:val="both"/>
        <w:rPr>
          <w:b w:val="1"/>
        </w:rPr>
      </w:pPr>
      <w:r w:rsidDel="00000000" w:rsidR="00000000" w:rsidRPr="00000000">
        <w:rPr>
          <w:rtl w:val="0"/>
        </w:rPr>
        <w:t xml:space="preserve">The Honours and Memorialisation Secretariats maintains a register of the Sub-Committee members’ interests to avoid any danger of the Sub-Committee member</w:t>
      </w:r>
      <w:r w:rsidDel="00000000" w:rsidR="00000000" w:rsidRPr="00000000">
        <w:rPr>
          <w:b w:val="1"/>
          <w:color w:val="0000ff"/>
          <w:rtl w:val="0"/>
        </w:rPr>
        <w:t xml:space="preserve"> </w:t>
      </w:r>
      <w:r w:rsidDel="00000000" w:rsidR="00000000" w:rsidRPr="00000000">
        <w:rPr>
          <w:rtl w:val="0"/>
        </w:rPr>
        <w:t xml:space="preserve">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w:t>
      </w:r>
      <w:r w:rsidDel="00000000" w:rsidR="00000000" w:rsidRPr="00000000">
        <w:rPr>
          <w:rtl w:val="0"/>
        </w:rPr>
      </w:r>
    </w:p>
    <w:p w:rsidR="00000000" w:rsidDel="00000000" w:rsidP="00000000" w:rsidRDefault="00000000" w:rsidRPr="00000000" w14:paraId="000000B7">
      <w:pPr>
        <w:spacing w:after="240" w:before="240" w:line="276" w:lineRule="auto"/>
        <w:rPr>
          <w:b w:val="1"/>
        </w:rPr>
      </w:pPr>
      <w:r w:rsidDel="00000000" w:rsidR="00000000" w:rsidRPr="00000000">
        <w:rPr>
          <w:rtl w:val="0"/>
        </w:rPr>
      </w:r>
    </w:p>
    <w:p w:rsidR="00000000" w:rsidDel="00000000" w:rsidP="00000000" w:rsidRDefault="00000000" w:rsidRPr="00000000" w14:paraId="000000B8">
      <w:pPr>
        <w:spacing w:after="240" w:before="240" w:line="276" w:lineRule="auto"/>
        <w:rPr>
          <w:b w:val="1"/>
        </w:rPr>
      </w:pPr>
      <w:r w:rsidDel="00000000" w:rsidR="00000000" w:rsidRPr="00000000">
        <w:rPr>
          <w:rtl w:val="0"/>
        </w:rPr>
      </w:r>
    </w:p>
    <w:p w:rsidR="00000000" w:rsidDel="00000000" w:rsidP="00000000" w:rsidRDefault="00000000" w:rsidRPr="00000000" w14:paraId="000000B9">
      <w:pPr>
        <w:spacing w:line="276"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BA">
      <w:pPr>
        <w:spacing w:after="240" w:before="240" w:line="276"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0BB">
      <w:pPr>
        <w:spacing w:after="240" w:before="240" w:line="276"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0BC">
      <w:pPr>
        <w:spacing w:after="240" w:before="240" w:line="276"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0BD">
      <w:pPr>
        <w:spacing w:after="120" w:before="280" w:line="276" w:lineRule="auto"/>
        <w:jc w:val="both"/>
        <w:rPr>
          <w:b w:val="1"/>
        </w:rPr>
      </w:pPr>
      <w:r w:rsidDel="00000000" w:rsidR="00000000" w:rsidRPr="00000000">
        <w:rPr>
          <w:b w:val="1"/>
          <w:rtl w:val="0"/>
        </w:rPr>
        <w:t xml:space="preserve">Selflessness</w:t>
      </w:r>
    </w:p>
    <w:p w:rsidR="00000000" w:rsidDel="00000000" w:rsidP="00000000" w:rsidRDefault="00000000" w:rsidRPr="00000000" w14:paraId="000000BE">
      <w:pPr>
        <w:spacing w:after="240" w:before="240" w:line="276"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0BF">
      <w:pPr>
        <w:spacing w:after="120" w:before="280" w:line="276" w:lineRule="auto"/>
        <w:jc w:val="both"/>
        <w:rPr>
          <w:b w:val="1"/>
        </w:rPr>
      </w:pPr>
      <w:r w:rsidDel="00000000" w:rsidR="00000000" w:rsidRPr="00000000">
        <w:rPr>
          <w:b w:val="1"/>
          <w:rtl w:val="0"/>
        </w:rPr>
        <w:t xml:space="preserve">Integrity</w:t>
      </w:r>
    </w:p>
    <w:p w:rsidR="00000000" w:rsidDel="00000000" w:rsidP="00000000" w:rsidRDefault="00000000" w:rsidRPr="00000000" w14:paraId="000000C0">
      <w:pPr>
        <w:spacing w:after="240" w:before="240" w:line="276"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0C1">
      <w:pPr>
        <w:spacing w:after="120" w:before="280" w:line="276" w:lineRule="auto"/>
        <w:jc w:val="both"/>
        <w:rPr>
          <w:b w:val="1"/>
        </w:rPr>
      </w:pPr>
      <w:r w:rsidDel="00000000" w:rsidR="00000000" w:rsidRPr="00000000">
        <w:rPr>
          <w:b w:val="1"/>
          <w:rtl w:val="0"/>
        </w:rPr>
        <w:t xml:space="preserve">Objectivity</w:t>
      </w:r>
    </w:p>
    <w:p w:rsidR="00000000" w:rsidDel="00000000" w:rsidP="00000000" w:rsidRDefault="00000000" w:rsidRPr="00000000" w14:paraId="000000C2">
      <w:pPr>
        <w:spacing w:after="240" w:before="240" w:line="276"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0C3">
      <w:pPr>
        <w:spacing w:after="120" w:before="280" w:line="276" w:lineRule="auto"/>
        <w:jc w:val="both"/>
        <w:rPr>
          <w:b w:val="1"/>
        </w:rPr>
      </w:pPr>
      <w:r w:rsidDel="00000000" w:rsidR="00000000" w:rsidRPr="00000000">
        <w:rPr>
          <w:b w:val="1"/>
          <w:rtl w:val="0"/>
        </w:rPr>
        <w:t xml:space="preserve">Accountability</w:t>
      </w:r>
    </w:p>
    <w:p w:rsidR="00000000" w:rsidDel="00000000" w:rsidP="00000000" w:rsidRDefault="00000000" w:rsidRPr="00000000" w14:paraId="000000C4">
      <w:pPr>
        <w:spacing w:after="240" w:before="240" w:line="276"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0C5">
      <w:pPr>
        <w:spacing w:after="120" w:before="280" w:line="276" w:lineRule="auto"/>
        <w:jc w:val="both"/>
        <w:rPr>
          <w:b w:val="1"/>
        </w:rPr>
      </w:pPr>
      <w:r w:rsidDel="00000000" w:rsidR="00000000" w:rsidRPr="00000000">
        <w:rPr>
          <w:b w:val="1"/>
          <w:rtl w:val="0"/>
        </w:rPr>
        <w:t xml:space="preserve">Openness</w:t>
      </w:r>
    </w:p>
    <w:p w:rsidR="00000000" w:rsidDel="00000000" w:rsidP="00000000" w:rsidRDefault="00000000" w:rsidRPr="00000000" w14:paraId="000000C6">
      <w:pPr>
        <w:spacing w:after="240" w:before="240" w:line="276"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0C7">
      <w:pPr>
        <w:spacing w:after="120" w:before="280" w:line="276" w:lineRule="auto"/>
        <w:jc w:val="both"/>
        <w:rPr>
          <w:b w:val="1"/>
        </w:rPr>
      </w:pPr>
      <w:r w:rsidDel="00000000" w:rsidR="00000000" w:rsidRPr="00000000">
        <w:rPr>
          <w:b w:val="1"/>
          <w:rtl w:val="0"/>
        </w:rPr>
        <w:t xml:space="preserve">Honesty</w:t>
      </w:r>
    </w:p>
    <w:p w:rsidR="00000000" w:rsidDel="00000000" w:rsidP="00000000" w:rsidRDefault="00000000" w:rsidRPr="00000000" w14:paraId="000000C8">
      <w:pPr>
        <w:spacing w:after="240" w:before="240" w:line="276"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0C9">
      <w:pPr>
        <w:spacing w:after="120" w:before="280" w:line="276" w:lineRule="auto"/>
        <w:jc w:val="both"/>
        <w:rPr>
          <w:b w:val="1"/>
        </w:rPr>
      </w:pPr>
      <w:r w:rsidDel="00000000" w:rsidR="00000000" w:rsidRPr="00000000">
        <w:rPr>
          <w:b w:val="1"/>
          <w:rtl w:val="0"/>
        </w:rPr>
        <w:t xml:space="preserve">Leadership</w:t>
      </w:r>
    </w:p>
    <w:p w:rsidR="00000000" w:rsidDel="00000000" w:rsidP="00000000" w:rsidRDefault="00000000" w:rsidRPr="00000000" w14:paraId="000000CA">
      <w:pPr>
        <w:spacing w:after="240" w:before="240" w:line="276" w:lineRule="auto"/>
        <w:jc w:val="both"/>
        <w:rPr>
          <w:highlight w:val="green"/>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w:t>
      </w:r>
      <w:r w:rsidDel="00000000" w:rsidR="00000000" w:rsidRPr="00000000">
        <w:rPr>
          <w:rtl w:val="0"/>
        </w:rPr>
      </w:r>
    </w:p>
    <w:sectPr>
      <w:footerReference r:id="rId11" w:type="default"/>
      <w:pgSz w:h="16834" w:w="11909"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top w:w="100.0" w:type="dxa"/>
        <w:left w:w="100.0" w:type="dxa"/>
        <w:bottom w:w="100.0" w:type="dxa"/>
        <w:right w:w="100.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table" w:styleId="aff" w:customStyle="1">
    <w:basedOn w:val="TableNormal"/>
    <w:tblPr>
      <w:tblStyleRowBandSize w:val="1"/>
      <w:tblStyleColBandSize w:val="1"/>
      <w:tblCellMar>
        <w:top w:w="100.0" w:type="dxa"/>
        <w:left w:w="100.0" w:type="dxa"/>
        <w:bottom w:w="100.0" w:type="dxa"/>
        <w:right w:w="100.0" w:type="dxa"/>
      </w:tblCellMar>
    </w:tblPr>
  </w:style>
  <w:style w:type="table" w:styleId="aff0" w:customStyle="1">
    <w:basedOn w:val="TableNormal"/>
    <w:tblPr>
      <w:tblStyleRowBandSize w:val="1"/>
      <w:tblStyleColBandSize w:val="1"/>
      <w:tblCellMar>
        <w:top w:w="100.0" w:type="dxa"/>
        <w:left w:w="100.0" w:type="dxa"/>
        <w:bottom w:w="100.0" w:type="dxa"/>
        <w:right w:w="100.0" w:type="dxa"/>
      </w:tblCellMar>
    </w:tblPr>
  </w:style>
  <w:style w:type="table" w:styleId="aff1" w:customStyle="1">
    <w:basedOn w:val="TableNormal"/>
    <w:tblPr>
      <w:tblStyleRowBandSize w:val="1"/>
      <w:tblStyleColBandSize w:val="1"/>
      <w:tblCellMar>
        <w:top w:w="100.0" w:type="dxa"/>
        <w:left w:w="100.0" w:type="dxa"/>
        <w:bottom w:w="100.0" w:type="dxa"/>
        <w:right w:w="100.0" w:type="dxa"/>
      </w:tblCellMar>
    </w:tblPr>
  </w:style>
  <w:style w:type="table" w:styleId="aff2"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unhideWhenUsed w:val="1"/>
    <w:rsid w:val="00E51C1B"/>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semiHidden w:val="1"/>
    <w:unhideWhenUsed w:val="1"/>
    <w:rsid w:val="00E51C1B"/>
    <w:rPr>
      <w:color w:val="0000ff"/>
      <w:u w:val="single"/>
    </w:rPr>
  </w:style>
  <w:style w:type="character" w:styleId="CommentReference">
    <w:name w:val="annotation reference"/>
    <w:basedOn w:val="DefaultParagraphFont"/>
    <w:uiPriority w:val="99"/>
    <w:semiHidden w:val="1"/>
    <w:unhideWhenUsed w:val="1"/>
    <w:rsid w:val="00440E2F"/>
    <w:rPr>
      <w:sz w:val="16"/>
      <w:szCs w:val="16"/>
    </w:rPr>
  </w:style>
  <w:style w:type="paragraph" w:styleId="CommentText">
    <w:name w:val="annotation text"/>
    <w:basedOn w:val="Normal"/>
    <w:link w:val="CommentTextChar"/>
    <w:uiPriority w:val="99"/>
    <w:semiHidden w:val="1"/>
    <w:unhideWhenUsed w:val="1"/>
    <w:rsid w:val="00440E2F"/>
    <w:pPr>
      <w:spacing w:line="240" w:lineRule="auto"/>
    </w:pPr>
    <w:rPr>
      <w:sz w:val="20"/>
      <w:szCs w:val="20"/>
    </w:rPr>
  </w:style>
  <w:style w:type="character" w:styleId="CommentTextChar" w:customStyle="1">
    <w:name w:val="Comment Text Char"/>
    <w:basedOn w:val="DefaultParagraphFont"/>
    <w:link w:val="CommentText"/>
    <w:uiPriority w:val="99"/>
    <w:semiHidden w:val="1"/>
    <w:rsid w:val="00440E2F"/>
    <w:rPr>
      <w:sz w:val="20"/>
      <w:szCs w:val="20"/>
    </w:rPr>
  </w:style>
  <w:style w:type="paragraph" w:styleId="CommentSubject">
    <w:name w:val="annotation subject"/>
    <w:basedOn w:val="CommentText"/>
    <w:next w:val="CommentText"/>
    <w:link w:val="CommentSubjectChar"/>
    <w:uiPriority w:val="99"/>
    <w:semiHidden w:val="1"/>
    <w:unhideWhenUsed w:val="1"/>
    <w:rsid w:val="00440E2F"/>
    <w:rPr>
      <w:b w:val="1"/>
      <w:bCs w:val="1"/>
    </w:rPr>
  </w:style>
  <w:style w:type="character" w:styleId="CommentSubjectChar" w:customStyle="1">
    <w:name w:val="Comment Subject Char"/>
    <w:basedOn w:val="CommentTextChar"/>
    <w:link w:val="CommentSubject"/>
    <w:uiPriority w:val="99"/>
    <w:semiHidden w:val="1"/>
    <w:rsid w:val="00440E2F"/>
    <w:rPr>
      <w:b w:val="1"/>
      <w:bCs w:val="1"/>
      <w:sz w:val="20"/>
      <w:szCs w:val="20"/>
    </w:rPr>
  </w:style>
  <w:style w:type="paragraph" w:styleId="BalloonText">
    <w:name w:val="Balloon Text"/>
    <w:basedOn w:val="Normal"/>
    <w:link w:val="BalloonTextChar"/>
    <w:uiPriority w:val="99"/>
    <w:semiHidden w:val="1"/>
    <w:unhideWhenUsed w:val="1"/>
    <w:rsid w:val="00440E2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40E2F"/>
    <w:rPr>
      <w:rFonts w:ascii="Segoe UI" w:cs="Segoe UI" w:hAnsi="Segoe UI"/>
      <w:sz w:val="18"/>
      <w:szCs w:val="18"/>
    </w:rPr>
  </w:style>
  <w:style w:type="table" w:styleId="TableGrid">
    <w:name w:val="Table Grid"/>
    <w:basedOn w:val="TableNormal"/>
    <w:uiPriority w:val="59"/>
    <w:rsid w:val="00440E2F"/>
    <w:pPr>
      <w:spacing w:line="240" w:lineRule="auto"/>
    </w:pPr>
    <w:rPr>
      <w:rFonts w:asciiTheme="minorHAnsi" w:cstheme="minorBidi" w:eastAsiaTheme="minorEastAsia" w:hAnsiTheme="minorHAnsi"/>
      <w:sz w:val="24"/>
      <w:szCs w:val="24"/>
      <w:lang w:eastAsia="en-US"/>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440E2F"/>
    <w:pPr>
      <w:spacing w:line="240" w:lineRule="auto"/>
      <w:ind w:left="720"/>
      <w:contextualSpacing w:val="1"/>
    </w:pPr>
    <w:rPr>
      <w:rFonts w:asciiTheme="minorHAnsi" w:cstheme="minorBidi" w:eastAsiaTheme="minorEastAsia" w:hAnsiTheme="minorHAnsi"/>
      <w:sz w:val="24"/>
      <w:szCs w:val="24"/>
      <w:lang w:eastAsia="en-US"/>
    </w:rPr>
  </w:style>
  <w:style w:type="paragraph" w:styleId="Header">
    <w:name w:val="header"/>
    <w:basedOn w:val="Normal"/>
    <w:link w:val="HeaderChar"/>
    <w:uiPriority w:val="99"/>
    <w:unhideWhenUsed w:val="1"/>
    <w:rsid w:val="00B8150D"/>
    <w:pPr>
      <w:tabs>
        <w:tab w:val="center" w:pos="4513"/>
        <w:tab w:val="right" w:pos="9026"/>
      </w:tabs>
      <w:spacing w:line="240" w:lineRule="auto"/>
    </w:pPr>
  </w:style>
  <w:style w:type="character" w:styleId="HeaderChar" w:customStyle="1">
    <w:name w:val="Header Char"/>
    <w:basedOn w:val="DefaultParagraphFont"/>
    <w:link w:val="Header"/>
    <w:uiPriority w:val="99"/>
    <w:rsid w:val="00B8150D"/>
  </w:style>
  <w:style w:type="paragraph" w:styleId="Footer">
    <w:name w:val="footer"/>
    <w:basedOn w:val="Normal"/>
    <w:link w:val="FooterChar"/>
    <w:uiPriority w:val="99"/>
    <w:unhideWhenUsed w:val="1"/>
    <w:rsid w:val="00B8150D"/>
    <w:pPr>
      <w:tabs>
        <w:tab w:val="center" w:pos="4513"/>
        <w:tab w:val="right" w:pos="9026"/>
      </w:tabs>
      <w:spacing w:line="240" w:lineRule="auto"/>
    </w:pPr>
  </w:style>
  <w:style w:type="character" w:styleId="FooterChar" w:customStyle="1">
    <w:name w:val="Footer Char"/>
    <w:basedOn w:val="DefaultParagraphFont"/>
    <w:link w:val="Footer"/>
    <w:uiPriority w:val="99"/>
    <w:rsid w:val="00B8150D"/>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rPr>
      <w:rFonts w:ascii="Cambria" w:cs="Cambria" w:eastAsia="Cambria" w:hAnsi="Cambria"/>
      <w:sz w:val="24"/>
      <w:szCs w:val="24"/>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mailto:honours@cabinetoffice.gov.uk" TargetMode="External"/><Relationship Id="rId9" Type="http://schemas.openxmlformats.org/officeDocument/2006/relationships/hyperlink" Target="https://apply-for-public-appointment.service.gov.uk/rol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publications/military-medals-review-report-by-sir-john-hol%20mes%5d" TargetMode="External"/><Relationship Id="rId8" Type="http://schemas.openxmlformats.org/officeDocument/2006/relationships/hyperlink" Target="http://www.legislation.gov.uk/ukpga/2010/15/pdfs/ukpga_20100015_en.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VtchrzKfge1NI5Ar4GNjZPiX7A==">CgMxLjAyCGguZ2pkZ3hzMgloLjMwajB6bGw4AHIhMW0yVWVQYmJjYjJFLWNBNzlUNE9zbzA0aUtZazBMTElC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2024-10-16T09:45:00Z</dcterms:created>
  <dc:creator>Alex Platts</dc:creator>
</cp:coreProperties>
</file>