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B5F7D" w:rsidRPr="00750877" w:rsidRDefault="006B5F7D" w:rsidP="006B5F7D">
      <w:pPr>
        <w:overflowPunct w:val="0"/>
        <w:autoSpaceDE w:val="0"/>
        <w:autoSpaceDN w:val="0"/>
        <w:adjustRightInd w:val="0"/>
        <w:spacing w:after="0" w:line="240" w:lineRule="auto"/>
        <w:textAlignment w:val="baseline"/>
        <w:rPr>
          <w:rFonts w:ascii="Arial" w:eastAsia="Times New Roman" w:hAnsi="Arial" w:cs="Arial"/>
          <w:b/>
          <w:bCs/>
          <w:lang w:eastAsia="en-GB"/>
        </w:rPr>
      </w:pP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Pr>
          <w:rFonts w:ascii="Arial" w:eastAsia="Times New Roman" w:hAnsi="Arial" w:cs="Arial"/>
          <w:lang w:eastAsia="en-GB"/>
        </w:rPr>
        <w:tab/>
      </w:r>
      <w:r w:rsidRPr="00750877">
        <w:rPr>
          <w:rFonts w:ascii="Arial" w:eastAsia="Times New Roman" w:hAnsi="Arial" w:cs="Arial"/>
          <w:b/>
          <w:bCs/>
          <w:lang w:eastAsia="en-GB"/>
        </w:rPr>
        <w:t>Annex C</w:t>
      </w:r>
    </w:p>
    <w:p w:rsidR="006B5F7D" w:rsidRPr="008F3BDE" w:rsidRDefault="006B5F7D" w:rsidP="006B5F7D">
      <w:pPr>
        <w:pStyle w:val="ListParagraph"/>
        <w:spacing w:before="181"/>
        <w:ind w:left="614"/>
        <w:jc w:val="center"/>
        <w:rPr>
          <w:rFonts w:ascii="Arial" w:hAnsi="Arial" w:cs="Arial"/>
          <w:b/>
        </w:rPr>
      </w:pPr>
      <w:r w:rsidRPr="008F3BDE">
        <w:rPr>
          <w:rFonts w:ascii="Arial" w:hAnsi="Arial" w:cs="Arial"/>
          <w:b/>
        </w:rPr>
        <w:t>TEACHERS’ PENSION SCHEME PENSION BOARD</w:t>
      </w:r>
    </w:p>
    <w:p w:rsidR="006B5F7D" w:rsidRPr="008F3BDE" w:rsidRDefault="006B5F7D" w:rsidP="006B5F7D">
      <w:pPr>
        <w:pStyle w:val="ListParagraph"/>
        <w:spacing w:before="181"/>
        <w:ind w:left="614"/>
        <w:jc w:val="center"/>
        <w:rPr>
          <w:rFonts w:ascii="Arial" w:hAnsi="Arial" w:cs="Arial"/>
          <w:b/>
        </w:rPr>
      </w:pPr>
      <w:r w:rsidRPr="008F3BDE">
        <w:rPr>
          <w:rFonts w:ascii="Arial" w:hAnsi="Arial" w:cs="Arial"/>
          <w:b/>
        </w:rPr>
        <w:t>TERMS OF REFERENCE (from April 2023)</w:t>
      </w:r>
    </w:p>
    <w:p w:rsidR="006B5F7D" w:rsidRPr="008F3BDE" w:rsidRDefault="006B5F7D" w:rsidP="006B5F7D">
      <w:pPr>
        <w:pStyle w:val="ListParagraph"/>
        <w:spacing w:before="181"/>
        <w:ind w:left="614"/>
        <w:rPr>
          <w:rFonts w:ascii="Arial" w:hAnsi="Arial" w:cs="Arial"/>
          <w:b/>
        </w:rPr>
      </w:pPr>
    </w:p>
    <w:p w:rsidR="006B5F7D" w:rsidRPr="008F3BDE" w:rsidRDefault="006B5F7D" w:rsidP="006B5F7D">
      <w:pPr>
        <w:pStyle w:val="ListParagraph"/>
        <w:widowControl w:val="0"/>
        <w:numPr>
          <w:ilvl w:val="0"/>
          <w:numId w:val="2"/>
        </w:numPr>
        <w:autoSpaceDE w:val="0"/>
        <w:autoSpaceDN w:val="0"/>
        <w:spacing w:before="181" w:after="0" w:line="240" w:lineRule="auto"/>
        <w:contextualSpacing w:val="0"/>
        <w:rPr>
          <w:rFonts w:ascii="Arial" w:hAnsi="Arial" w:cs="Arial"/>
          <w:b/>
        </w:rPr>
      </w:pPr>
      <w:r w:rsidRPr="008F3BDE">
        <w:rPr>
          <w:rFonts w:ascii="Arial" w:hAnsi="Arial" w:cs="Arial"/>
          <w:b/>
        </w:rPr>
        <w:t>Scope</w:t>
      </w:r>
      <w:r w:rsidRPr="008F3BDE">
        <w:rPr>
          <w:rFonts w:ascii="Arial" w:hAnsi="Arial" w:cs="Arial"/>
          <w:b/>
          <w:spacing w:val="-6"/>
        </w:rPr>
        <w:t xml:space="preserve"> </w:t>
      </w:r>
      <w:r w:rsidRPr="008F3BDE">
        <w:rPr>
          <w:rFonts w:ascii="Arial" w:hAnsi="Arial" w:cs="Arial"/>
          <w:b/>
        </w:rPr>
        <w:t>of</w:t>
      </w:r>
      <w:r w:rsidRPr="008F3BDE">
        <w:rPr>
          <w:rFonts w:ascii="Arial" w:hAnsi="Arial" w:cs="Arial"/>
          <w:b/>
          <w:spacing w:val="-2"/>
        </w:rPr>
        <w:t xml:space="preserve"> </w:t>
      </w:r>
      <w:r w:rsidRPr="008F3BDE">
        <w:rPr>
          <w:rFonts w:ascii="Arial" w:hAnsi="Arial" w:cs="Arial"/>
          <w:b/>
        </w:rPr>
        <w:t>the</w:t>
      </w:r>
      <w:r w:rsidRPr="008F3BDE">
        <w:rPr>
          <w:rFonts w:ascii="Arial" w:hAnsi="Arial" w:cs="Arial"/>
          <w:b/>
          <w:spacing w:val="-2"/>
        </w:rPr>
        <w:t xml:space="preserve"> </w:t>
      </w:r>
      <w:r w:rsidRPr="008F3BDE">
        <w:rPr>
          <w:rFonts w:ascii="Arial" w:hAnsi="Arial" w:cs="Arial"/>
          <w:b/>
        </w:rPr>
        <w:t>Teachers’</w:t>
      </w:r>
      <w:r w:rsidRPr="008F3BDE">
        <w:rPr>
          <w:rFonts w:ascii="Arial" w:hAnsi="Arial" w:cs="Arial"/>
          <w:b/>
          <w:spacing w:val="-4"/>
        </w:rPr>
        <w:t xml:space="preserve"> </w:t>
      </w:r>
      <w:r w:rsidRPr="008F3BDE">
        <w:rPr>
          <w:rFonts w:ascii="Arial" w:hAnsi="Arial" w:cs="Arial"/>
          <w:b/>
        </w:rPr>
        <w:t>Pension</w:t>
      </w:r>
      <w:r w:rsidRPr="008F3BDE">
        <w:rPr>
          <w:rFonts w:ascii="Arial" w:hAnsi="Arial" w:cs="Arial"/>
          <w:b/>
          <w:spacing w:val="-3"/>
        </w:rPr>
        <w:t xml:space="preserve"> </w:t>
      </w:r>
      <w:r w:rsidRPr="008F3BDE">
        <w:rPr>
          <w:rFonts w:ascii="Arial" w:hAnsi="Arial" w:cs="Arial"/>
          <w:b/>
        </w:rPr>
        <w:t>Scheme</w:t>
      </w:r>
      <w:r w:rsidRPr="008F3BDE">
        <w:rPr>
          <w:rFonts w:ascii="Arial" w:hAnsi="Arial" w:cs="Arial"/>
          <w:b/>
          <w:spacing w:val="-4"/>
        </w:rPr>
        <w:t xml:space="preserve"> </w:t>
      </w:r>
      <w:r w:rsidRPr="008F3BDE">
        <w:rPr>
          <w:rFonts w:ascii="Arial" w:hAnsi="Arial" w:cs="Arial"/>
          <w:b/>
        </w:rPr>
        <w:t>Pension</w:t>
      </w:r>
      <w:r w:rsidRPr="008F3BDE">
        <w:rPr>
          <w:rFonts w:ascii="Arial" w:hAnsi="Arial" w:cs="Arial"/>
          <w:b/>
          <w:spacing w:val="-2"/>
        </w:rPr>
        <w:t xml:space="preserve"> </w:t>
      </w:r>
      <w:r w:rsidRPr="008F3BDE">
        <w:rPr>
          <w:rFonts w:ascii="Arial" w:hAnsi="Arial" w:cs="Arial"/>
          <w:b/>
        </w:rPr>
        <w:t>Board</w:t>
      </w:r>
      <w:r w:rsidRPr="008F3BDE">
        <w:rPr>
          <w:rFonts w:ascii="Arial" w:hAnsi="Arial" w:cs="Arial"/>
          <w:b/>
          <w:spacing w:val="-2"/>
        </w:rPr>
        <w:t xml:space="preserve"> (TPSPB)</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has a statutory</w:t>
      </w:r>
      <w:r w:rsidRPr="008F3BDE">
        <w:rPr>
          <w:rFonts w:ascii="Arial" w:hAnsi="Arial" w:cs="Arial"/>
          <w:spacing w:val="-1"/>
        </w:rPr>
        <w:t xml:space="preserve"> </w:t>
      </w:r>
      <w:r w:rsidRPr="008F3BDE">
        <w:rPr>
          <w:rFonts w:ascii="Arial" w:hAnsi="Arial" w:cs="Arial"/>
        </w:rPr>
        <w:t xml:space="preserve">responsibility for assisting the scheme manager in relation to securing compliance with – </w:t>
      </w:r>
    </w:p>
    <w:p w:rsidR="006B5F7D" w:rsidRPr="008F3BDE" w:rsidRDefault="006B5F7D" w:rsidP="006B5F7D">
      <w:pPr>
        <w:pStyle w:val="ListParagraph"/>
        <w:widowControl w:val="0"/>
        <w:numPr>
          <w:ilvl w:val="2"/>
          <w:numId w:val="2"/>
        </w:numPr>
        <w:tabs>
          <w:tab w:val="left" w:pos="548"/>
        </w:tabs>
        <w:autoSpaceDE w:val="0"/>
        <w:autoSpaceDN w:val="0"/>
        <w:spacing w:before="160" w:after="0"/>
        <w:contextualSpacing w:val="0"/>
        <w:rPr>
          <w:rFonts w:ascii="Arial" w:hAnsi="Arial" w:cs="Arial"/>
        </w:rPr>
      </w:pPr>
      <w:r w:rsidRPr="008F3BDE">
        <w:rPr>
          <w:rFonts w:ascii="Arial" w:hAnsi="Arial" w:cs="Arial"/>
        </w:rPr>
        <w:t xml:space="preserve">The Teachers’ Pension Scheme Regulations </w:t>
      </w:r>
      <w:proofErr w:type="gramStart"/>
      <w:r w:rsidRPr="008F3BDE">
        <w:rPr>
          <w:rFonts w:ascii="Arial" w:hAnsi="Arial" w:cs="Arial"/>
        </w:rPr>
        <w:t>2014;</w:t>
      </w:r>
      <w:proofErr w:type="gramEnd"/>
    </w:p>
    <w:p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any other legislation relating to the governance and administration of the Teachers’ Pension Scheme and any connected scheme; and</w:t>
      </w:r>
    </w:p>
    <w:p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requirements imposed by the Pensions Regulator in relation to the Teachers’ Pension Scheme and any connected scheme.</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will provide</w:t>
      </w:r>
      <w:r w:rsidRPr="008F3BDE">
        <w:rPr>
          <w:rFonts w:ascii="Arial" w:hAnsi="Arial" w:cs="Arial"/>
          <w:spacing w:val="-2"/>
        </w:rPr>
        <w:t xml:space="preserve"> </w:t>
      </w:r>
      <w:r w:rsidRPr="008F3BDE">
        <w:rPr>
          <w:rFonts w:ascii="Arial" w:hAnsi="Arial" w:cs="Arial"/>
        </w:rPr>
        <w:t>assurance</w:t>
      </w:r>
      <w:r w:rsidRPr="008F3BDE">
        <w:rPr>
          <w:rFonts w:ascii="Arial" w:hAnsi="Arial" w:cs="Arial"/>
          <w:spacing w:val="-2"/>
        </w:rPr>
        <w:t xml:space="preserve"> </w:t>
      </w:r>
      <w:r w:rsidRPr="008F3BDE">
        <w:rPr>
          <w:rFonts w:ascii="Arial" w:hAnsi="Arial" w:cs="Arial"/>
        </w:rPr>
        <w:t>on</w:t>
      </w:r>
      <w:r w:rsidRPr="008F3BDE">
        <w:rPr>
          <w:rFonts w:ascii="Arial" w:hAnsi="Arial" w:cs="Arial"/>
          <w:spacing w:val="-2"/>
        </w:rPr>
        <w:t xml:space="preserve"> </w:t>
      </w:r>
      <w:r w:rsidRPr="008F3BDE">
        <w:rPr>
          <w:rFonts w:ascii="Arial" w:hAnsi="Arial" w:cs="Arial"/>
        </w:rPr>
        <w:t>the</w:t>
      </w:r>
      <w:r w:rsidRPr="008F3BDE">
        <w:rPr>
          <w:rFonts w:ascii="Arial" w:hAnsi="Arial" w:cs="Arial"/>
          <w:spacing w:val="-2"/>
        </w:rPr>
        <w:t xml:space="preserve"> </w:t>
      </w:r>
      <w:r w:rsidRPr="008F3BDE">
        <w:rPr>
          <w:rFonts w:ascii="Arial" w:hAnsi="Arial" w:cs="Arial"/>
        </w:rPr>
        <w:t>effectiveness of the</w:t>
      </w:r>
      <w:r w:rsidRPr="008F3BDE">
        <w:rPr>
          <w:rFonts w:ascii="Arial" w:hAnsi="Arial" w:cs="Arial"/>
          <w:spacing w:val="-5"/>
        </w:rPr>
        <w:t xml:space="preserve"> </w:t>
      </w:r>
      <w:r w:rsidRPr="008F3BDE">
        <w:rPr>
          <w:rFonts w:ascii="Arial" w:hAnsi="Arial" w:cs="Arial"/>
        </w:rPr>
        <w:t>arrangements</w:t>
      </w:r>
      <w:r w:rsidRPr="008F3BDE">
        <w:rPr>
          <w:rFonts w:ascii="Arial" w:hAnsi="Arial" w:cs="Arial"/>
          <w:spacing w:val="-5"/>
        </w:rPr>
        <w:t xml:space="preserve"> </w:t>
      </w:r>
      <w:r w:rsidRPr="008F3BDE">
        <w:rPr>
          <w:rFonts w:ascii="Arial" w:hAnsi="Arial" w:cs="Arial"/>
        </w:rPr>
        <w:t>for</w:t>
      </w:r>
      <w:r w:rsidRPr="008F3BDE">
        <w:rPr>
          <w:rFonts w:ascii="Arial" w:hAnsi="Arial" w:cs="Arial"/>
          <w:spacing w:val="-6"/>
        </w:rPr>
        <w:t xml:space="preserve"> </w:t>
      </w:r>
      <w:r w:rsidRPr="008F3BDE">
        <w:rPr>
          <w:rFonts w:ascii="Arial" w:hAnsi="Arial" w:cs="Arial"/>
        </w:rPr>
        <w:t>managing</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5"/>
        </w:rPr>
        <w:t xml:space="preserve"> </w:t>
      </w:r>
      <w:r w:rsidRPr="008F3BDE">
        <w:rPr>
          <w:rFonts w:ascii="Arial" w:hAnsi="Arial" w:cs="Arial"/>
        </w:rPr>
        <w:t>to</w:t>
      </w:r>
      <w:r w:rsidRPr="008F3BDE">
        <w:rPr>
          <w:rFonts w:ascii="Arial" w:hAnsi="Arial" w:cs="Arial"/>
          <w:spacing w:val="-2"/>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 Manager, ensure that it remains at the forefront of public service pension scheme administration and meets the changing needs of members and employers.</w:t>
      </w:r>
    </w:p>
    <w:p w:rsidR="006B5F7D" w:rsidRPr="008F3BDE" w:rsidRDefault="006B5F7D" w:rsidP="006B5F7D">
      <w:pPr>
        <w:pStyle w:val="BodyText"/>
        <w:spacing w:before="1"/>
        <w:ind w:left="547"/>
        <w:rPr>
          <w:sz w:val="22"/>
          <w:szCs w:val="22"/>
        </w:rPr>
      </w:pPr>
    </w:p>
    <w:p w:rsidR="006B5F7D" w:rsidRPr="008F3BDE" w:rsidRDefault="006B5F7D" w:rsidP="006B5F7D">
      <w:pPr>
        <w:pStyle w:val="BodyText"/>
        <w:spacing w:before="1"/>
        <w:ind w:left="547"/>
        <w:rPr>
          <w:sz w:val="22"/>
          <w:szCs w:val="22"/>
        </w:rPr>
      </w:pPr>
      <w:r w:rsidRPr="008F3BDE">
        <w:rPr>
          <w:sz w:val="22"/>
          <w:szCs w:val="22"/>
        </w:rPr>
        <w:t>To</w:t>
      </w:r>
      <w:r w:rsidRPr="008F3BDE">
        <w:rPr>
          <w:spacing w:val="-3"/>
          <w:sz w:val="22"/>
          <w:szCs w:val="22"/>
        </w:rPr>
        <w:t xml:space="preserve"> </w:t>
      </w:r>
      <w:r w:rsidRPr="008F3BDE">
        <w:rPr>
          <w:sz w:val="22"/>
          <w:szCs w:val="22"/>
        </w:rPr>
        <w:t>achieve</w:t>
      </w:r>
      <w:r w:rsidRPr="008F3BDE">
        <w:rPr>
          <w:spacing w:val="-2"/>
          <w:sz w:val="22"/>
          <w:szCs w:val="22"/>
        </w:rPr>
        <w:t xml:space="preserve"> </w:t>
      </w:r>
      <w:r w:rsidRPr="008F3BDE">
        <w:rPr>
          <w:sz w:val="22"/>
          <w:szCs w:val="22"/>
        </w:rPr>
        <w:t>this,</w:t>
      </w:r>
      <w:r w:rsidRPr="008F3BDE">
        <w:rPr>
          <w:spacing w:val="-3"/>
          <w:sz w:val="22"/>
          <w:szCs w:val="22"/>
        </w:rPr>
        <w:t xml:space="preserve"> </w:t>
      </w:r>
      <w:r w:rsidRPr="008F3BDE">
        <w:rPr>
          <w:sz w:val="22"/>
          <w:szCs w:val="22"/>
        </w:rPr>
        <w:t>the</w:t>
      </w:r>
      <w:r w:rsidRPr="008F3BDE">
        <w:rPr>
          <w:spacing w:val="-2"/>
          <w:sz w:val="22"/>
          <w:szCs w:val="22"/>
        </w:rPr>
        <w:t xml:space="preserve"> </w:t>
      </w:r>
      <w:r w:rsidRPr="008F3BDE">
        <w:rPr>
          <w:sz w:val="22"/>
          <w:szCs w:val="22"/>
        </w:rPr>
        <w:t>TPSPB</w:t>
      </w:r>
      <w:r w:rsidRPr="008F3BDE">
        <w:rPr>
          <w:spacing w:val="-2"/>
          <w:sz w:val="22"/>
          <w:szCs w:val="22"/>
        </w:rPr>
        <w:t xml:space="preserve"> will:</w:t>
      </w:r>
    </w:p>
    <w:p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 xml:space="preserve">in their role as a strategic Board, contribute towards setting the strategic direction of the administration, as delivered by its service providers and Department for Education (DfE) </w:t>
      </w:r>
      <w:proofErr w:type="gramStart"/>
      <w:r w:rsidRPr="008F3BDE">
        <w:rPr>
          <w:rFonts w:ascii="Arial" w:hAnsi="Arial" w:cs="Arial"/>
        </w:rPr>
        <w:t>officials;</w:t>
      </w:r>
      <w:proofErr w:type="gramEnd"/>
      <w:r w:rsidRPr="008F3BDE">
        <w:rPr>
          <w:rFonts w:ascii="Arial" w:hAnsi="Arial" w:cs="Arial"/>
        </w:rPr>
        <w:t xml:space="preserve"> </w:t>
      </w:r>
    </w:p>
    <w:p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be</w:t>
      </w:r>
      <w:r w:rsidRPr="008F3BDE">
        <w:rPr>
          <w:rFonts w:ascii="Arial" w:hAnsi="Arial" w:cs="Arial"/>
          <w:spacing w:val="-4"/>
        </w:rPr>
        <w:t xml:space="preserve"> </w:t>
      </w:r>
      <w:r w:rsidRPr="008F3BDE">
        <w:rPr>
          <w:rFonts w:ascii="Arial" w:hAnsi="Arial" w:cs="Arial"/>
        </w:rPr>
        <w:t>forward</w:t>
      </w:r>
      <w:r w:rsidRPr="008F3BDE">
        <w:rPr>
          <w:rFonts w:ascii="Arial" w:hAnsi="Arial" w:cs="Arial"/>
          <w:spacing w:val="-4"/>
        </w:rPr>
        <w:t xml:space="preserve"> </w:t>
      </w:r>
      <w:r w:rsidRPr="008F3BDE">
        <w:rPr>
          <w:rFonts w:ascii="Arial" w:hAnsi="Arial" w:cs="Arial"/>
        </w:rPr>
        <w:t>thinking</w:t>
      </w:r>
      <w:r w:rsidRPr="008F3BDE">
        <w:rPr>
          <w:rFonts w:ascii="Arial" w:hAnsi="Arial" w:cs="Arial"/>
          <w:spacing w:val="-6"/>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able</w:t>
      </w:r>
      <w:r w:rsidRPr="008F3BDE">
        <w:rPr>
          <w:rFonts w:ascii="Arial" w:hAnsi="Arial" w:cs="Arial"/>
          <w:spacing w:val="-4"/>
        </w:rPr>
        <w:t xml:space="preserve"> </w:t>
      </w:r>
      <w:r w:rsidRPr="008F3BDE">
        <w:rPr>
          <w:rFonts w:ascii="Arial" w:hAnsi="Arial" w:cs="Arial"/>
        </w:rPr>
        <w:t>to</w:t>
      </w:r>
      <w:r w:rsidRPr="008F3BDE">
        <w:rPr>
          <w:rFonts w:ascii="Arial" w:hAnsi="Arial" w:cs="Arial"/>
          <w:spacing w:val="-1"/>
        </w:rPr>
        <w:t xml:space="preserve"> </w:t>
      </w:r>
      <w:r w:rsidRPr="008F3BDE">
        <w:rPr>
          <w:rFonts w:ascii="Arial" w:hAnsi="Arial" w:cs="Arial"/>
        </w:rPr>
        <w:t>clearly</w:t>
      </w:r>
      <w:r w:rsidRPr="008F3BDE">
        <w:rPr>
          <w:rFonts w:ascii="Arial" w:hAnsi="Arial" w:cs="Arial"/>
          <w:spacing w:val="-4"/>
        </w:rPr>
        <w:t xml:space="preserve"> </w:t>
      </w:r>
      <w:r w:rsidRPr="008F3BDE">
        <w:rPr>
          <w:rFonts w:ascii="Arial" w:hAnsi="Arial" w:cs="Arial"/>
        </w:rPr>
        <w:t>articulate</w:t>
      </w:r>
      <w:r w:rsidRPr="008F3BDE">
        <w:rPr>
          <w:rFonts w:ascii="Arial" w:hAnsi="Arial" w:cs="Arial"/>
          <w:spacing w:val="-3"/>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vision</w:t>
      </w:r>
      <w:r w:rsidRPr="008F3BDE">
        <w:rPr>
          <w:rFonts w:ascii="Arial" w:hAnsi="Arial" w:cs="Arial"/>
          <w:spacing w:val="-1"/>
        </w:rPr>
        <w:t xml:space="preserve"> </w:t>
      </w:r>
      <w:r w:rsidRPr="008F3BDE">
        <w:rPr>
          <w:rFonts w:ascii="Arial" w:hAnsi="Arial" w:cs="Arial"/>
        </w:rPr>
        <w:t>for</w:t>
      </w:r>
      <w:r w:rsidRPr="008F3BDE">
        <w:rPr>
          <w:rFonts w:ascii="Arial" w:hAnsi="Arial" w:cs="Arial"/>
          <w:spacing w:val="-4"/>
        </w:rPr>
        <w:t xml:space="preserve"> </w:t>
      </w:r>
      <w:r w:rsidRPr="008F3BDE">
        <w:rPr>
          <w:rFonts w:ascii="Arial" w:hAnsi="Arial" w:cs="Arial"/>
        </w:rPr>
        <w:t>the administration of the Teachers’ Pension Scheme (TPS</w:t>
      </w:r>
      <w:proofErr w:type="gramStart"/>
      <w:r w:rsidRPr="008F3BDE">
        <w:rPr>
          <w:rFonts w:ascii="Arial" w:hAnsi="Arial" w:cs="Arial"/>
        </w:rPr>
        <w:t>);</w:t>
      </w:r>
      <w:proofErr w:type="gramEnd"/>
    </w:p>
    <w:p w:rsidR="006B5F7D" w:rsidRPr="008F3BDE" w:rsidRDefault="006B5F7D" w:rsidP="006B5F7D">
      <w:pPr>
        <w:pStyle w:val="ListParagraph"/>
        <w:widowControl w:val="0"/>
        <w:numPr>
          <w:ilvl w:val="2"/>
          <w:numId w:val="2"/>
        </w:numPr>
        <w:tabs>
          <w:tab w:val="left" w:pos="833"/>
          <w:tab w:val="left" w:pos="834"/>
        </w:tabs>
        <w:autoSpaceDE w:val="0"/>
        <w:autoSpaceDN w:val="0"/>
        <w:spacing w:before="119" w:after="0" w:line="240" w:lineRule="auto"/>
        <w:contextualSpacing w:val="0"/>
        <w:rPr>
          <w:rFonts w:ascii="Arial" w:hAnsi="Arial" w:cs="Arial"/>
        </w:rPr>
      </w:pPr>
      <w:r w:rsidRPr="008F3BDE">
        <w:rPr>
          <w:rFonts w:ascii="Arial" w:hAnsi="Arial" w:cs="Arial"/>
        </w:rPr>
        <w:t>assess</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effectiveness</w:t>
      </w:r>
      <w:r w:rsidRPr="008F3BDE">
        <w:rPr>
          <w:rFonts w:ascii="Arial" w:hAnsi="Arial" w:cs="Arial"/>
          <w:spacing w:val="-2"/>
        </w:rPr>
        <w:t xml:space="preserve"> </w:t>
      </w:r>
      <w:r w:rsidRPr="008F3BDE">
        <w:rPr>
          <w:rFonts w:ascii="Arial" w:hAnsi="Arial" w:cs="Arial"/>
        </w:rPr>
        <w:t>and</w:t>
      </w:r>
      <w:r w:rsidRPr="008F3BDE">
        <w:rPr>
          <w:rFonts w:ascii="Arial" w:hAnsi="Arial" w:cs="Arial"/>
          <w:spacing w:val="-3"/>
        </w:rPr>
        <w:t xml:space="preserve"> </w:t>
      </w:r>
      <w:r w:rsidRPr="008F3BDE">
        <w:rPr>
          <w:rFonts w:ascii="Arial" w:hAnsi="Arial" w:cs="Arial"/>
        </w:rPr>
        <w:t>efficiency</w:t>
      </w:r>
      <w:r w:rsidRPr="008F3BDE">
        <w:rPr>
          <w:rFonts w:ascii="Arial" w:hAnsi="Arial" w:cs="Arial"/>
          <w:spacing w:val="-1"/>
        </w:rPr>
        <w:t xml:space="preserve"> </w:t>
      </w:r>
      <w:r w:rsidRPr="008F3BDE">
        <w:rPr>
          <w:rFonts w:ascii="Arial" w:hAnsi="Arial" w:cs="Arial"/>
        </w:rPr>
        <w:t>of</w:t>
      </w:r>
      <w:r w:rsidRPr="008F3BDE">
        <w:rPr>
          <w:rFonts w:ascii="Arial" w:hAnsi="Arial" w:cs="Arial"/>
          <w:spacing w:val="-4"/>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3"/>
        </w:rPr>
        <w:t xml:space="preserve"> </w:t>
      </w:r>
      <w:proofErr w:type="gramStart"/>
      <w:r w:rsidRPr="008F3BDE">
        <w:rPr>
          <w:rFonts w:ascii="Arial" w:hAnsi="Arial" w:cs="Arial"/>
          <w:spacing w:val="-2"/>
        </w:rPr>
        <w:t>administration;</w:t>
      </w:r>
      <w:proofErr w:type="gramEnd"/>
    </w:p>
    <w:p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consider</w:t>
      </w:r>
      <w:r w:rsidRPr="008F3BDE">
        <w:rPr>
          <w:rFonts w:ascii="Arial" w:hAnsi="Arial" w:cs="Arial"/>
          <w:spacing w:val="-5"/>
        </w:rPr>
        <w:t xml:space="preserve"> </w:t>
      </w:r>
      <w:r w:rsidRPr="008F3BDE">
        <w:rPr>
          <w:rFonts w:ascii="Arial" w:hAnsi="Arial" w:cs="Arial"/>
        </w:rPr>
        <w:t>opportunities</w:t>
      </w:r>
      <w:r w:rsidRPr="008F3BDE">
        <w:rPr>
          <w:rFonts w:ascii="Arial" w:hAnsi="Arial" w:cs="Arial"/>
          <w:spacing w:val="-5"/>
        </w:rPr>
        <w:t xml:space="preserve"> </w:t>
      </w:r>
      <w:r w:rsidRPr="008F3BDE">
        <w:rPr>
          <w:rFonts w:ascii="Arial" w:hAnsi="Arial" w:cs="Arial"/>
        </w:rPr>
        <w:t>to</w:t>
      </w:r>
      <w:r w:rsidRPr="008F3BDE">
        <w:rPr>
          <w:rFonts w:ascii="Arial" w:hAnsi="Arial" w:cs="Arial"/>
          <w:spacing w:val="-2"/>
        </w:rPr>
        <w:t xml:space="preserve"> </w:t>
      </w:r>
      <w:r w:rsidRPr="008F3BDE">
        <w:rPr>
          <w:rFonts w:ascii="Arial" w:hAnsi="Arial" w:cs="Arial"/>
        </w:rPr>
        <w:t>enhance</w:t>
      </w:r>
      <w:r w:rsidRPr="008F3BDE">
        <w:rPr>
          <w:rFonts w:ascii="Arial" w:hAnsi="Arial" w:cs="Arial"/>
          <w:spacing w:val="-5"/>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range</w:t>
      </w:r>
      <w:r w:rsidRPr="008F3BDE">
        <w:rPr>
          <w:rFonts w:ascii="Arial" w:hAnsi="Arial" w:cs="Arial"/>
          <w:spacing w:val="-5"/>
        </w:rPr>
        <w:t xml:space="preserve"> </w:t>
      </w:r>
      <w:r w:rsidRPr="008F3BDE">
        <w:rPr>
          <w:rFonts w:ascii="Arial" w:hAnsi="Arial" w:cs="Arial"/>
        </w:rPr>
        <w:t>and</w:t>
      </w:r>
      <w:r w:rsidRPr="008F3BDE">
        <w:rPr>
          <w:rFonts w:ascii="Arial" w:hAnsi="Arial" w:cs="Arial"/>
          <w:spacing w:val="-5"/>
        </w:rPr>
        <w:t xml:space="preserve"> </w:t>
      </w:r>
      <w:r w:rsidRPr="008F3BDE">
        <w:rPr>
          <w:rFonts w:ascii="Arial" w:hAnsi="Arial" w:cs="Arial"/>
        </w:rPr>
        <w:t>quality</w:t>
      </w:r>
      <w:r w:rsidRPr="008F3BDE">
        <w:rPr>
          <w:rFonts w:ascii="Arial" w:hAnsi="Arial" w:cs="Arial"/>
          <w:spacing w:val="-5"/>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services offered by the scheme; and</w:t>
      </w:r>
    </w:p>
    <w:p w:rsidR="006B5F7D" w:rsidRPr="008F3BDE" w:rsidRDefault="006B5F7D" w:rsidP="006B5F7D">
      <w:pPr>
        <w:pStyle w:val="ListParagraph"/>
        <w:widowControl w:val="0"/>
        <w:numPr>
          <w:ilvl w:val="2"/>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assess the arrangements for ensuring scheme performance, continuous</w:t>
      </w:r>
      <w:r w:rsidRPr="008F3BDE">
        <w:rPr>
          <w:rFonts w:ascii="Arial" w:hAnsi="Arial" w:cs="Arial"/>
          <w:spacing w:val="-6"/>
        </w:rPr>
        <w:t xml:space="preserve"> </w:t>
      </w:r>
      <w:r w:rsidRPr="008F3BDE">
        <w:rPr>
          <w:rFonts w:ascii="Arial" w:hAnsi="Arial" w:cs="Arial"/>
        </w:rPr>
        <w:t>improvement,</w:t>
      </w:r>
      <w:r w:rsidRPr="008F3BDE">
        <w:rPr>
          <w:rFonts w:ascii="Arial" w:hAnsi="Arial" w:cs="Arial"/>
          <w:spacing w:val="-6"/>
        </w:rPr>
        <w:t xml:space="preserve"> </w:t>
      </w:r>
      <w:r w:rsidRPr="008F3BDE">
        <w:rPr>
          <w:rFonts w:ascii="Arial" w:hAnsi="Arial" w:cs="Arial"/>
        </w:rPr>
        <w:t>value</w:t>
      </w:r>
      <w:r w:rsidRPr="008F3BDE">
        <w:rPr>
          <w:rFonts w:ascii="Arial" w:hAnsi="Arial" w:cs="Arial"/>
          <w:spacing w:val="-6"/>
        </w:rPr>
        <w:t xml:space="preserve"> </w:t>
      </w:r>
      <w:r w:rsidRPr="008F3BDE">
        <w:rPr>
          <w:rFonts w:ascii="Arial" w:hAnsi="Arial" w:cs="Arial"/>
        </w:rPr>
        <w:t>for</w:t>
      </w:r>
      <w:r w:rsidRPr="008F3BDE">
        <w:rPr>
          <w:rFonts w:ascii="Arial" w:hAnsi="Arial" w:cs="Arial"/>
          <w:spacing w:val="-6"/>
        </w:rPr>
        <w:t xml:space="preserve"> </w:t>
      </w:r>
      <w:r w:rsidRPr="008F3BDE">
        <w:rPr>
          <w:rFonts w:ascii="Arial" w:hAnsi="Arial" w:cs="Arial"/>
        </w:rPr>
        <w:t>money,</w:t>
      </w:r>
      <w:r w:rsidRPr="008F3BDE">
        <w:rPr>
          <w:rFonts w:ascii="Arial" w:hAnsi="Arial" w:cs="Arial"/>
          <w:spacing w:val="-6"/>
        </w:rPr>
        <w:t xml:space="preserve"> </w:t>
      </w:r>
      <w:r w:rsidRPr="008F3BDE">
        <w:rPr>
          <w:rFonts w:ascii="Arial" w:hAnsi="Arial" w:cs="Arial"/>
        </w:rPr>
        <w:t>risk</w:t>
      </w:r>
      <w:r w:rsidRPr="008F3BDE">
        <w:rPr>
          <w:rFonts w:ascii="Arial" w:hAnsi="Arial" w:cs="Arial"/>
          <w:spacing w:val="-6"/>
        </w:rPr>
        <w:t xml:space="preserve"> </w:t>
      </w:r>
      <w:r w:rsidRPr="008F3BDE">
        <w:rPr>
          <w:rFonts w:ascii="Arial" w:hAnsi="Arial" w:cs="Arial"/>
        </w:rPr>
        <w:t>management</w:t>
      </w:r>
      <w:r w:rsidRPr="008F3BDE">
        <w:rPr>
          <w:rFonts w:ascii="Arial" w:hAnsi="Arial" w:cs="Arial"/>
          <w:spacing w:val="-7"/>
        </w:rPr>
        <w:t xml:space="preserve"> </w:t>
      </w:r>
      <w:r w:rsidRPr="008F3BDE">
        <w:rPr>
          <w:rFonts w:ascii="Arial" w:hAnsi="Arial" w:cs="Arial"/>
        </w:rPr>
        <w:t>and compliance with statutory requirements.</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5"/>
        </w:rPr>
        <w:t xml:space="preserve"> </w:t>
      </w:r>
      <w:r w:rsidRPr="008F3BDE">
        <w:rPr>
          <w:rFonts w:ascii="Arial" w:hAnsi="Arial" w:cs="Arial"/>
        </w:rPr>
        <w:t>may</w:t>
      </w:r>
      <w:r w:rsidRPr="008F3BDE">
        <w:rPr>
          <w:rFonts w:ascii="Arial" w:hAnsi="Arial" w:cs="Arial"/>
          <w:spacing w:val="-5"/>
        </w:rPr>
        <w:t xml:space="preserve"> </w:t>
      </w:r>
      <w:r w:rsidRPr="008F3BDE">
        <w:rPr>
          <w:rFonts w:ascii="Arial" w:hAnsi="Arial" w:cs="Arial"/>
        </w:rPr>
        <w:t>also</w:t>
      </w:r>
      <w:r w:rsidRPr="008F3BDE">
        <w:rPr>
          <w:rFonts w:ascii="Arial" w:hAnsi="Arial" w:cs="Arial"/>
          <w:spacing w:val="-5"/>
        </w:rPr>
        <w:t xml:space="preserve"> </w:t>
      </w:r>
      <w:r w:rsidRPr="008F3BDE">
        <w:rPr>
          <w:rFonts w:ascii="Arial" w:hAnsi="Arial" w:cs="Arial"/>
        </w:rPr>
        <w:t>carry</w:t>
      </w:r>
      <w:r w:rsidRPr="008F3BDE">
        <w:rPr>
          <w:rFonts w:ascii="Arial" w:hAnsi="Arial" w:cs="Arial"/>
          <w:spacing w:val="-3"/>
        </w:rPr>
        <w:t xml:space="preserve"> </w:t>
      </w:r>
      <w:r w:rsidRPr="008F3BDE">
        <w:rPr>
          <w:rFonts w:ascii="Arial" w:hAnsi="Arial" w:cs="Arial"/>
        </w:rPr>
        <w:t>out</w:t>
      </w:r>
      <w:r w:rsidRPr="008F3BDE">
        <w:rPr>
          <w:rFonts w:ascii="Arial" w:hAnsi="Arial" w:cs="Arial"/>
          <w:spacing w:val="-5"/>
        </w:rPr>
        <w:t xml:space="preserve"> </w:t>
      </w:r>
      <w:r w:rsidRPr="008F3BDE">
        <w:rPr>
          <w:rFonts w:ascii="Arial" w:hAnsi="Arial" w:cs="Arial"/>
        </w:rPr>
        <w:t>additional</w:t>
      </w:r>
      <w:r w:rsidRPr="008F3BDE">
        <w:rPr>
          <w:rFonts w:ascii="Arial" w:hAnsi="Arial" w:cs="Arial"/>
          <w:spacing w:val="-6"/>
        </w:rPr>
        <w:t xml:space="preserve"> </w:t>
      </w:r>
      <w:r w:rsidRPr="008F3BDE">
        <w:rPr>
          <w:rFonts w:ascii="Arial" w:hAnsi="Arial" w:cs="Arial"/>
        </w:rPr>
        <w:t>duties</w:t>
      </w:r>
      <w:r w:rsidRPr="008F3BDE">
        <w:rPr>
          <w:rFonts w:ascii="Arial" w:hAnsi="Arial" w:cs="Arial"/>
          <w:spacing w:val="-3"/>
        </w:rPr>
        <w:t xml:space="preserve"> </w:t>
      </w:r>
      <w:r w:rsidRPr="008F3BDE">
        <w:rPr>
          <w:rFonts w:ascii="Arial" w:hAnsi="Arial" w:cs="Arial"/>
        </w:rPr>
        <w:t>as</w:t>
      </w:r>
      <w:r w:rsidRPr="008F3BDE">
        <w:rPr>
          <w:rFonts w:ascii="Arial" w:hAnsi="Arial" w:cs="Arial"/>
          <w:spacing w:val="-3"/>
        </w:rPr>
        <w:t xml:space="preserve"> </w:t>
      </w:r>
      <w:r w:rsidRPr="008F3BDE">
        <w:rPr>
          <w:rFonts w:ascii="Arial" w:hAnsi="Arial" w:cs="Arial"/>
        </w:rPr>
        <w:t>the scheme</w:t>
      </w:r>
      <w:r w:rsidRPr="008F3BDE">
        <w:rPr>
          <w:rFonts w:ascii="Arial" w:hAnsi="Arial" w:cs="Arial"/>
          <w:spacing w:val="-5"/>
        </w:rPr>
        <w:t xml:space="preserve"> </w:t>
      </w:r>
      <w:r w:rsidRPr="008F3BDE">
        <w:rPr>
          <w:rFonts w:ascii="Arial" w:hAnsi="Arial" w:cs="Arial"/>
        </w:rPr>
        <w:t>manager sees fit, from time to time.</w:t>
      </w:r>
    </w:p>
    <w:p w:rsidR="006B5F7D" w:rsidRPr="008F3BDE" w:rsidRDefault="006B5F7D" w:rsidP="006B5F7D">
      <w:pPr>
        <w:tabs>
          <w:tab w:val="left" w:pos="548"/>
        </w:tabs>
        <w:spacing w:before="160"/>
        <w:ind w:left="119"/>
        <w:rPr>
          <w:rFonts w:ascii="Arial" w:hAnsi="Arial" w:cs="Arial"/>
        </w:rPr>
      </w:pPr>
    </w:p>
    <w:p w:rsidR="006B5F7D" w:rsidRPr="008F3BDE" w:rsidRDefault="006B5F7D" w:rsidP="006B5F7D">
      <w:pPr>
        <w:pStyle w:val="ListParagraph"/>
        <w:tabs>
          <w:tab w:val="left" w:pos="548"/>
        </w:tabs>
        <w:spacing w:before="160"/>
        <w:rPr>
          <w:rFonts w:ascii="Arial" w:hAnsi="Arial" w:cs="Arial"/>
          <w:b/>
          <w:bCs/>
        </w:rPr>
      </w:pPr>
      <w:r w:rsidRPr="008F3BDE">
        <w:rPr>
          <w:rFonts w:ascii="Arial" w:hAnsi="Arial" w:cs="Arial"/>
          <w:b/>
          <w:bCs/>
        </w:rPr>
        <w:t>Connected and Unconnected schemes</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 xml:space="preserve">A connected scheme, for the purposes of the Board’s responsibilities, is another statutory pension scheme that is connected, within the meaning of section 4(6) of the Public Service Pensions Act 2013, with this scheme. </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A connected scheme will therefore include the schemes provided for under the Teachers’ Pension Scheme Regulations 2010.</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Although catering for the people of the same description as provided for in the Teachers’ Pension Scheme Regulations 2014, the scheme established to provide additional voluntary contributions, and currently provided by the Prudential assurance company, is not a connected scheme. This has been set out in the regulations and therefore falls outside the responsibilities for this Board.</w:t>
      </w:r>
    </w:p>
    <w:p w:rsidR="006B5F7D" w:rsidRPr="008F3BDE" w:rsidRDefault="006B5F7D" w:rsidP="006B5F7D">
      <w:pPr>
        <w:pStyle w:val="BodyText"/>
        <w:spacing w:before="1"/>
        <w:rPr>
          <w:sz w:val="22"/>
          <w:szCs w:val="22"/>
        </w:rPr>
      </w:pPr>
    </w:p>
    <w:p w:rsidR="006B5F7D" w:rsidRPr="008F3BDE" w:rsidRDefault="006B5F7D" w:rsidP="006B5F7D">
      <w:pPr>
        <w:pStyle w:val="Heading1"/>
        <w:numPr>
          <w:ilvl w:val="0"/>
          <w:numId w:val="2"/>
        </w:numPr>
        <w:tabs>
          <w:tab w:val="num" w:pos="360"/>
          <w:tab w:val="left" w:pos="547"/>
          <w:tab w:val="left" w:pos="548"/>
        </w:tabs>
        <w:ind w:left="547" w:hanging="428"/>
        <w:rPr>
          <w:sz w:val="22"/>
          <w:szCs w:val="22"/>
        </w:rPr>
      </w:pPr>
      <w:r w:rsidRPr="008F3BDE">
        <w:rPr>
          <w:sz w:val="22"/>
          <w:szCs w:val="22"/>
        </w:rPr>
        <w:t>Roles</w:t>
      </w:r>
      <w:r w:rsidRPr="008F3BDE">
        <w:rPr>
          <w:spacing w:val="-2"/>
          <w:sz w:val="22"/>
          <w:szCs w:val="22"/>
        </w:rPr>
        <w:t xml:space="preserve"> </w:t>
      </w:r>
      <w:r w:rsidRPr="008F3BDE">
        <w:rPr>
          <w:sz w:val="22"/>
          <w:szCs w:val="22"/>
        </w:rPr>
        <w:t>and</w:t>
      </w:r>
      <w:r w:rsidRPr="008F3BDE">
        <w:rPr>
          <w:spacing w:val="-3"/>
          <w:sz w:val="22"/>
          <w:szCs w:val="22"/>
        </w:rPr>
        <w:t xml:space="preserve"> </w:t>
      </w:r>
      <w:r w:rsidRPr="008F3BDE">
        <w:rPr>
          <w:spacing w:val="-2"/>
          <w:sz w:val="22"/>
          <w:szCs w:val="22"/>
        </w:rPr>
        <w:t>Responsibilities</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principal role of the Board is to monitor the operational delivery of the scheme, including assessing the</w:t>
      </w:r>
      <w:r w:rsidRPr="008F3BDE">
        <w:rPr>
          <w:rFonts w:ascii="Arial" w:hAnsi="Arial" w:cs="Arial"/>
          <w:spacing w:val="-3"/>
        </w:rPr>
        <w:t xml:space="preserve"> </w:t>
      </w:r>
      <w:r w:rsidRPr="008F3BDE">
        <w:rPr>
          <w:rFonts w:ascii="Arial" w:hAnsi="Arial" w:cs="Arial"/>
        </w:rPr>
        <w:t>effectiveness</w:t>
      </w:r>
      <w:r w:rsidRPr="008F3BDE">
        <w:rPr>
          <w:rFonts w:ascii="Arial" w:hAnsi="Arial" w:cs="Arial"/>
          <w:spacing w:val="-2"/>
        </w:rPr>
        <w:t xml:space="preserve"> </w:t>
      </w:r>
      <w:r w:rsidRPr="008F3BDE">
        <w:rPr>
          <w:rFonts w:ascii="Arial" w:hAnsi="Arial" w:cs="Arial"/>
        </w:rPr>
        <w:t>of relevant control mechanisms.</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spacing w:val="-4"/>
        </w:rPr>
        <w:t xml:space="preserve">The Board </w:t>
      </w:r>
      <w:r w:rsidRPr="008F3BDE">
        <w:rPr>
          <w:rFonts w:ascii="Arial" w:hAnsi="Arial" w:cs="Arial"/>
        </w:rPr>
        <w:t>will</w:t>
      </w:r>
      <w:r w:rsidRPr="008F3BDE">
        <w:rPr>
          <w:rFonts w:ascii="Arial" w:hAnsi="Arial" w:cs="Arial"/>
          <w:spacing w:val="-5"/>
        </w:rPr>
        <w:t xml:space="preserve"> </w:t>
      </w:r>
      <w:r w:rsidRPr="008F3BDE">
        <w:rPr>
          <w:rFonts w:ascii="Arial" w:hAnsi="Arial" w:cs="Arial"/>
        </w:rPr>
        <w:t xml:space="preserve">provide </w:t>
      </w:r>
      <w:proofErr w:type="gramStart"/>
      <w:r w:rsidRPr="008F3BDE">
        <w:rPr>
          <w:rFonts w:ascii="Arial" w:hAnsi="Arial" w:cs="Arial"/>
        </w:rPr>
        <w:t>close scrutiny</w:t>
      </w:r>
      <w:proofErr w:type="gramEnd"/>
      <w:r w:rsidRPr="008F3BDE">
        <w:rPr>
          <w:rFonts w:ascii="Arial" w:hAnsi="Arial" w:cs="Arial"/>
        </w:rPr>
        <w:t xml:space="preserve"> of the level and quality of services provided for the membership by the administrator and other relevant service providers directly involved in the operational delivery of the scheme.  </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review</w:t>
      </w:r>
      <w:r w:rsidRPr="008F3BDE">
        <w:rPr>
          <w:rFonts w:ascii="Arial" w:hAnsi="Arial" w:cs="Arial"/>
          <w:color w:val="00B050"/>
        </w:rPr>
        <w:t xml:space="preserve"> </w:t>
      </w:r>
      <w:r w:rsidRPr="008F3BDE">
        <w:rPr>
          <w:rFonts w:ascii="Arial" w:hAnsi="Arial" w:cs="Arial"/>
        </w:rPr>
        <w:t>audit plans and audit reports and report on effectiveness.</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will provide assurance that an effective risk management strategy is in place</w:t>
      </w:r>
      <w:r w:rsidRPr="008F3BDE">
        <w:rPr>
          <w:rFonts w:ascii="Arial" w:hAnsi="Arial" w:cs="Arial"/>
          <w:spacing w:val="-2"/>
        </w:rPr>
        <w:t xml:space="preserve"> </w:t>
      </w:r>
      <w:r w:rsidRPr="008F3BDE">
        <w:rPr>
          <w:rFonts w:ascii="Arial" w:hAnsi="Arial" w:cs="Arial"/>
        </w:rPr>
        <w:t>for</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administrative delivery of the </w:t>
      </w:r>
      <w:r w:rsidRPr="008F3BDE">
        <w:rPr>
          <w:rFonts w:ascii="Arial" w:hAnsi="Arial" w:cs="Arial"/>
        </w:rPr>
        <w:t>scheme and</w:t>
      </w:r>
      <w:r w:rsidRPr="008F3BDE">
        <w:rPr>
          <w:rFonts w:ascii="Arial" w:hAnsi="Arial" w:cs="Arial"/>
          <w:spacing w:val="-3"/>
        </w:rPr>
        <w:t xml:space="preserve"> </w:t>
      </w:r>
      <w:r w:rsidRPr="008F3BDE">
        <w:rPr>
          <w:rFonts w:ascii="Arial" w:hAnsi="Arial" w:cs="Arial"/>
        </w:rPr>
        <w:t>internal</w:t>
      </w:r>
      <w:r w:rsidRPr="008F3BDE">
        <w:rPr>
          <w:rFonts w:ascii="Arial" w:hAnsi="Arial" w:cs="Arial"/>
          <w:spacing w:val="-4"/>
        </w:rPr>
        <w:t xml:space="preserve"> </w:t>
      </w:r>
      <w:r w:rsidRPr="008F3BDE">
        <w:rPr>
          <w:rFonts w:ascii="Arial" w:hAnsi="Arial" w:cs="Arial"/>
        </w:rPr>
        <w:t>controls</w:t>
      </w:r>
      <w:r w:rsidRPr="008F3BDE">
        <w:rPr>
          <w:rFonts w:ascii="Arial" w:hAnsi="Arial" w:cs="Arial"/>
          <w:spacing w:val="-6"/>
        </w:rPr>
        <w:t xml:space="preserve"> </w:t>
      </w:r>
      <w:r w:rsidRPr="008F3BDE">
        <w:rPr>
          <w:rFonts w:ascii="Arial" w:hAnsi="Arial" w:cs="Arial"/>
        </w:rPr>
        <w:t>are</w:t>
      </w:r>
      <w:r w:rsidRPr="008F3BDE">
        <w:rPr>
          <w:rFonts w:ascii="Arial" w:hAnsi="Arial" w:cs="Arial"/>
          <w:spacing w:val="-6"/>
        </w:rPr>
        <w:t xml:space="preserve"> </w:t>
      </w:r>
      <w:r w:rsidRPr="008F3BDE">
        <w:rPr>
          <w:rFonts w:ascii="Arial" w:hAnsi="Arial" w:cs="Arial"/>
        </w:rPr>
        <w:t>adequate.</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provide views</w:t>
      </w:r>
      <w:r w:rsidRPr="008F3BDE">
        <w:rPr>
          <w:rFonts w:ascii="Arial" w:hAnsi="Arial" w:cs="Arial"/>
          <w:spacing w:val="-3"/>
        </w:rPr>
        <w:t xml:space="preserve"> </w:t>
      </w:r>
      <w:r w:rsidRPr="008F3BDE">
        <w:rPr>
          <w:rFonts w:ascii="Arial" w:hAnsi="Arial" w:cs="Arial"/>
        </w:rPr>
        <w:t>on</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3"/>
        </w:rPr>
        <w:t xml:space="preserve"> </w:t>
      </w:r>
      <w:r w:rsidRPr="008F3BDE">
        <w:rPr>
          <w:rFonts w:ascii="Arial" w:hAnsi="Arial" w:cs="Arial"/>
        </w:rPr>
        <w:t>strategy</w:t>
      </w:r>
      <w:r w:rsidRPr="008F3BDE">
        <w:rPr>
          <w:rFonts w:ascii="Arial" w:hAnsi="Arial" w:cs="Arial"/>
          <w:spacing w:val="-6"/>
        </w:rPr>
        <w:t xml:space="preserve"> </w:t>
      </w:r>
      <w:r w:rsidRPr="008F3BDE">
        <w:rPr>
          <w:rFonts w:ascii="Arial" w:hAnsi="Arial" w:cs="Arial"/>
        </w:rPr>
        <w:t>where</w:t>
      </w:r>
      <w:r w:rsidRPr="008F3BDE">
        <w:rPr>
          <w:rFonts w:ascii="Arial" w:hAnsi="Arial" w:cs="Arial"/>
          <w:spacing w:val="-5"/>
        </w:rPr>
        <w:t xml:space="preserve"> </w:t>
      </w:r>
      <w:r w:rsidRPr="008F3BDE">
        <w:rPr>
          <w:rFonts w:ascii="Arial" w:hAnsi="Arial" w:cs="Arial"/>
        </w:rPr>
        <w:t>this</w:t>
      </w:r>
      <w:r w:rsidRPr="008F3BDE">
        <w:rPr>
          <w:rFonts w:ascii="Arial" w:hAnsi="Arial" w:cs="Arial"/>
          <w:spacing w:val="-4"/>
        </w:rPr>
        <w:t xml:space="preserve"> </w:t>
      </w:r>
      <w:r w:rsidRPr="008F3BDE">
        <w:rPr>
          <w:rFonts w:ascii="Arial" w:hAnsi="Arial" w:cs="Arial"/>
        </w:rPr>
        <w:t>will</w:t>
      </w:r>
      <w:r w:rsidRPr="008F3BDE">
        <w:rPr>
          <w:rFonts w:ascii="Arial" w:hAnsi="Arial" w:cs="Arial"/>
          <w:spacing w:val="-1"/>
        </w:rPr>
        <w:t xml:space="preserve"> </w:t>
      </w:r>
      <w:r w:rsidRPr="008F3BDE">
        <w:rPr>
          <w:rFonts w:ascii="Arial" w:hAnsi="Arial" w:cs="Arial"/>
        </w:rPr>
        <w:t>aid</w:t>
      </w:r>
      <w:r w:rsidRPr="008F3BDE">
        <w:rPr>
          <w:rFonts w:ascii="Arial" w:hAnsi="Arial" w:cs="Arial"/>
          <w:spacing w:val="-2"/>
        </w:rPr>
        <w:t xml:space="preserve"> </w:t>
      </w:r>
      <w:r w:rsidRPr="008F3BDE">
        <w:rPr>
          <w:rFonts w:ascii="Arial" w:hAnsi="Arial" w:cs="Arial"/>
        </w:rPr>
        <w:t>the scheme administration; and will monitor achievement against the six strategic objectives, as agreed by the Board, the Department and the administrator.</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1"/>
        </w:rPr>
        <w:t xml:space="preserve"> </w:t>
      </w:r>
      <w:r w:rsidRPr="008F3BDE">
        <w:rPr>
          <w:rFonts w:ascii="Arial" w:hAnsi="Arial" w:cs="Arial"/>
        </w:rPr>
        <w:t>will</w:t>
      </w:r>
      <w:r w:rsidRPr="008F3BDE">
        <w:rPr>
          <w:rFonts w:ascii="Arial" w:hAnsi="Arial" w:cs="Arial"/>
          <w:spacing w:val="-2"/>
        </w:rPr>
        <w:t xml:space="preserve"> </w:t>
      </w:r>
      <w:r w:rsidRPr="008F3BDE">
        <w:rPr>
          <w:rFonts w:ascii="Arial" w:hAnsi="Arial" w:cs="Arial"/>
        </w:rPr>
        <w:t>add</w:t>
      </w:r>
      <w:r w:rsidRPr="008F3BDE">
        <w:rPr>
          <w:rFonts w:ascii="Arial" w:hAnsi="Arial" w:cs="Arial"/>
          <w:spacing w:val="-2"/>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process</w:t>
      </w:r>
      <w:r w:rsidRPr="008F3BDE">
        <w:rPr>
          <w:rFonts w:ascii="Arial" w:hAnsi="Arial" w:cs="Arial"/>
          <w:spacing w:val="-1"/>
        </w:rPr>
        <w:t xml:space="preserve"> </w:t>
      </w:r>
      <w:r w:rsidRPr="008F3BDE">
        <w:rPr>
          <w:rFonts w:ascii="Arial" w:hAnsi="Arial" w:cs="Arial"/>
        </w:rPr>
        <w:t>whereby</w:t>
      </w:r>
      <w:r w:rsidRPr="008F3BDE">
        <w:rPr>
          <w:rFonts w:ascii="Arial" w:hAnsi="Arial" w:cs="Arial"/>
          <w:spacing w:val="-6"/>
        </w:rPr>
        <w:t xml:space="preserve"> </w:t>
      </w:r>
      <w:r w:rsidRPr="008F3BDE">
        <w:rPr>
          <w:rFonts w:ascii="Arial" w:hAnsi="Arial" w:cs="Arial"/>
        </w:rPr>
        <w:t>assurance</w:t>
      </w:r>
      <w:r w:rsidRPr="008F3BDE">
        <w:rPr>
          <w:rFonts w:ascii="Arial" w:hAnsi="Arial" w:cs="Arial"/>
          <w:spacing w:val="-2"/>
        </w:rPr>
        <w:t xml:space="preserve"> </w:t>
      </w:r>
      <w:r w:rsidRPr="008F3BDE">
        <w:rPr>
          <w:rFonts w:ascii="Arial" w:hAnsi="Arial" w:cs="Arial"/>
        </w:rPr>
        <w:t>is</w:t>
      </w:r>
      <w:r w:rsidRPr="008F3BDE">
        <w:rPr>
          <w:rFonts w:ascii="Arial" w:hAnsi="Arial" w:cs="Arial"/>
          <w:spacing w:val="-2"/>
        </w:rPr>
        <w:t xml:space="preserve"> </w:t>
      </w:r>
      <w:r w:rsidRPr="008F3BDE">
        <w:rPr>
          <w:rFonts w:ascii="Arial" w:hAnsi="Arial" w:cs="Arial"/>
        </w:rPr>
        <w:t>provided</w:t>
      </w:r>
      <w:r w:rsidRPr="008F3BDE">
        <w:rPr>
          <w:rFonts w:ascii="Arial" w:hAnsi="Arial" w:cs="Arial"/>
          <w:spacing w:val="-3"/>
        </w:rPr>
        <w:t xml:space="preserve"> </w:t>
      </w:r>
      <w:r w:rsidRPr="008F3BDE">
        <w:rPr>
          <w:rFonts w:ascii="Arial" w:hAnsi="Arial" w:cs="Arial"/>
        </w:rPr>
        <w:t xml:space="preserve">to </w:t>
      </w:r>
      <w:r w:rsidRPr="008F3BDE">
        <w:rPr>
          <w:rFonts w:ascii="Arial" w:hAnsi="Arial" w:cs="Arial"/>
          <w:spacing w:val="-5"/>
        </w:rPr>
        <w:t xml:space="preserve">the </w:t>
      </w:r>
      <w:r w:rsidRPr="008F3BDE">
        <w:rPr>
          <w:rFonts w:ascii="Arial" w:hAnsi="Arial" w:cs="Arial"/>
        </w:rPr>
        <w:t>Accounting Officer (Permanent Secretary), members and employers regarding the effective financial management of the TPS, through reviewing the</w:t>
      </w:r>
      <w:r w:rsidRPr="008F3BDE">
        <w:rPr>
          <w:rFonts w:ascii="Arial" w:hAnsi="Arial" w:cs="Arial"/>
          <w:spacing w:val="-5"/>
        </w:rPr>
        <w:t xml:space="preserve"> </w:t>
      </w:r>
      <w:r w:rsidRPr="008F3BDE">
        <w:rPr>
          <w:rFonts w:ascii="Arial" w:hAnsi="Arial" w:cs="Arial"/>
        </w:rPr>
        <w:t>TPS</w:t>
      </w:r>
      <w:r w:rsidRPr="008F3BDE">
        <w:rPr>
          <w:rFonts w:ascii="Arial" w:hAnsi="Arial" w:cs="Arial"/>
          <w:spacing w:val="-3"/>
        </w:rPr>
        <w:t xml:space="preserve"> </w:t>
      </w:r>
      <w:r w:rsidRPr="008F3BDE">
        <w:rPr>
          <w:rFonts w:ascii="Arial" w:hAnsi="Arial" w:cs="Arial"/>
        </w:rPr>
        <w:t>Governance</w:t>
      </w:r>
      <w:r w:rsidRPr="008F3BDE">
        <w:rPr>
          <w:rFonts w:ascii="Arial" w:hAnsi="Arial" w:cs="Arial"/>
          <w:spacing w:val="-3"/>
        </w:rPr>
        <w:t xml:space="preserve"> </w:t>
      </w:r>
      <w:r w:rsidRPr="008F3BDE">
        <w:rPr>
          <w:rFonts w:ascii="Arial" w:hAnsi="Arial" w:cs="Arial"/>
        </w:rPr>
        <w:t>Statement,</w:t>
      </w:r>
      <w:r w:rsidRPr="008F3BDE">
        <w:rPr>
          <w:rFonts w:ascii="Arial" w:hAnsi="Arial" w:cs="Arial"/>
          <w:spacing w:val="-2"/>
        </w:rPr>
        <w:t xml:space="preserve"> </w:t>
      </w:r>
      <w:r w:rsidRPr="008F3BDE">
        <w:rPr>
          <w:rFonts w:ascii="Arial" w:hAnsi="Arial" w:cs="Arial"/>
        </w:rPr>
        <w:t>which</w:t>
      </w:r>
      <w:r w:rsidRPr="008F3BDE">
        <w:rPr>
          <w:rFonts w:ascii="Arial" w:hAnsi="Arial" w:cs="Arial"/>
          <w:spacing w:val="-3"/>
        </w:rPr>
        <w:t xml:space="preserve"> </w:t>
      </w:r>
      <w:r w:rsidRPr="008F3BDE">
        <w:rPr>
          <w:rFonts w:ascii="Arial" w:hAnsi="Arial" w:cs="Arial"/>
        </w:rPr>
        <w:t>is</w:t>
      </w:r>
      <w:r w:rsidRPr="008F3BDE">
        <w:rPr>
          <w:rFonts w:ascii="Arial" w:hAnsi="Arial" w:cs="Arial"/>
          <w:spacing w:val="-4"/>
        </w:rPr>
        <w:t xml:space="preserve"> </w:t>
      </w:r>
      <w:r w:rsidRPr="008F3BDE">
        <w:rPr>
          <w:rFonts w:ascii="Arial" w:hAnsi="Arial" w:cs="Arial"/>
        </w:rPr>
        <w:t>produced</w:t>
      </w:r>
      <w:r w:rsidRPr="008F3BDE">
        <w:rPr>
          <w:rFonts w:ascii="Arial" w:hAnsi="Arial" w:cs="Arial"/>
          <w:spacing w:val="-5"/>
        </w:rPr>
        <w:t xml:space="preserve"> </w:t>
      </w:r>
      <w:r w:rsidRPr="008F3BDE">
        <w:rPr>
          <w:rFonts w:ascii="Arial" w:hAnsi="Arial" w:cs="Arial"/>
        </w:rPr>
        <w:t xml:space="preserve">as part of the annual accounting process.  The TPSPB’s responsibilities for providing assurances on financial issues focus on the processes for contributions collection, pension calculations and pension payments.   The Board is not responsible for the preparation and review of accounts, </w:t>
      </w:r>
      <w:proofErr w:type="gramStart"/>
      <w:r w:rsidRPr="008F3BDE">
        <w:rPr>
          <w:rFonts w:ascii="Arial" w:hAnsi="Arial" w:cs="Arial"/>
        </w:rPr>
        <w:t>with the exception of</w:t>
      </w:r>
      <w:proofErr w:type="gramEnd"/>
      <w:r w:rsidRPr="008F3BDE">
        <w:rPr>
          <w:rFonts w:ascii="Arial" w:hAnsi="Arial" w:cs="Arial"/>
        </w:rPr>
        <w:t xml:space="preserve"> its role regarding the TPS governance statement.</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2"/>
        </w:rPr>
        <w:t xml:space="preserve"> </w:t>
      </w:r>
      <w:r w:rsidRPr="008F3BDE">
        <w:rPr>
          <w:rFonts w:ascii="Arial" w:hAnsi="Arial" w:cs="Arial"/>
        </w:rPr>
        <w:t>review</w:t>
      </w:r>
      <w:r w:rsidRPr="008F3BDE">
        <w:rPr>
          <w:rFonts w:ascii="Arial" w:hAnsi="Arial" w:cs="Arial"/>
          <w:spacing w:val="-3"/>
        </w:rPr>
        <w:t xml:space="preserve"> </w:t>
      </w:r>
      <w:r w:rsidRPr="008F3BDE">
        <w:rPr>
          <w:rFonts w:ascii="Arial" w:hAnsi="Arial" w:cs="Arial"/>
        </w:rPr>
        <w:t>that</w:t>
      </w:r>
      <w:r w:rsidRPr="008F3BDE">
        <w:rPr>
          <w:rFonts w:ascii="Arial" w:hAnsi="Arial" w:cs="Arial"/>
          <w:spacing w:val="-5"/>
        </w:rPr>
        <w:t xml:space="preserve"> </w:t>
      </w:r>
      <w:r w:rsidRPr="008F3BDE">
        <w:rPr>
          <w:rFonts w:ascii="Arial" w:hAnsi="Arial" w:cs="Arial"/>
        </w:rPr>
        <w:t>benchmarking</w:t>
      </w:r>
      <w:r w:rsidRPr="008F3BDE">
        <w:rPr>
          <w:rFonts w:ascii="Arial" w:hAnsi="Arial" w:cs="Arial"/>
          <w:spacing w:val="-3"/>
        </w:rPr>
        <w:t xml:space="preserve"> </w:t>
      </w:r>
      <w:r w:rsidRPr="008F3BDE">
        <w:rPr>
          <w:rFonts w:ascii="Arial" w:hAnsi="Arial" w:cs="Arial"/>
        </w:rPr>
        <w:t>in</w:t>
      </w:r>
      <w:r w:rsidRPr="008F3BDE">
        <w:rPr>
          <w:rFonts w:ascii="Arial" w:hAnsi="Arial" w:cs="Arial"/>
          <w:spacing w:val="-5"/>
        </w:rPr>
        <w:t xml:space="preserve"> </w:t>
      </w:r>
      <w:r w:rsidRPr="008F3BDE">
        <w:rPr>
          <w:rFonts w:ascii="Arial" w:hAnsi="Arial" w:cs="Arial"/>
        </w:rPr>
        <w:t>the TPS</w:t>
      </w:r>
      <w:r w:rsidRPr="008F3BDE">
        <w:rPr>
          <w:rFonts w:ascii="Arial" w:hAnsi="Arial" w:cs="Arial"/>
          <w:spacing w:val="-2"/>
        </w:rPr>
        <w:t xml:space="preserve"> </w:t>
      </w:r>
      <w:r w:rsidRPr="008F3BDE">
        <w:rPr>
          <w:rFonts w:ascii="Arial" w:hAnsi="Arial" w:cs="Arial"/>
        </w:rPr>
        <w:t>is</w:t>
      </w:r>
      <w:r w:rsidRPr="008F3BDE">
        <w:rPr>
          <w:rFonts w:ascii="Arial" w:hAnsi="Arial" w:cs="Arial"/>
          <w:spacing w:val="-3"/>
        </w:rPr>
        <w:t xml:space="preserve"> </w:t>
      </w:r>
      <w:r w:rsidRPr="008F3BDE">
        <w:rPr>
          <w:rFonts w:ascii="Arial" w:hAnsi="Arial" w:cs="Arial"/>
        </w:rPr>
        <w:t>in</w:t>
      </w:r>
      <w:r w:rsidRPr="008F3BDE">
        <w:rPr>
          <w:rFonts w:ascii="Arial" w:hAnsi="Arial" w:cs="Arial"/>
          <w:spacing w:val="-4"/>
        </w:rPr>
        <w:t xml:space="preserve"> </w:t>
      </w:r>
      <w:r w:rsidRPr="008F3BDE">
        <w:rPr>
          <w:rFonts w:ascii="Arial" w:hAnsi="Arial" w:cs="Arial"/>
        </w:rPr>
        <w:t>line</w:t>
      </w:r>
      <w:r w:rsidRPr="008F3BDE">
        <w:rPr>
          <w:rFonts w:ascii="Arial" w:hAnsi="Arial" w:cs="Arial"/>
          <w:spacing w:val="-3"/>
        </w:rPr>
        <w:t xml:space="preserve"> </w:t>
      </w:r>
      <w:r w:rsidRPr="008F3BDE">
        <w:rPr>
          <w:rFonts w:ascii="Arial" w:hAnsi="Arial" w:cs="Arial"/>
        </w:rPr>
        <w:t>with regulatory requirements (e.g. The Pensions Regulator (</w:t>
      </w:r>
      <w:proofErr w:type="spellStart"/>
      <w:r w:rsidRPr="008F3BDE">
        <w:rPr>
          <w:rFonts w:ascii="Arial" w:hAnsi="Arial" w:cs="Arial"/>
        </w:rPr>
        <w:t>tPR</w:t>
      </w:r>
      <w:proofErr w:type="spellEnd"/>
      <w:r w:rsidRPr="008F3BDE">
        <w:rPr>
          <w:rFonts w:ascii="Arial" w:hAnsi="Arial" w:cs="Arial"/>
        </w:rPr>
        <w:t>)).</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4"/>
        </w:rPr>
        <w:t xml:space="preserve"> </w:t>
      </w:r>
      <w:r w:rsidRPr="008F3BDE">
        <w:rPr>
          <w:rFonts w:ascii="Arial" w:hAnsi="Arial" w:cs="Arial"/>
        </w:rPr>
        <w:t>TPSPB</w:t>
      </w:r>
      <w:r w:rsidRPr="008F3BDE">
        <w:rPr>
          <w:rFonts w:ascii="Arial" w:hAnsi="Arial" w:cs="Arial"/>
          <w:spacing w:val="-4"/>
        </w:rPr>
        <w:t xml:space="preserve"> </w:t>
      </w:r>
      <w:r w:rsidRPr="008F3BDE">
        <w:rPr>
          <w:rFonts w:ascii="Arial" w:hAnsi="Arial" w:cs="Arial"/>
        </w:rPr>
        <w:t>will</w:t>
      </w:r>
      <w:r w:rsidRPr="008F3BDE">
        <w:rPr>
          <w:rFonts w:ascii="Arial" w:hAnsi="Arial" w:cs="Arial"/>
          <w:spacing w:val="-3"/>
        </w:rPr>
        <w:t xml:space="preserve"> </w:t>
      </w:r>
      <w:r w:rsidRPr="008F3BDE">
        <w:rPr>
          <w:rFonts w:ascii="Arial" w:hAnsi="Arial" w:cs="Arial"/>
        </w:rPr>
        <w:t>provide assurance</w:t>
      </w:r>
      <w:r w:rsidRPr="008F3BDE">
        <w:rPr>
          <w:rFonts w:ascii="Arial" w:hAnsi="Arial" w:cs="Arial"/>
          <w:spacing w:val="-4"/>
        </w:rPr>
        <w:t xml:space="preserve"> </w:t>
      </w:r>
      <w:r w:rsidRPr="008F3BDE">
        <w:rPr>
          <w:rFonts w:ascii="Arial" w:hAnsi="Arial" w:cs="Arial"/>
        </w:rPr>
        <w:t>that</w:t>
      </w:r>
      <w:r w:rsidRPr="008F3BDE">
        <w:rPr>
          <w:rFonts w:ascii="Arial" w:hAnsi="Arial" w:cs="Arial"/>
          <w:spacing w:val="-3"/>
        </w:rPr>
        <w:t xml:space="preserve"> </w:t>
      </w:r>
      <w:r w:rsidRPr="008F3BDE">
        <w:rPr>
          <w:rFonts w:ascii="Arial" w:hAnsi="Arial" w:cs="Arial"/>
        </w:rPr>
        <w:t>the</w:t>
      </w:r>
      <w:r w:rsidRPr="008F3BDE">
        <w:rPr>
          <w:rFonts w:ascii="Arial" w:hAnsi="Arial" w:cs="Arial"/>
          <w:spacing w:val="-6"/>
        </w:rPr>
        <w:t xml:space="preserve"> </w:t>
      </w:r>
      <w:r w:rsidRPr="008F3BDE">
        <w:rPr>
          <w:rFonts w:ascii="Arial" w:hAnsi="Arial" w:cs="Arial"/>
        </w:rPr>
        <w:t>development</w:t>
      </w:r>
      <w:r w:rsidRPr="008F3BDE">
        <w:rPr>
          <w:rFonts w:ascii="Arial" w:hAnsi="Arial" w:cs="Arial"/>
          <w:spacing w:val="-4"/>
        </w:rPr>
        <w:t xml:space="preserve"> </w:t>
      </w:r>
      <w:r w:rsidRPr="008F3BDE">
        <w:rPr>
          <w:rFonts w:ascii="Arial" w:hAnsi="Arial" w:cs="Arial"/>
        </w:rPr>
        <w:t>of</w:t>
      </w:r>
      <w:r w:rsidRPr="008F3BDE">
        <w:rPr>
          <w:rFonts w:ascii="Arial" w:hAnsi="Arial" w:cs="Arial"/>
          <w:spacing w:val="-6"/>
        </w:rPr>
        <w:t xml:space="preserve"> </w:t>
      </w:r>
      <w:r w:rsidRPr="008F3BDE">
        <w:rPr>
          <w:rFonts w:ascii="Arial" w:hAnsi="Arial" w:cs="Arial"/>
        </w:rPr>
        <w:t>processes</w:t>
      </w:r>
      <w:r w:rsidRPr="008F3BDE">
        <w:rPr>
          <w:rFonts w:ascii="Arial" w:hAnsi="Arial" w:cs="Arial"/>
          <w:spacing w:val="-6"/>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systems incorporate any new statutory requirements.</w:t>
      </w:r>
    </w:p>
    <w:p w:rsidR="006B5F7D" w:rsidRPr="008F3BDE" w:rsidRDefault="006B5F7D" w:rsidP="006B5F7D">
      <w:pPr>
        <w:pStyle w:val="ListParagraph"/>
        <w:widowControl w:val="0"/>
        <w:numPr>
          <w:ilvl w:val="1"/>
          <w:numId w:val="2"/>
        </w:numPr>
        <w:tabs>
          <w:tab w:val="left" w:pos="548"/>
        </w:tabs>
        <w:autoSpaceDE w:val="0"/>
        <w:autoSpaceDN w:val="0"/>
        <w:spacing w:before="120" w:after="0" w:line="240" w:lineRule="auto"/>
        <w:contextualSpacing w:val="0"/>
        <w:rPr>
          <w:rFonts w:ascii="Arial" w:hAnsi="Arial" w:cs="Arial"/>
        </w:rPr>
      </w:pPr>
      <w:r w:rsidRPr="008F3BDE">
        <w:rPr>
          <w:rFonts w:ascii="Arial" w:hAnsi="Arial" w:cs="Arial"/>
        </w:rPr>
        <w:t>The</w:t>
      </w:r>
      <w:r w:rsidRPr="008F3BDE">
        <w:rPr>
          <w:rFonts w:ascii="Arial" w:hAnsi="Arial" w:cs="Arial"/>
          <w:spacing w:val="-5"/>
        </w:rPr>
        <w:t xml:space="preserve"> </w:t>
      </w:r>
      <w:r w:rsidRPr="008F3BDE">
        <w:rPr>
          <w:rFonts w:ascii="Arial" w:hAnsi="Arial" w:cs="Arial"/>
        </w:rPr>
        <w:t>TPSPB</w:t>
      </w:r>
      <w:r w:rsidRPr="008F3BDE">
        <w:rPr>
          <w:rFonts w:ascii="Arial" w:hAnsi="Arial" w:cs="Arial"/>
          <w:spacing w:val="-5"/>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verify</w:t>
      </w:r>
      <w:r w:rsidRPr="008F3BDE">
        <w:rPr>
          <w:rFonts w:ascii="Arial" w:hAnsi="Arial" w:cs="Arial"/>
          <w:spacing w:val="-4"/>
        </w:rPr>
        <w:t xml:space="preserve"> </w:t>
      </w:r>
      <w:r w:rsidRPr="008F3BDE">
        <w:rPr>
          <w:rFonts w:ascii="Arial" w:hAnsi="Arial" w:cs="Arial"/>
        </w:rPr>
        <w:t>the</w:t>
      </w:r>
      <w:r w:rsidRPr="008F3BDE">
        <w:rPr>
          <w:rFonts w:ascii="Arial" w:hAnsi="Arial" w:cs="Arial"/>
          <w:spacing w:val="-5"/>
        </w:rPr>
        <w:t xml:space="preserve"> </w:t>
      </w:r>
      <w:r w:rsidRPr="008F3BDE">
        <w:rPr>
          <w:rFonts w:ascii="Arial" w:hAnsi="Arial" w:cs="Arial"/>
        </w:rPr>
        <w:t>arrangements</w:t>
      </w:r>
      <w:r w:rsidRPr="008F3BDE">
        <w:rPr>
          <w:rFonts w:ascii="Arial" w:hAnsi="Arial" w:cs="Arial"/>
          <w:spacing w:val="-5"/>
        </w:rPr>
        <w:t xml:space="preserve"> </w:t>
      </w:r>
      <w:r w:rsidRPr="008F3BDE">
        <w:rPr>
          <w:rFonts w:ascii="Arial" w:hAnsi="Arial" w:cs="Arial"/>
        </w:rPr>
        <w:t>for</w:t>
      </w:r>
      <w:r w:rsidRPr="008F3BDE">
        <w:rPr>
          <w:rFonts w:ascii="Arial" w:hAnsi="Arial" w:cs="Arial"/>
          <w:spacing w:val="-3"/>
        </w:rPr>
        <w:t xml:space="preserve"> </w:t>
      </w:r>
      <w:r w:rsidRPr="008F3BDE">
        <w:rPr>
          <w:rFonts w:ascii="Arial" w:hAnsi="Arial" w:cs="Arial"/>
        </w:rPr>
        <w:t>the maintenance and management of data.</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respond</w:t>
      </w:r>
      <w:r w:rsidRPr="008F3BDE">
        <w:rPr>
          <w:rFonts w:ascii="Arial" w:hAnsi="Arial" w:cs="Arial"/>
          <w:spacing w:val="-3"/>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any</w:t>
      </w:r>
      <w:r w:rsidRPr="008F3BDE">
        <w:rPr>
          <w:rFonts w:ascii="Arial" w:hAnsi="Arial" w:cs="Arial"/>
          <w:spacing w:val="-3"/>
        </w:rPr>
        <w:t xml:space="preserve"> </w:t>
      </w:r>
      <w:r w:rsidRPr="008F3BDE">
        <w:rPr>
          <w:rFonts w:ascii="Arial" w:hAnsi="Arial" w:cs="Arial"/>
        </w:rPr>
        <w:t>requests/directions</w:t>
      </w:r>
      <w:r w:rsidRPr="008F3BDE">
        <w:rPr>
          <w:rFonts w:ascii="Arial" w:hAnsi="Arial" w:cs="Arial"/>
          <w:spacing w:val="-5"/>
        </w:rPr>
        <w:t xml:space="preserve"> </w:t>
      </w:r>
      <w:r w:rsidRPr="008F3BDE">
        <w:rPr>
          <w:rFonts w:ascii="Arial" w:hAnsi="Arial" w:cs="Arial"/>
        </w:rPr>
        <w:t>made of it</w:t>
      </w:r>
      <w:r w:rsidRPr="008F3BDE">
        <w:rPr>
          <w:rFonts w:ascii="Arial" w:hAnsi="Arial" w:cs="Arial"/>
          <w:spacing w:val="-3"/>
        </w:rPr>
        <w:t xml:space="preserve"> </w:t>
      </w:r>
      <w:r w:rsidRPr="008F3BDE">
        <w:rPr>
          <w:rFonts w:ascii="Arial" w:hAnsi="Arial" w:cs="Arial"/>
        </w:rPr>
        <w:t>by</w:t>
      </w:r>
      <w:r w:rsidRPr="008F3BDE">
        <w:rPr>
          <w:rFonts w:ascii="Arial" w:hAnsi="Arial" w:cs="Arial"/>
          <w:spacing w:val="-6"/>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 xml:space="preserve">Pensions </w:t>
      </w:r>
      <w:r w:rsidRPr="008F3BDE">
        <w:rPr>
          <w:rFonts w:ascii="Arial" w:hAnsi="Arial" w:cs="Arial"/>
          <w:spacing w:val="-2"/>
        </w:rPr>
        <w:t>Regulator.</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will verify the approach developed by the administrator for reporting</w:t>
      </w:r>
      <w:r w:rsidRPr="008F3BDE">
        <w:rPr>
          <w:rFonts w:ascii="Arial" w:hAnsi="Arial" w:cs="Arial"/>
          <w:spacing w:val="-5"/>
        </w:rPr>
        <w:t xml:space="preserve"> </w:t>
      </w:r>
      <w:r w:rsidRPr="008F3BDE">
        <w:rPr>
          <w:rFonts w:ascii="Arial" w:hAnsi="Arial" w:cs="Arial"/>
        </w:rPr>
        <w:t>breaches</w:t>
      </w:r>
      <w:r w:rsidRPr="008F3BDE">
        <w:rPr>
          <w:rFonts w:ascii="Arial" w:hAnsi="Arial" w:cs="Arial"/>
          <w:spacing w:val="-5"/>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law</w:t>
      </w:r>
      <w:r w:rsidRPr="008F3BDE">
        <w:rPr>
          <w:rFonts w:ascii="Arial" w:hAnsi="Arial" w:cs="Arial"/>
          <w:spacing w:val="-4"/>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regulator,</w:t>
      </w:r>
      <w:r w:rsidRPr="008F3BDE">
        <w:rPr>
          <w:rFonts w:ascii="Arial" w:hAnsi="Arial" w:cs="Arial"/>
          <w:spacing w:val="-6"/>
        </w:rPr>
        <w:t xml:space="preserve"> </w:t>
      </w:r>
      <w:r w:rsidRPr="008F3BDE">
        <w:rPr>
          <w:rFonts w:ascii="Arial" w:hAnsi="Arial" w:cs="Arial"/>
        </w:rPr>
        <w:t>when</w:t>
      </w:r>
      <w:r w:rsidRPr="008F3BDE">
        <w:rPr>
          <w:rFonts w:ascii="Arial" w:hAnsi="Arial" w:cs="Arial"/>
          <w:spacing w:val="-5"/>
        </w:rPr>
        <w:t xml:space="preserve"> </w:t>
      </w:r>
      <w:r w:rsidRPr="008F3BDE">
        <w:rPr>
          <w:rFonts w:ascii="Arial" w:hAnsi="Arial" w:cs="Arial"/>
        </w:rPr>
        <w:t>they</w:t>
      </w:r>
      <w:r w:rsidRPr="008F3BDE">
        <w:rPr>
          <w:rFonts w:ascii="Arial" w:hAnsi="Arial" w:cs="Arial"/>
          <w:spacing w:val="-6"/>
        </w:rPr>
        <w:t xml:space="preserve"> </w:t>
      </w:r>
      <w:r w:rsidRPr="008F3BDE">
        <w:rPr>
          <w:rFonts w:ascii="Arial" w:hAnsi="Arial" w:cs="Arial"/>
        </w:rPr>
        <w:t>have</w:t>
      </w:r>
      <w:r w:rsidRPr="008F3BDE">
        <w:rPr>
          <w:rFonts w:ascii="Arial" w:hAnsi="Arial" w:cs="Arial"/>
          <w:spacing w:val="-3"/>
        </w:rPr>
        <w:t xml:space="preserve"> </w:t>
      </w:r>
      <w:r w:rsidRPr="008F3BDE">
        <w:rPr>
          <w:rFonts w:ascii="Arial" w:hAnsi="Arial" w:cs="Arial"/>
        </w:rPr>
        <w:t>reasonable cause to believe that:</w:t>
      </w:r>
    </w:p>
    <w:p w:rsidR="006B5F7D" w:rsidRPr="008F3BDE" w:rsidRDefault="006B5F7D" w:rsidP="006B5F7D">
      <w:pPr>
        <w:pStyle w:val="ListParagraph"/>
        <w:widowControl w:val="0"/>
        <w:numPr>
          <w:ilvl w:val="2"/>
          <w:numId w:val="2"/>
        </w:numPr>
        <w:tabs>
          <w:tab w:val="left" w:pos="833"/>
          <w:tab w:val="left" w:pos="834"/>
        </w:tabs>
        <w:autoSpaceDE w:val="0"/>
        <w:autoSpaceDN w:val="0"/>
        <w:spacing w:before="116" w:after="0" w:line="240" w:lineRule="auto"/>
        <w:contextualSpacing w:val="0"/>
        <w:rPr>
          <w:rFonts w:ascii="Arial" w:hAnsi="Arial" w:cs="Arial"/>
        </w:rPr>
      </w:pPr>
      <w:r w:rsidRPr="008F3BDE">
        <w:rPr>
          <w:rFonts w:ascii="Arial" w:hAnsi="Arial" w:cs="Arial"/>
        </w:rPr>
        <w:t>A</w:t>
      </w:r>
      <w:r w:rsidRPr="008F3BDE">
        <w:rPr>
          <w:rFonts w:ascii="Arial" w:hAnsi="Arial" w:cs="Arial"/>
          <w:spacing w:val="-3"/>
        </w:rPr>
        <w:t xml:space="preserve"> </w:t>
      </w:r>
      <w:r w:rsidRPr="008F3BDE">
        <w:rPr>
          <w:rFonts w:ascii="Arial" w:hAnsi="Arial" w:cs="Arial"/>
        </w:rPr>
        <w:t>legal</w:t>
      </w:r>
      <w:r w:rsidRPr="008F3BDE">
        <w:rPr>
          <w:rFonts w:ascii="Arial" w:hAnsi="Arial" w:cs="Arial"/>
          <w:spacing w:val="-6"/>
        </w:rPr>
        <w:t xml:space="preserve"> </w:t>
      </w:r>
      <w:r w:rsidRPr="008F3BDE">
        <w:rPr>
          <w:rFonts w:ascii="Arial" w:hAnsi="Arial" w:cs="Arial"/>
        </w:rPr>
        <w:t>duty</w:t>
      </w:r>
      <w:r w:rsidRPr="008F3BDE">
        <w:rPr>
          <w:rFonts w:ascii="Arial" w:hAnsi="Arial" w:cs="Arial"/>
          <w:spacing w:val="-5"/>
        </w:rPr>
        <w:t xml:space="preserve"> </w:t>
      </w:r>
      <w:r w:rsidRPr="008F3BDE">
        <w:rPr>
          <w:rFonts w:ascii="Arial" w:hAnsi="Arial" w:cs="Arial"/>
        </w:rPr>
        <w:t>which</w:t>
      </w:r>
      <w:r w:rsidRPr="008F3BDE">
        <w:rPr>
          <w:rFonts w:ascii="Arial" w:hAnsi="Arial" w:cs="Arial"/>
          <w:spacing w:val="-3"/>
        </w:rPr>
        <w:t xml:space="preserve"> </w:t>
      </w:r>
      <w:r w:rsidRPr="008F3BDE">
        <w:rPr>
          <w:rFonts w:ascii="Arial" w:hAnsi="Arial" w:cs="Arial"/>
        </w:rPr>
        <w:t>is</w:t>
      </w:r>
      <w:r w:rsidRPr="008F3BDE">
        <w:rPr>
          <w:rFonts w:ascii="Arial" w:hAnsi="Arial" w:cs="Arial"/>
          <w:spacing w:val="-4"/>
        </w:rPr>
        <w:t xml:space="preserve"> </w:t>
      </w:r>
      <w:r w:rsidRPr="008F3BDE">
        <w:rPr>
          <w:rFonts w:ascii="Arial" w:hAnsi="Arial" w:cs="Arial"/>
        </w:rPr>
        <w:t>relevant</w:t>
      </w:r>
      <w:r w:rsidRPr="008F3BDE">
        <w:rPr>
          <w:rFonts w:ascii="Arial" w:hAnsi="Arial" w:cs="Arial"/>
          <w:spacing w:val="-5"/>
        </w:rPr>
        <w:t xml:space="preserve"> </w:t>
      </w:r>
      <w:r w:rsidRPr="008F3BDE">
        <w:rPr>
          <w:rFonts w:ascii="Arial" w:hAnsi="Arial" w:cs="Arial"/>
        </w:rPr>
        <w:t>to</w:t>
      </w:r>
      <w:r w:rsidRPr="008F3BDE">
        <w:rPr>
          <w:rFonts w:ascii="Arial" w:hAnsi="Arial" w:cs="Arial"/>
          <w:spacing w:val="-2"/>
        </w:rPr>
        <w:t xml:space="preserve"> </w:t>
      </w:r>
      <w:r w:rsidRPr="008F3BDE">
        <w:rPr>
          <w:rFonts w:ascii="Arial" w:hAnsi="Arial" w:cs="Arial"/>
        </w:rPr>
        <w:t>the</w:t>
      </w:r>
      <w:r w:rsidRPr="008F3BDE">
        <w:rPr>
          <w:rFonts w:ascii="Arial" w:hAnsi="Arial" w:cs="Arial"/>
          <w:spacing w:val="-5"/>
        </w:rPr>
        <w:t xml:space="preserve"> </w:t>
      </w:r>
      <w:r w:rsidRPr="008F3BDE">
        <w:rPr>
          <w:rFonts w:ascii="Arial" w:hAnsi="Arial" w:cs="Arial"/>
        </w:rPr>
        <w:t>administration</w:t>
      </w:r>
      <w:r w:rsidRPr="008F3BDE">
        <w:rPr>
          <w:rFonts w:ascii="Arial" w:hAnsi="Arial" w:cs="Arial"/>
          <w:spacing w:val="-5"/>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 has not been, or is not being, complied with; and</w:t>
      </w:r>
    </w:p>
    <w:p w:rsidR="006B5F7D" w:rsidRPr="008F3BDE" w:rsidRDefault="006B5F7D" w:rsidP="006B5F7D">
      <w:pPr>
        <w:pStyle w:val="ListParagraph"/>
        <w:widowControl w:val="0"/>
        <w:numPr>
          <w:ilvl w:val="2"/>
          <w:numId w:val="2"/>
        </w:numPr>
        <w:tabs>
          <w:tab w:val="left" w:pos="833"/>
          <w:tab w:val="left" w:pos="834"/>
        </w:tabs>
        <w:autoSpaceDE w:val="0"/>
        <w:autoSpaceDN w:val="0"/>
        <w:spacing w:before="116" w:after="0" w:line="240" w:lineRule="auto"/>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failure</w:t>
      </w:r>
      <w:r w:rsidRPr="008F3BDE">
        <w:rPr>
          <w:rFonts w:ascii="Arial" w:hAnsi="Arial" w:cs="Arial"/>
          <w:spacing w:val="-3"/>
        </w:rPr>
        <w:t xml:space="preserve"> </w:t>
      </w:r>
      <w:r w:rsidRPr="008F3BDE">
        <w:rPr>
          <w:rFonts w:ascii="Arial" w:hAnsi="Arial" w:cs="Arial"/>
        </w:rPr>
        <w:t>to</w:t>
      </w:r>
      <w:r w:rsidRPr="008F3BDE">
        <w:rPr>
          <w:rFonts w:ascii="Arial" w:hAnsi="Arial" w:cs="Arial"/>
          <w:spacing w:val="-5"/>
        </w:rPr>
        <w:t xml:space="preserve"> </w:t>
      </w:r>
      <w:r w:rsidRPr="008F3BDE">
        <w:rPr>
          <w:rFonts w:ascii="Arial" w:hAnsi="Arial" w:cs="Arial"/>
        </w:rPr>
        <w:t>comply</w:t>
      </w:r>
      <w:r w:rsidRPr="008F3BDE">
        <w:rPr>
          <w:rFonts w:ascii="Arial" w:hAnsi="Arial" w:cs="Arial"/>
          <w:spacing w:val="-4"/>
        </w:rPr>
        <w:t xml:space="preserve"> </w:t>
      </w:r>
      <w:r w:rsidRPr="008F3BDE">
        <w:rPr>
          <w:rFonts w:ascii="Arial" w:hAnsi="Arial" w:cs="Arial"/>
        </w:rPr>
        <w:t>is</w:t>
      </w:r>
      <w:r w:rsidRPr="008F3BDE">
        <w:rPr>
          <w:rFonts w:ascii="Arial" w:hAnsi="Arial" w:cs="Arial"/>
          <w:spacing w:val="-3"/>
        </w:rPr>
        <w:t xml:space="preserve"> </w:t>
      </w:r>
      <w:r w:rsidRPr="008F3BDE">
        <w:rPr>
          <w:rFonts w:ascii="Arial" w:hAnsi="Arial" w:cs="Arial"/>
        </w:rPr>
        <w:t>likely</w:t>
      </w:r>
      <w:r w:rsidRPr="008F3BDE">
        <w:rPr>
          <w:rFonts w:ascii="Arial" w:hAnsi="Arial" w:cs="Arial"/>
          <w:spacing w:val="-4"/>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be</w:t>
      </w:r>
      <w:r w:rsidRPr="008F3BDE">
        <w:rPr>
          <w:rFonts w:ascii="Arial" w:hAnsi="Arial" w:cs="Arial"/>
          <w:spacing w:val="-3"/>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material</w:t>
      </w:r>
      <w:r w:rsidRPr="008F3BDE">
        <w:rPr>
          <w:rFonts w:ascii="Arial" w:hAnsi="Arial" w:cs="Arial"/>
          <w:spacing w:val="-4"/>
        </w:rPr>
        <w:t xml:space="preserve"> </w:t>
      </w:r>
      <w:r w:rsidRPr="008F3BDE">
        <w:rPr>
          <w:rFonts w:ascii="Arial" w:hAnsi="Arial" w:cs="Arial"/>
        </w:rPr>
        <w:t>significance</w:t>
      </w:r>
      <w:r w:rsidRPr="008F3BDE">
        <w:rPr>
          <w:rFonts w:ascii="Arial" w:hAnsi="Arial" w:cs="Arial"/>
          <w:spacing w:val="-5"/>
        </w:rPr>
        <w:t xml:space="preserve"> </w:t>
      </w:r>
      <w:r w:rsidRPr="008F3BDE">
        <w:rPr>
          <w:rFonts w:ascii="Arial" w:hAnsi="Arial" w:cs="Arial"/>
        </w:rPr>
        <w:t>to</w:t>
      </w:r>
      <w:r w:rsidRPr="008F3BDE">
        <w:rPr>
          <w:rFonts w:ascii="Arial" w:hAnsi="Arial" w:cs="Arial"/>
          <w:spacing w:val="-5"/>
        </w:rPr>
        <w:t xml:space="preserve"> </w:t>
      </w:r>
      <w:r w:rsidRPr="008F3BDE">
        <w:rPr>
          <w:rFonts w:ascii="Arial" w:hAnsi="Arial" w:cs="Arial"/>
        </w:rPr>
        <w:t>the regulator in the exercise of any of its functions.</w:t>
      </w:r>
    </w:p>
    <w:p w:rsidR="006B5F7D" w:rsidRPr="008F3BDE" w:rsidRDefault="006B5F7D" w:rsidP="006B5F7D">
      <w:pPr>
        <w:pStyle w:val="BodyText"/>
        <w:rPr>
          <w:sz w:val="22"/>
          <w:szCs w:val="22"/>
        </w:rPr>
      </w:pPr>
    </w:p>
    <w:p w:rsidR="006B5F7D" w:rsidRPr="008F3BDE" w:rsidRDefault="006B5F7D" w:rsidP="006B5F7D">
      <w:pPr>
        <w:pStyle w:val="Heading1"/>
        <w:numPr>
          <w:ilvl w:val="0"/>
          <w:numId w:val="2"/>
        </w:numPr>
        <w:tabs>
          <w:tab w:val="num" w:pos="360"/>
          <w:tab w:val="left" w:pos="522"/>
          <w:tab w:val="left" w:pos="523"/>
        </w:tabs>
        <w:ind w:left="522" w:hanging="403"/>
        <w:rPr>
          <w:sz w:val="22"/>
          <w:szCs w:val="22"/>
        </w:rPr>
      </w:pPr>
      <w:r w:rsidRPr="008F3BDE">
        <w:rPr>
          <w:spacing w:val="-2"/>
          <w:sz w:val="22"/>
          <w:szCs w:val="22"/>
        </w:rPr>
        <w:t>Composition</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will comprise scheme member representatives, employer representatives,</w:t>
      </w:r>
      <w:r w:rsidRPr="008F3BDE">
        <w:rPr>
          <w:rFonts w:ascii="Arial" w:hAnsi="Arial" w:cs="Arial"/>
          <w:spacing w:val="-1"/>
        </w:rPr>
        <w:t xml:space="preserve"> </w:t>
      </w:r>
      <w:r w:rsidRPr="008F3BDE">
        <w:rPr>
          <w:rFonts w:ascii="Arial" w:hAnsi="Arial" w:cs="Arial"/>
        </w:rPr>
        <w:t>an</w:t>
      </w:r>
      <w:r w:rsidRPr="008F3BDE">
        <w:rPr>
          <w:rFonts w:ascii="Arial" w:hAnsi="Arial" w:cs="Arial"/>
          <w:spacing w:val="-1"/>
        </w:rPr>
        <w:t xml:space="preserve"> </w:t>
      </w:r>
      <w:r w:rsidRPr="008F3BDE">
        <w:rPr>
          <w:rFonts w:ascii="Arial" w:hAnsi="Arial" w:cs="Arial"/>
        </w:rPr>
        <w:t>independent chair, an independent pension specialist and</w:t>
      </w:r>
      <w:r w:rsidRPr="008F3BDE">
        <w:rPr>
          <w:rFonts w:ascii="Arial" w:hAnsi="Arial" w:cs="Arial"/>
          <w:spacing w:val="-3"/>
        </w:rPr>
        <w:t xml:space="preserve"> a </w:t>
      </w:r>
      <w:r w:rsidRPr="008F3BDE">
        <w:rPr>
          <w:rFonts w:ascii="Arial" w:hAnsi="Arial" w:cs="Arial"/>
        </w:rPr>
        <w:t>DfE senior official.</w:t>
      </w:r>
      <w:r w:rsidRPr="008F3BDE">
        <w:rPr>
          <w:rFonts w:ascii="Arial" w:hAnsi="Arial" w:cs="Arial"/>
          <w:spacing w:val="40"/>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chair</w:t>
      </w:r>
      <w:r w:rsidRPr="008F3BDE">
        <w:rPr>
          <w:rFonts w:ascii="Arial" w:hAnsi="Arial" w:cs="Arial"/>
          <w:spacing w:val="-5"/>
        </w:rPr>
        <w:t xml:space="preserve"> </w:t>
      </w:r>
      <w:r w:rsidRPr="008F3BDE">
        <w:rPr>
          <w:rFonts w:ascii="Arial" w:hAnsi="Arial" w:cs="Arial"/>
        </w:rPr>
        <w:t>and</w:t>
      </w:r>
      <w:r w:rsidRPr="008F3BDE">
        <w:rPr>
          <w:rFonts w:ascii="Arial" w:hAnsi="Arial" w:cs="Arial"/>
          <w:spacing w:val="-3"/>
        </w:rPr>
        <w:t xml:space="preserve"> </w:t>
      </w:r>
      <w:r w:rsidRPr="008F3BDE">
        <w:rPr>
          <w:rFonts w:ascii="Arial" w:hAnsi="Arial" w:cs="Arial"/>
        </w:rPr>
        <w:t>pension</w:t>
      </w:r>
      <w:r w:rsidRPr="008F3BDE">
        <w:rPr>
          <w:rFonts w:ascii="Arial" w:hAnsi="Arial" w:cs="Arial"/>
          <w:spacing w:val="-2"/>
        </w:rPr>
        <w:t xml:space="preserve"> </w:t>
      </w:r>
      <w:r w:rsidRPr="008F3BDE">
        <w:rPr>
          <w:rFonts w:ascii="Arial" w:hAnsi="Arial" w:cs="Arial"/>
        </w:rPr>
        <w:t>specialist</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be</w:t>
      </w:r>
      <w:r w:rsidRPr="008F3BDE">
        <w:rPr>
          <w:rFonts w:ascii="Arial" w:hAnsi="Arial" w:cs="Arial"/>
          <w:spacing w:val="-3"/>
        </w:rPr>
        <w:t xml:space="preserve"> </w:t>
      </w:r>
      <w:r w:rsidRPr="008F3BDE">
        <w:rPr>
          <w:rFonts w:ascii="Arial" w:hAnsi="Arial" w:cs="Arial"/>
        </w:rPr>
        <w:t>independent</w:t>
      </w:r>
      <w:r w:rsidRPr="008F3BDE">
        <w:rPr>
          <w:rFonts w:ascii="Arial" w:hAnsi="Arial" w:cs="Arial"/>
          <w:spacing w:val="-5"/>
        </w:rPr>
        <w:t xml:space="preserve"> </w:t>
      </w:r>
      <w:r w:rsidRPr="008F3BDE">
        <w:rPr>
          <w:rFonts w:ascii="Arial" w:hAnsi="Arial" w:cs="Arial"/>
        </w:rPr>
        <w:t>of</w:t>
      </w:r>
      <w:r w:rsidRPr="008F3BDE">
        <w:rPr>
          <w:rFonts w:ascii="Arial" w:hAnsi="Arial" w:cs="Arial"/>
          <w:spacing w:val="-5"/>
        </w:rPr>
        <w:t xml:space="preserve"> </w:t>
      </w:r>
      <w:r w:rsidRPr="008F3BDE">
        <w:rPr>
          <w:rFonts w:ascii="Arial" w:hAnsi="Arial" w:cs="Arial"/>
        </w:rPr>
        <w:t>those</w:t>
      </w:r>
      <w:r w:rsidRPr="008F3BDE">
        <w:rPr>
          <w:rFonts w:ascii="Arial" w:hAnsi="Arial" w:cs="Arial"/>
          <w:spacing w:val="-3"/>
        </w:rPr>
        <w:t xml:space="preserve"> </w:t>
      </w:r>
      <w:r w:rsidRPr="008F3BDE">
        <w:rPr>
          <w:rFonts w:ascii="Arial" w:hAnsi="Arial" w:cs="Arial"/>
        </w:rPr>
        <w:t xml:space="preserve">at 3.3 &amp; </w:t>
      </w:r>
      <w:r w:rsidRPr="008F3BDE">
        <w:rPr>
          <w:rFonts w:ascii="Arial" w:hAnsi="Arial" w:cs="Arial"/>
          <w:spacing w:val="-4"/>
        </w:rPr>
        <w:t>3.4.</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All</w:t>
      </w:r>
      <w:r w:rsidRPr="008F3BDE">
        <w:rPr>
          <w:rFonts w:ascii="Arial" w:hAnsi="Arial" w:cs="Arial"/>
          <w:spacing w:val="-4"/>
        </w:rPr>
        <w:t xml:space="preserve"> </w:t>
      </w:r>
      <w:r w:rsidRPr="008F3BDE">
        <w:rPr>
          <w:rFonts w:ascii="Arial" w:hAnsi="Arial" w:cs="Arial"/>
        </w:rPr>
        <w:t>non-DfE</w:t>
      </w:r>
      <w:r w:rsidRPr="008F3BDE">
        <w:rPr>
          <w:rFonts w:ascii="Arial" w:hAnsi="Arial" w:cs="Arial"/>
          <w:spacing w:val="-5"/>
        </w:rPr>
        <w:t xml:space="preserve"> </w:t>
      </w:r>
      <w:r w:rsidRPr="008F3BDE">
        <w:rPr>
          <w:rFonts w:ascii="Arial" w:hAnsi="Arial" w:cs="Arial"/>
        </w:rPr>
        <w:t>appointments</w:t>
      </w:r>
      <w:r w:rsidRPr="008F3BDE">
        <w:rPr>
          <w:rFonts w:ascii="Arial" w:hAnsi="Arial" w:cs="Arial"/>
          <w:spacing w:val="-3"/>
        </w:rPr>
        <w:t xml:space="preserve"> </w:t>
      </w:r>
      <w:r w:rsidRPr="008F3BDE">
        <w:rPr>
          <w:rFonts w:ascii="Arial" w:hAnsi="Arial" w:cs="Arial"/>
        </w:rPr>
        <w:t>to</w:t>
      </w:r>
      <w:r w:rsidRPr="008F3BDE">
        <w:rPr>
          <w:rFonts w:ascii="Arial" w:hAnsi="Arial" w:cs="Arial"/>
          <w:spacing w:val="-4"/>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Board</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be</w:t>
      </w:r>
      <w:r w:rsidRPr="008F3BDE">
        <w:rPr>
          <w:rFonts w:ascii="Arial" w:hAnsi="Arial" w:cs="Arial"/>
          <w:spacing w:val="-5"/>
        </w:rPr>
        <w:t xml:space="preserve"> </w:t>
      </w:r>
      <w:r w:rsidRPr="008F3BDE">
        <w:rPr>
          <w:rFonts w:ascii="Arial" w:hAnsi="Arial" w:cs="Arial"/>
        </w:rPr>
        <w:t>made</w:t>
      </w:r>
      <w:r w:rsidRPr="008F3BDE">
        <w:rPr>
          <w:rFonts w:ascii="Arial" w:hAnsi="Arial" w:cs="Arial"/>
          <w:spacing w:val="-5"/>
        </w:rPr>
        <w:t xml:space="preserve"> </w:t>
      </w:r>
      <w:r w:rsidRPr="008F3BDE">
        <w:rPr>
          <w:rFonts w:ascii="Arial" w:hAnsi="Arial" w:cs="Arial"/>
        </w:rPr>
        <w:t>by</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 xml:space="preserve">scheme </w:t>
      </w:r>
      <w:r w:rsidRPr="008F3BDE">
        <w:rPr>
          <w:rFonts w:ascii="Arial" w:hAnsi="Arial" w:cs="Arial"/>
          <w:spacing w:val="-2"/>
        </w:rPr>
        <w:t>manager.</w:t>
      </w:r>
    </w:p>
    <w:p w:rsidR="006B5F7D" w:rsidRPr="008F3BDE" w:rsidRDefault="006B5F7D" w:rsidP="006B5F7D">
      <w:pPr>
        <w:pStyle w:val="ListParagraph"/>
        <w:widowControl w:val="0"/>
        <w:numPr>
          <w:ilvl w:val="1"/>
          <w:numId w:val="2"/>
        </w:numPr>
        <w:tabs>
          <w:tab w:val="left" w:pos="548"/>
        </w:tabs>
        <w:autoSpaceDE w:val="0"/>
        <w:autoSpaceDN w:val="0"/>
        <w:spacing w:before="122" w:after="0"/>
        <w:contextualSpacing w:val="0"/>
        <w:rPr>
          <w:rFonts w:ascii="Arial" w:hAnsi="Arial" w:cs="Arial"/>
        </w:rPr>
      </w:pPr>
      <w:r w:rsidRPr="008F3BDE">
        <w:rPr>
          <w:rFonts w:ascii="Arial" w:hAnsi="Arial" w:cs="Arial"/>
        </w:rPr>
        <w:t xml:space="preserve">The Board will have up to five scheme member and five scheme employer positions, selected by an interview panel following open advertisement.  </w:t>
      </w:r>
    </w:p>
    <w:p w:rsidR="006B5F7D" w:rsidRPr="008F3BDE" w:rsidRDefault="006B5F7D" w:rsidP="006B5F7D">
      <w:pPr>
        <w:pStyle w:val="ListParagraph"/>
        <w:widowControl w:val="0"/>
        <w:numPr>
          <w:ilvl w:val="1"/>
          <w:numId w:val="2"/>
        </w:numPr>
        <w:tabs>
          <w:tab w:val="left" w:pos="548"/>
        </w:tabs>
        <w:autoSpaceDE w:val="0"/>
        <w:autoSpaceDN w:val="0"/>
        <w:spacing w:before="82" w:after="0"/>
        <w:contextualSpacing w:val="0"/>
        <w:rPr>
          <w:rFonts w:ascii="Arial" w:hAnsi="Arial" w:cs="Arial"/>
        </w:rPr>
      </w:pP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have</w:t>
      </w:r>
      <w:r w:rsidRPr="008F3BDE">
        <w:rPr>
          <w:rFonts w:ascii="Arial" w:hAnsi="Arial" w:cs="Arial"/>
          <w:spacing w:val="-3"/>
        </w:rPr>
        <w:t xml:space="preserve"> </w:t>
      </w:r>
      <w:r w:rsidRPr="008F3BDE">
        <w:rPr>
          <w:rFonts w:ascii="Arial" w:hAnsi="Arial" w:cs="Arial"/>
        </w:rPr>
        <w:t>one</w:t>
      </w:r>
      <w:r w:rsidRPr="008F3BDE">
        <w:rPr>
          <w:rFonts w:ascii="Arial" w:hAnsi="Arial" w:cs="Arial"/>
          <w:spacing w:val="-3"/>
        </w:rPr>
        <w:t xml:space="preserve"> </w:t>
      </w:r>
      <w:r w:rsidRPr="008F3BDE">
        <w:rPr>
          <w:rFonts w:ascii="Arial" w:hAnsi="Arial" w:cs="Arial"/>
        </w:rPr>
        <w:t>DfE member.</w:t>
      </w:r>
      <w:r w:rsidRPr="008F3BDE">
        <w:rPr>
          <w:rFonts w:ascii="Arial" w:hAnsi="Arial" w:cs="Arial"/>
          <w:spacing w:val="40"/>
        </w:rPr>
        <w:t xml:space="preserve"> </w:t>
      </w:r>
      <w:r w:rsidRPr="008F3BDE">
        <w:rPr>
          <w:rFonts w:ascii="Arial" w:hAnsi="Arial" w:cs="Arial"/>
          <w:spacing w:val="-4"/>
        </w:rPr>
        <w:t xml:space="preserve">The DfE member will </w:t>
      </w:r>
      <w:r w:rsidRPr="008F3BDE">
        <w:rPr>
          <w:rFonts w:ascii="Arial" w:hAnsi="Arial" w:cs="Arial"/>
        </w:rPr>
        <w:t>be</w:t>
      </w:r>
      <w:r w:rsidRPr="008F3BDE">
        <w:rPr>
          <w:rFonts w:ascii="Arial" w:hAnsi="Arial" w:cs="Arial"/>
          <w:spacing w:val="-3"/>
        </w:rPr>
        <w:t xml:space="preserve"> </w:t>
      </w:r>
      <w:r w:rsidRPr="008F3BDE">
        <w:rPr>
          <w:rFonts w:ascii="Arial" w:hAnsi="Arial" w:cs="Arial"/>
        </w:rPr>
        <w:t>either</w:t>
      </w:r>
      <w:r w:rsidRPr="008F3BDE">
        <w:rPr>
          <w:rFonts w:ascii="Arial" w:hAnsi="Arial" w:cs="Arial"/>
          <w:spacing w:val="-3"/>
        </w:rPr>
        <w:t xml:space="preserve"> </w:t>
      </w:r>
      <w:r w:rsidRPr="008F3BDE">
        <w:rPr>
          <w:rFonts w:ascii="Arial" w:hAnsi="Arial" w:cs="Arial"/>
        </w:rPr>
        <w:t>Deputy Director or Director level from the contract management area that manages the scheme</w:t>
      </w:r>
      <w:r w:rsidRPr="008F3BDE">
        <w:rPr>
          <w:rFonts w:ascii="Arial" w:hAnsi="Arial" w:cs="Arial"/>
          <w:spacing w:val="-4"/>
        </w:rPr>
        <w:t xml:space="preserve"> </w:t>
      </w:r>
      <w:r w:rsidRPr="008F3BDE">
        <w:rPr>
          <w:rFonts w:ascii="Arial" w:hAnsi="Arial" w:cs="Arial"/>
        </w:rPr>
        <w:t>(Teachers</w:t>
      </w:r>
      <w:r w:rsidRPr="008F3BDE">
        <w:rPr>
          <w:rFonts w:ascii="Arial" w:hAnsi="Arial" w:cs="Arial"/>
          <w:spacing w:val="-5"/>
        </w:rPr>
        <w:t xml:space="preserve"> </w:t>
      </w:r>
      <w:r w:rsidRPr="008F3BDE">
        <w:rPr>
          <w:rFonts w:ascii="Arial" w:hAnsi="Arial" w:cs="Arial"/>
        </w:rPr>
        <w:t>and Tutors</w:t>
      </w:r>
      <w:r w:rsidRPr="008F3BDE">
        <w:rPr>
          <w:rFonts w:ascii="Arial" w:hAnsi="Arial" w:cs="Arial"/>
          <w:spacing w:val="-4"/>
        </w:rPr>
        <w:t xml:space="preserve"> </w:t>
      </w:r>
      <w:r w:rsidRPr="008F3BDE">
        <w:rPr>
          <w:rFonts w:ascii="Arial" w:hAnsi="Arial" w:cs="Arial"/>
        </w:rPr>
        <w:t>Directorate). The</w:t>
      </w:r>
      <w:r w:rsidRPr="008F3BDE">
        <w:rPr>
          <w:rFonts w:ascii="Arial" w:hAnsi="Arial" w:cs="Arial"/>
          <w:color w:val="FF0000"/>
        </w:rPr>
        <w:t xml:space="preserve"> </w:t>
      </w:r>
      <w:r w:rsidRPr="008F3BDE">
        <w:rPr>
          <w:rFonts w:ascii="Arial" w:hAnsi="Arial" w:cs="Arial"/>
        </w:rPr>
        <w:t>DfE member will have full member rights with the exception that DfE members will not vote. DfE members will be referred to as “Participators” in official minutes and other documentation.</w:t>
      </w:r>
    </w:p>
    <w:p w:rsidR="006B5F7D" w:rsidRPr="008F3BDE" w:rsidRDefault="006B5F7D" w:rsidP="006B5F7D">
      <w:pPr>
        <w:pStyle w:val="ListParagraph"/>
        <w:widowControl w:val="0"/>
        <w:numPr>
          <w:ilvl w:val="1"/>
          <w:numId w:val="2"/>
        </w:numPr>
        <w:tabs>
          <w:tab w:val="left" w:pos="548"/>
        </w:tabs>
        <w:autoSpaceDE w:val="0"/>
        <w:autoSpaceDN w:val="0"/>
        <w:spacing w:before="119" w:after="0"/>
        <w:contextualSpacing w:val="0"/>
        <w:jc w:val="both"/>
        <w:rPr>
          <w:rFonts w:ascii="Arial" w:hAnsi="Arial" w:cs="Arial"/>
        </w:rPr>
      </w:pPr>
      <w:r w:rsidRPr="008F3BDE">
        <w:rPr>
          <w:rFonts w:ascii="Arial" w:hAnsi="Arial" w:cs="Arial"/>
        </w:rPr>
        <w:t>Members</w:t>
      </w:r>
      <w:r w:rsidRPr="008F3BDE">
        <w:rPr>
          <w:rFonts w:ascii="Arial" w:hAnsi="Arial" w:cs="Arial"/>
          <w:spacing w:val="-1"/>
        </w:rPr>
        <w:t xml:space="preserve"> </w:t>
      </w:r>
      <w:r w:rsidRPr="008F3BDE">
        <w:rPr>
          <w:rFonts w:ascii="Arial" w:hAnsi="Arial" w:cs="Arial"/>
        </w:rPr>
        <w:t>of</w:t>
      </w:r>
      <w:r w:rsidRPr="008F3BDE">
        <w:rPr>
          <w:rFonts w:ascii="Arial" w:hAnsi="Arial" w:cs="Arial"/>
          <w:spacing w:val="-1"/>
        </w:rPr>
        <w:t xml:space="preserve"> </w:t>
      </w:r>
      <w:r w:rsidRPr="008F3BDE">
        <w:rPr>
          <w:rFonts w:ascii="Arial" w:hAnsi="Arial" w:cs="Arial"/>
        </w:rPr>
        <w:t>the</w:t>
      </w:r>
      <w:r w:rsidRPr="008F3BDE">
        <w:rPr>
          <w:rFonts w:ascii="Arial" w:hAnsi="Arial" w:cs="Arial"/>
          <w:spacing w:val="-1"/>
        </w:rPr>
        <w:t xml:space="preserve"> </w:t>
      </w:r>
      <w:r w:rsidRPr="008F3BDE">
        <w:rPr>
          <w:rFonts w:ascii="Arial" w:hAnsi="Arial" w:cs="Arial"/>
        </w:rPr>
        <w:t>TPSPB</w:t>
      </w:r>
      <w:r w:rsidRPr="008F3BDE">
        <w:rPr>
          <w:rFonts w:ascii="Arial" w:hAnsi="Arial" w:cs="Arial"/>
          <w:spacing w:val="-1"/>
        </w:rPr>
        <w:t xml:space="preserve"> </w:t>
      </w:r>
      <w:r w:rsidRPr="008F3BDE">
        <w:rPr>
          <w:rFonts w:ascii="Arial" w:hAnsi="Arial" w:cs="Arial"/>
        </w:rPr>
        <w:t>will</w:t>
      </w:r>
      <w:r w:rsidRPr="008F3BDE">
        <w:rPr>
          <w:rFonts w:ascii="Arial" w:hAnsi="Arial" w:cs="Arial"/>
          <w:spacing w:val="-2"/>
        </w:rPr>
        <w:t xml:space="preserve"> </w:t>
      </w:r>
      <w:r w:rsidRPr="008F3BDE">
        <w:rPr>
          <w:rFonts w:ascii="Arial" w:hAnsi="Arial" w:cs="Arial"/>
        </w:rPr>
        <w:t>represent</w:t>
      </w:r>
      <w:r w:rsidRPr="008F3BDE">
        <w:rPr>
          <w:rFonts w:ascii="Arial" w:hAnsi="Arial" w:cs="Arial"/>
          <w:spacing w:val="-3"/>
        </w:rPr>
        <w:t xml:space="preserve"> </w:t>
      </w:r>
      <w:r w:rsidRPr="008F3BDE">
        <w:rPr>
          <w:rFonts w:ascii="Arial" w:hAnsi="Arial" w:cs="Arial"/>
        </w:rPr>
        <w:t>the</w:t>
      </w:r>
      <w:r w:rsidRPr="008F3BDE">
        <w:rPr>
          <w:rFonts w:ascii="Arial" w:hAnsi="Arial" w:cs="Arial"/>
          <w:spacing w:val="-1"/>
        </w:rPr>
        <w:t xml:space="preserve"> </w:t>
      </w:r>
      <w:r w:rsidRPr="008F3BDE">
        <w:rPr>
          <w:rFonts w:ascii="Arial" w:hAnsi="Arial" w:cs="Arial"/>
        </w:rPr>
        <w:t>interests</w:t>
      </w:r>
      <w:r w:rsidRPr="008F3BDE">
        <w:rPr>
          <w:rFonts w:ascii="Arial" w:hAnsi="Arial" w:cs="Arial"/>
          <w:spacing w:val="-1"/>
        </w:rPr>
        <w:t xml:space="preserve"> </w:t>
      </w:r>
      <w:r w:rsidRPr="008F3BDE">
        <w:rPr>
          <w:rFonts w:ascii="Arial" w:hAnsi="Arial" w:cs="Arial"/>
        </w:rPr>
        <w:t>of</w:t>
      </w:r>
      <w:r w:rsidRPr="008F3BDE">
        <w:rPr>
          <w:rFonts w:ascii="Arial" w:hAnsi="Arial" w:cs="Arial"/>
          <w:spacing w:val="-3"/>
        </w:rPr>
        <w:t xml:space="preserve"> </w:t>
      </w:r>
      <w:proofErr w:type="gramStart"/>
      <w:r w:rsidRPr="008F3BDE">
        <w:rPr>
          <w:rFonts w:ascii="Arial" w:hAnsi="Arial" w:cs="Arial"/>
        </w:rPr>
        <w:t>all</w:t>
      </w:r>
      <w:r w:rsidRPr="008F3BDE">
        <w:rPr>
          <w:rFonts w:ascii="Arial" w:hAnsi="Arial" w:cs="Arial"/>
          <w:spacing w:val="-2"/>
        </w:rPr>
        <w:t xml:space="preserve"> </w:t>
      </w:r>
      <w:r w:rsidRPr="008F3BDE">
        <w:rPr>
          <w:rFonts w:ascii="Arial" w:hAnsi="Arial" w:cs="Arial"/>
        </w:rPr>
        <w:t>of</w:t>
      </w:r>
      <w:proofErr w:type="gramEnd"/>
      <w:r w:rsidRPr="008F3BDE">
        <w:rPr>
          <w:rFonts w:ascii="Arial" w:hAnsi="Arial" w:cs="Arial"/>
          <w:spacing w:val="-3"/>
        </w:rPr>
        <w:t xml:space="preserve"> </w:t>
      </w:r>
      <w:r w:rsidRPr="008F3BDE">
        <w:rPr>
          <w:rFonts w:ascii="Arial" w:hAnsi="Arial" w:cs="Arial"/>
        </w:rPr>
        <w:t>the</w:t>
      </w:r>
      <w:r w:rsidRPr="008F3BDE">
        <w:rPr>
          <w:rFonts w:ascii="Arial" w:hAnsi="Arial" w:cs="Arial"/>
          <w:spacing w:val="-1"/>
        </w:rPr>
        <w:t xml:space="preserve"> </w:t>
      </w:r>
      <w:r w:rsidRPr="008F3BDE">
        <w:rPr>
          <w:rFonts w:ascii="Arial" w:hAnsi="Arial" w:cs="Arial"/>
        </w:rPr>
        <w:t>schemes’ beneficiaries,</w:t>
      </w:r>
      <w:r w:rsidRPr="008F3BDE">
        <w:rPr>
          <w:rFonts w:ascii="Arial" w:hAnsi="Arial" w:cs="Arial"/>
          <w:spacing w:val="-4"/>
        </w:rPr>
        <w:t xml:space="preserve"> </w:t>
      </w:r>
      <w:r w:rsidRPr="008F3BDE">
        <w:rPr>
          <w:rFonts w:ascii="Arial" w:hAnsi="Arial" w:cs="Arial"/>
        </w:rPr>
        <w:t>scheme</w:t>
      </w:r>
      <w:r w:rsidRPr="008F3BDE">
        <w:rPr>
          <w:rFonts w:ascii="Arial" w:hAnsi="Arial" w:cs="Arial"/>
          <w:spacing w:val="-6"/>
        </w:rPr>
        <w:t xml:space="preserve"> </w:t>
      </w:r>
      <w:r w:rsidRPr="008F3BDE">
        <w:rPr>
          <w:rFonts w:ascii="Arial" w:hAnsi="Arial" w:cs="Arial"/>
        </w:rPr>
        <w:t>employers</w:t>
      </w:r>
      <w:r w:rsidRPr="008F3BDE">
        <w:rPr>
          <w:rFonts w:ascii="Arial" w:hAnsi="Arial" w:cs="Arial"/>
          <w:spacing w:val="-4"/>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Accounting</w:t>
      </w:r>
      <w:r w:rsidRPr="008F3BDE">
        <w:rPr>
          <w:rFonts w:ascii="Arial" w:hAnsi="Arial" w:cs="Arial"/>
          <w:spacing w:val="-4"/>
        </w:rPr>
        <w:t xml:space="preserve"> </w:t>
      </w:r>
      <w:r w:rsidRPr="008F3BDE">
        <w:rPr>
          <w:rFonts w:ascii="Arial" w:hAnsi="Arial" w:cs="Arial"/>
        </w:rPr>
        <w:t>Officer</w:t>
      </w:r>
      <w:r w:rsidRPr="008F3BDE">
        <w:rPr>
          <w:rFonts w:ascii="Arial" w:hAnsi="Arial" w:cs="Arial"/>
          <w:spacing w:val="-4"/>
        </w:rPr>
        <w:t xml:space="preserve"> </w:t>
      </w:r>
      <w:r w:rsidRPr="008F3BDE">
        <w:rPr>
          <w:rFonts w:ascii="Arial" w:hAnsi="Arial" w:cs="Arial"/>
        </w:rPr>
        <w:t>and not simply the interests of the constituency that nominated them.</w:t>
      </w:r>
    </w:p>
    <w:p w:rsidR="006B5F7D" w:rsidRPr="008F3BDE" w:rsidRDefault="006B5F7D" w:rsidP="006B5F7D">
      <w:pPr>
        <w:pStyle w:val="ListParagraph"/>
        <w:widowControl w:val="0"/>
        <w:numPr>
          <w:ilvl w:val="1"/>
          <w:numId w:val="2"/>
        </w:numPr>
        <w:tabs>
          <w:tab w:val="left" w:pos="548"/>
        </w:tabs>
        <w:autoSpaceDE w:val="0"/>
        <w:autoSpaceDN w:val="0"/>
        <w:spacing w:before="121" w:after="0"/>
        <w:contextualSpacing w:val="0"/>
        <w:jc w:val="both"/>
        <w:rPr>
          <w:rFonts w:ascii="Arial" w:hAnsi="Arial" w:cs="Arial"/>
        </w:rPr>
      </w:pPr>
      <w:r w:rsidRPr="008F3BDE">
        <w:rPr>
          <w:rFonts w:ascii="Arial" w:hAnsi="Arial" w:cs="Arial"/>
        </w:rPr>
        <w:t>Appendix</w:t>
      </w:r>
      <w:r w:rsidRPr="008F3BDE">
        <w:rPr>
          <w:rFonts w:ascii="Arial" w:hAnsi="Arial" w:cs="Arial"/>
          <w:spacing w:val="-4"/>
        </w:rPr>
        <w:t xml:space="preserve"> </w:t>
      </w:r>
      <w:r w:rsidRPr="008F3BDE">
        <w:rPr>
          <w:rFonts w:ascii="Arial" w:hAnsi="Arial" w:cs="Arial"/>
        </w:rPr>
        <w:t>A</w:t>
      </w:r>
      <w:r w:rsidRPr="008F3BDE">
        <w:rPr>
          <w:rFonts w:ascii="Arial" w:hAnsi="Arial" w:cs="Arial"/>
          <w:spacing w:val="-5"/>
        </w:rPr>
        <w:t xml:space="preserve"> </w:t>
      </w:r>
      <w:r w:rsidRPr="008F3BDE">
        <w:rPr>
          <w:rFonts w:ascii="Arial" w:hAnsi="Arial" w:cs="Arial"/>
        </w:rPr>
        <w:t>gives</w:t>
      </w:r>
      <w:r w:rsidRPr="008F3BDE">
        <w:rPr>
          <w:rFonts w:ascii="Arial" w:hAnsi="Arial" w:cs="Arial"/>
          <w:spacing w:val="-5"/>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Terms</w:t>
      </w:r>
      <w:r w:rsidRPr="008F3BDE">
        <w:rPr>
          <w:rFonts w:ascii="Arial" w:hAnsi="Arial" w:cs="Arial"/>
          <w:spacing w:val="-3"/>
        </w:rPr>
        <w:t xml:space="preserve"> </w:t>
      </w:r>
      <w:r w:rsidRPr="008F3BDE">
        <w:rPr>
          <w:rFonts w:ascii="Arial" w:hAnsi="Arial" w:cs="Arial"/>
        </w:rPr>
        <w:t>and</w:t>
      </w:r>
      <w:r w:rsidRPr="008F3BDE">
        <w:rPr>
          <w:rFonts w:ascii="Arial" w:hAnsi="Arial" w:cs="Arial"/>
          <w:spacing w:val="-1"/>
        </w:rPr>
        <w:t xml:space="preserve"> </w:t>
      </w:r>
      <w:r w:rsidRPr="008F3BDE">
        <w:rPr>
          <w:rFonts w:ascii="Arial" w:hAnsi="Arial" w:cs="Arial"/>
        </w:rPr>
        <w:t>Conditions</w:t>
      </w:r>
      <w:r w:rsidRPr="008F3BDE">
        <w:rPr>
          <w:rFonts w:ascii="Arial" w:hAnsi="Arial" w:cs="Arial"/>
          <w:spacing w:val="-5"/>
        </w:rPr>
        <w:t xml:space="preserve"> </w:t>
      </w:r>
      <w:r w:rsidRPr="008F3BDE">
        <w:rPr>
          <w:rFonts w:ascii="Arial" w:hAnsi="Arial" w:cs="Arial"/>
        </w:rPr>
        <w:t>that</w:t>
      </w:r>
      <w:r w:rsidRPr="008F3BDE">
        <w:rPr>
          <w:rFonts w:ascii="Arial" w:hAnsi="Arial" w:cs="Arial"/>
          <w:spacing w:val="-5"/>
        </w:rPr>
        <w:t xml:space="preserve"> </w:t>
      </w:r>
      <w:r w:rsidRPr="008F3BDE">
        <w:rPr>
          <w:rFonts w:ascii="Arial" w:hAnsi="Arial" w:cs="Arial"/>
        </w:rPr>
        <w:t>apply</w:t>
      </w:r>
      <w:r w:rsidRPr="008F3BDE">
        <w:rPr>
          <w:rFonts w:ascii="Arial" w:hAnsi="Arial" w:cs="Arial"/>
          <w:spacing w:val="-4"/>
        </w:rPr>
        <w:t xml:space="preserve"> </w:t>
      </w:r>
      <w:r w:rsidRPr="008F3BDE">
        <w:rPr>
          <w:rFonts w:ascii="Arial" w:hAnsi="Arial" w:cs="Arial"/>
        </w:rPr>
        <w:t>to</w:t>
      </w:r>
      <w:r w:rsidRPr="008F3BDE">
        <w:rPr>
          <w:rFonts w:ascii="Arial" w:hAnsi="Arial" w:cs="Arial"/>
          <w:spacing w:val="-2"/>
        </w:rPr>
        <w:t xml:space="preserve"> </w:t>
      </w:r>
      <w:r w:rsidRPr="008F3BDE">
        <w:rPr>
          <w:rFonts w:ascii="Arial" w:hAnsi="Arial" w:cs="Arial"/>
        </w:rPr>
        <w:t xml:space="preserve">TPSPB </w:t>
      </w:r>
      <w:r w:rsidRPr="008F3BDE">
        <w:rPr>
          <w:rFonts w:ascii="Arial" w:hAnsi="Arial" w:cs="Arial"/>
          <w:spacing w:val="-2"/>
        </w:rPr>
        <w:t>members.</w:t>
      </w:r>
    </w:p>
    <w:p w:rsidR="006B5F7D" w:rsidRPr="008F3BDE" w:rsidRDefault="006B5F7D" w:rsidP="006B5F7D">
      <w:pPr>
        <w:pStyle w:val="BodyText"/>
        <w:spacing w:before="2"/>
        <w:rPr>
          <w:sz w:val="22"/>
          <w:szCs w:val="22"/>
        </w:rPr>
      </w:pPr>
    </w:p>
    <w:p w:rsidR="006B5F7D" w:rsidRPr="008F3BDE" w:rsidRDefault="006B5F7D" w:rsidP="006B5F7D">
      <w:pPr>
        <w:pStyle w:val="Heading1"/>
        <w:numPr>
          <w:ilvl w:val="0"/>
          <w:numId w:val="2"/>
        </w:numPr>
        <w:tabs>
          <w:tab w:val="num" w:pos="360"/>
          <w:tab w:val="left" w:pos="523"/>
          <w:tab w:val="left" w:pos="524"/>
        </w:tabs>
        <w:ind w:left="523" w:hanging="404"/>
        <w:rPr>
          <w:sz w:val="22"/>
          <w:szCs w:val="22"/>
        </w:rPr>
      </w:pPr>
      <w:r w:rsidRPr="008F3BDE">
        <w:rPr>
          <w:spacing w:val="-2"/>
          <w:sz w:val="22"/>
          <w:szCs w:val="22"/>
        </w:rPr>
        <w:t>Meetings</w:t>
      </w:r>
    </w:p>
    <w:p w:rsidR="006B5F7D" w:rsidRPr="008F3BDE" w:rsidRDefault="006B5F7D" w:rsidP="006B5F7D">
      <w:pPr>
        <w:pStyle w:val="ListParagraph"/>
        <w:widowControl w:val="0"/>
        <w:numPr>
          <w:ilvl w:val="1"/>
          <w:numId w:val="2"/>
        </w:numPr>
        <w:tabs>
          <w:tab w:val="left" w:pos="524"/>
        </w:tabs>
        <w:autoSpaceDE w:val="0"/>
        <w:autoSpaceDN w:val="0"/>
        <w:spacing w:before="160" w:after="0"/>
        <w:contextualSpacing w:val="0"/>
        <w:rPr>
          <w:rFonts w:ascii="Arial" w:hAnsi="Arial" w:cs="Arial"/>
        </w:rPr>
      </w:pPr>
      <w:r w:rsidRPr="008F3BDE">
        <w:rPr>
          <w:rFonts w:ascii="Arial" w:hAnsi="Arial" w:cs="Arial"/>
          <w:u w:val="single"/>
        </w:rPr>
        <w:t>Frequency</w:t>
      </w:r>
      <w:r w:rsidRPr="008F3BDE">
        <w:rPr>
          <w:rFonts w:ascii="Arial" w:hAnsi="Arial" w:cs="Arial"/>
        </w:rPr>
        <w:t>:</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4"/>
        </w:rPr>
        <w:t xml:space="preserve"> </w:t>
      </w:r>
      <w:r w:rsidRPr="008F3BDE">
        <w:rPr>
          <w:rFonts w:ascii="Arial" w:hAnsi="Arial" w:cs="Arial"/>
        </w:rPr>
        <w:t>meet</w:t>
      </w:r>
      <w:r w:rsidRPr="008F3BDE">
        <w:rPr>
          <w:rFonts w:ascii="Arial" w:hAnsi="Arial" w:cs="Arial"/>
          <w:spacing w:val="-5"/>
        </w:rPr>
        <w:t xml:space="preserve"> </w:t>
      </w:r>
      <w:r w:rsidRPr="008F3BDE">
        <w:rPr>
          <w:rFonts w:ascii="Arial" w:hAnsi="Arial" w:cs="Arial"/>
        </w:rPr>
        <w:t>quarterly</w:t>
      </w:r>
      <w:r w:rsidRPr="008F3BDE">
        <w:rPr>
          <w:rFonts w:ascii="Arial" w:hAnsi="Arial" w:cs="Arial"/>
          <w:spacing w:val="-3"/>
        </w:rPr>
        <w:t xml:space="preserve"> </w:t>
      </w:r>
      <w:r w:rsidRPr="008F3BDE">
        <w:rPr>
          <w:rFonts w:ascii="Arial" w:hAnsi="Arial" w:cs="Arial"/>
        </w:rPr>
        <w:t>and</w:t>
      </w:r>
      <w:r w:rsidRPr="008F3BDE">
        <w:rPr>
          <w:rFonts w:ascii="Arial" w:hAnsi="Arial" w:cs="Arial"/>
          <w:spacing w:val="-5"/>
        </w:rPr>
        <w:t xml:space="preserve"> </w:t>
      </w:r>
      <w:r w:rsidRPr="008F3BDE">
        <w:rPr>
          <w:rFonts w:ascii="Arial" w:hAnsi="Arial" w:cs="Arial"/>
        </w:rPr>
        <w:t>at</w:t>
      </w:r>
      <w:r w:rsidRPr="008F3BDE">
        <w:rPr>
          <w:rFonts w:ascii="Arial" w:hAnsi="Arial" w:cs="Arial"/>
          <w:spacing w:val="-3"/>
        </w:rPr>
        <w:t xml:space="preserve"> </w:t>
      </w:r>
      <w:r w:rsidRPr="008F3BDE">
        <w:rPr>
          <w:rFonts w:ascii="Arial" w:hAnsi="Arial" w:cs="Arial"/>
        </w:rPr>
        <w:t>such</w:t>
      </w:r>
      <w:r w:rsidRPr="008F3BDE">
        <w:rPr>
          <w:rFonts w:ascii="Arial" w:hAnsi="Arial" w:cs="Arial"/>
          <w:spacing w:val="-5"/>
        </w:rPr>
        <w:t xml:space="preserve"> </w:t>
      </w:r>
      <w:r w:rsidRPr="008F3BDE">
        <w:rPr>
          <w:rFonts w:ascii="Arial" w:hAnsi="Arial" w:cs="Arial"/>
        </w:rPr>
        <w:t>other</w:t>
      </w:r>
      <w:r w:rsidRPr="008F3BDE">
        <w:rPr>
          <w:rFonts w:ascii="Arial" w:hAnsi="Arial" w:cs="Arial"/>
          <w:spacing w:val="-3"/>
        </w:rPr>
        <w:t xml:space="preserve"> </w:t>
      </w:r>
      <w:r w:rsidRPr="008F3BDE">
        <w:rPr>
          <w:rFonts w:ascii="Arial" w:hAnsi="Arial" w:cs="Arial"/>
        </w:rPr>
        <w:t>times</w:t>
      </w:r>
      <w:r w:rsidRPr="008F3BDE">
        <w:rPr>
          <w:rFonts w:ascii="Arial" w:hAnsi="Arial" w:cs="Arial"/>
          <w:spacing w:val="-3"/>
        </w:rPr>
        <w:t xml:space="preserve"> </w:t>
      </w:r>
      <w:r w:rsidRPr="008F3BDE">
        <w:rPr>
          <w:rFonts w:ascii="Arial" w:hAnsi="Arial" w:cs="Arial"/>
        </w:rPr>
        <w:t>as</w:t>
      </w:r>
      <w:r w:rsidRPr="008F3BDE">
        <w:rPr>
          <w:rFonts w:ascii="Arial" w:hAnsi="Arial" w:cs="Arial"/>
          <w:spacing w:val="-3"/>
        </w:rPr>
        <w:t xml:space="preserve"> </w:t>
      </w:r>
      <w:r w:rsidRPr="008F3BDE">
        <w:rPr>
          <w:rFonts w:ascii="Arial" w:hAnsi="Arial" w:cs="Arial"/>
        </w:rPr>
        <w:t>the Chair decides is necessary.</w:t>
      </w:r>
      <w:r w:rsidRPr="008F3BDE">
        <w:rPr>
          <w:rFonts w:ascii="Arial" w:hAnsi="Arial" w:cs="Arial"/>
          <w:spacing w:val="40"/>
        </w:rPr>
        <w:t xml:space="preserve"> </w:t>
      </w:r>
      <w:r w:rsidRPr="008F3BDE">
        <w:rPr>
          <w:rFonts w:ascii="Arial" w:hAnsi="Arial" w:cs="Arial"/>
        </w:rPr>
        <w:t>Wherever possible at least seven days’ notice will be given of any non-scheduled meeting. All TPSPB meetings will be recorded for the purposes of assisting the secretariat team in drafting the minutes.  Once the minutes are cleared by the chair the recording will be deleted.</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Format</w:t>
      </w:r>
      <w:r w:rsidRPr="008F3BDE">
        <w:rPr>
          <w:rFonts w:ascii="Arial" w:hAnsi="Arial" w:cs="Arial"/>
        </w:rPr>
        <w:t>:</w:t>
      </w:r>
      <w:r w:rsidRPr="008F3BDE">
        <w:rPr>
          <w:rFonts w:ascii="Arial" w:hAnsi="Arial" w:cs="Arial"/>
          <w:spacing w:val="-5"/>
        </w:rPr>
        <w:t xml:space="preserve"> </w:t>
      </w:r>
      <w:r w:rsidRPr="008F3BDE">
        <w:rPr>
          <w:rFonts w:ascii="Arial" w:hAnsi="Arial" w:cs="Arial"/>
        </w:rPr>
        <w:t>Meetings</w:t>
      </w:r>
      <w:r w:rsidRPr="008F3BDE">
        <w:rPr>
          <w:rFonts w:ascii="Arial" w:hAnsi="Arial" w:cs="Arial"/>
          <w:spacing w:val="-3"/>
        </w:rPr>
        <w:t xml:space="preserve"> </w:t>
      </w:r>
      <w:r w:rsidRPr="008F3BDE">
        <w:rPr>
          <w:rFonts w:ascii="Arial" w:hAnsi="Arial" w:cs="Arial"/>
        </w:rPr>
        <w:t>can</w:t>
      </w:r>
      <w:r w:rsidRPr="008F3BDE">
        <w:rPr>
          <w:rFonts w:ascii="Arial" w:hAnsi="Arial" w:cs="Arial"/>
          <w:spacing w:val="-5"/>
        </w:rPr>
        <w:t xml:space="preserve"> </w:t>
      </w:r>
      <w:r w:rsidRPr="008F3BDE">
        <w:rPr>
          <w:rFonts w:ascii="Arial" w:hAnsi="Arial" w:cs="Arial"/>
        </w:rPr>
        <w:t>be</w:t>
      </w:r>
      <w:r w:rsidRPr="008F3BDE">
        <w:rPr>
          <w:rFonts w:ascii="Arial" w:hAnsi="Arial" w:cs="Arial"/>
          <w:spacing w:val="-3"/>
        </w:rPr>
        <w:t xml:space="preserve"> </w:t>
      </w:r>
      <w:r w:rsidRPr="008F3BDE">
        <w:rPr>
          <w:rFonts w:ascii="Arial" w:hAnsi="Arial" w:cs="Arial"/>
        </w:rPr>
        <w:t>conducted</w:t>
      </w:r>
      <w:r w:rsidRPr="008F3BDE">
        <w:rPr>
          <w:rFonts w:ascii="Arial" w:hAnsi="Arial" w:cs="Arial"/>
          <w:spacing w:val="-5"/>
        </w:rPr>
        <w:t xml:space="preserve"> </w:t>
      </w:r>
      <w:r w:rsidRPr="008F3BDE">
        <w:rPr>
          <w:rFonts w:ascii="Arial" w:hAnsi="Arial" w:cs="Arial"/>
        </w:rPr>
        <w:t>in</w:t>
      </w:r>
      <w:r w:rsidRPr="008F3BDE">
        <w:rPr>
          <w:rFonts w:ascii="Arial" w:hAnsi="Arial" w:cs="Arial"/>
          <w:spacing w:val="-3"/>
        </w:rPr>
        <w:t xml:space="preserve"> </w:t>
      </w:r>
      <w:r w:rsidRPr="008F3BDE">
        <w:rPr>
          <w:rFonts w:ascii="Arial" w:hAnsi="Arial" w:cs="Arial"/>
        </w:rPr>
        <w:t>person</w:t>
      </w:r>
      <w:r w:rsidRPr="008F3BDE">
        <w:rPr>
          <w:rFonts w:ascii="Arial" w:hAnsi="Arial" w:cs="Arial"/>
          <w:spacing w:val="-5"/>
        </w:rPr>
        <w:t xml:space="preserve"> </w:t>
      </w:r>
      <w:r w:rsidRPr="008F3BDE">
        <w:rPr>
          <w:rFonts w:ascii="Arial" w:hAnsi="Arial" w:cs="Arial"/>
        </w:rPr>
        <w:t>or</w:t>
      </w:r>
      <w:r w:rsidRPr="008F3BDE">
        <w:rPr>
          <w:rFonts w:ascii="Arial" w:hAnsi="Arial" w:cs="Arial"/>
          <w:spacing w:val="-3"/>
        </w:rPr>
        <w:t xml:space="preserve"> </w:t>
      </w:r>
      <w:r w:rsidRPr="008F3BDE">
        <w:rPr>
          <w:rFonts w:ascii="Arial" w:hAnsi="Arial" w:cs="Arial"/>
        </w:rPr>
        <w:t>via Teams, as decided by the Chair.</w:t>
      </w:r>
      <w:r w:rsidRPr="008F3BDE">
        <w:rPr>
          <w:rFonts w:ascii="Arial" w:hAnsi="Arial" w:cs="Arial"/>
          <w:spacing w:val="80"/>
        </w:rPr>
        <w:t xml:space="preserve"> </w:t>
      </w:r>
      <w:r w:rsidRPr="008F3BDE">
        <w:rPr>
          <w:rFonts w:ascii="Arial" w:hAnsi="Arial" w:cs="Arial"/>
        </w:rPr>
        <w:t>If the Chair is not present within fifteen minutes of the time appointed for holding the meeting, the Deputy Chair, the Pensions Specialist Board member, will chair the meeting.</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Quorum</w:t>
      </w:r>
      <w:r w:rsidRPr="008F3BDE">
        <w:rPr>
          <w:rFonts w:ascii="Arial" w:hAnsi="Arial" w:cs="Arial"/>
        </w:rPr>
        <w:t>: Six members of the TPSPB will represent a quorum for meetings.</w:t>
      </w:r>
      <w:r w:rsidRPr="008F3BDE">
        <w:rPr>
          <w:rFonts w:ascii="Arial" w:hAnsi="Arial" w:cs="Arial"/>
          <w:spacing w:val="40"/>
        </w:rPr>
        <w:t xml:space="preserve"> </w:t>
      </w:r>
      <w:r w:rsidRPr="008F3BDE">
        <w:rPr>
          <w:rFonts w:ascii="Arial" w:hAnsi="Arial" w:cs="Arial"/>
        </w:rPr>
        <w:t>The Board members must include at least two employer representatives</w:t>
      </w:r>
      <w:r w:rsidRPr="008F3BDE">
        <w:rPr>
          <w:rFonts w:ascii="Arial" w:hAnsi="Arial" w:cs="Arial"/>
          <w:spacing w:val="-6"/>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two</w:t>
      </w:r>
      <w:r w:rsidRPr="008F3BDE">
        <w:rPr>
          <w:rFonts w:ascii="Arial" w:hAnsi="Arial" w:cs="Arial"/>
          <w:spacing w:val="-4"/>
        </w:rPr>
        <w:t xml:space="preserve"> </w:t>
      </w:r>
      <w:r w:rsidRPr="008F3BDE">
        <w:rPr>
          <w:rFonts w:ascii="Arial" w:hAnsi="Arial" w:cs="Arial"/>
        </w:rPr>
        <w:t>member</w:t>
      </w:r>
      <w:r w:rsidRPr="008F3BDE">
        <w:rPr>
          <w:rFonts w:ascii="Arial" w:hAnsi="Arial" w:cs="Arial"/>
          <w:spacing w:val="-4"/>
        </w:rPr>
        <w:t xml:space="preserve"> </w:t>
      </w:r>
      <w:r w:rsidRPr="008F3BDE">
        <w:rPr>
          <w:rFonts w:ascii="Arial" w:hAnsi="Arial" w:cs="Arial"/>
        </w:rPr>
        <w:t>representatives.</w:t>
      </w:r>
      <w:r w:rsidRPr="008F3BDE">
        <w:rPr>
          <w:rFonts w:ascii="Arial" w:hAnsi="Arial" w:cs="Arial"/>
          <w:spacing w:val="40"/>
        </w:rPr>
        <w:t xml:space="preserve"> </w:t>
      </w:r>
      <w:r w:rsidRPr="008F3BDE">
        <w:rPr>
          <w:rFonts w:ascii="Arial" w:hAnsi="Arial" w:cs="Arial"/>
        </w:rPr>
        <w:t>However,</w:t>
      </w:r>
      <w:r w:rsidRPr="008F3BDE">
        <w:rPr>
          <w:rFonts w:ascii="Arial" w:hAnsi="Arial" w:cs="Arial"/>
          <w:spacing w:val="-3"/>
        </w:rPr>
        <w:t xml:space="preserve"> </w:t>
      </w:r>
      <w:r w:rsidRPr="008F3BDE">
        <w:rPr>
          <w:rFonts w:ascii="Arial" w:hAnsi="Arial" w:cs="Arial"/>
        </w:rPr>
        <w:t>in</w:t>
      </w:r>
      <w:r w:rsidRPr="008F3BDE">
        <w:rPr>
          <w:rFonts w:ascii="Arial" w:hAnsi="Arial" w:cs="Arial"/>
          <w:spacing w:val="-4"/>
        </w:rPr>
        <w:t xml:space="preserve"> </w:t>
      </w:r>
      <w:r w:rsidRPr="008F3BDE">
        <w:rPr>
          <w:rFonts w:ascii="Arial" w:hAnsi="Arial" w:cs="Arial"/>
        </w:rPr>
        <w:t>the</w:t>
      </w:r>
      <w:r w:rsidRPr="008F3BDE">
        <w:rPr>
          <w:rFonts w:ascii="Arial" w:hAnsi="Arial" w:cs="Arial"/>
          <w:spacing w:val="-6"/>
        </w:rPr>
        <w:t xml:space="preserve"> </w:t>
      </w:r>
      <w:r w:rsidRPr="008F3BDE">
        <w:rPr>
          <w:rFonts w:ascii="Arial" w:hAnsi="Arial" w:cs="Arial"/>
        </w:rPr>
        <w:t>event of an extraordinary or emergency meeting, the Chair may invite fewer members, but will ensure that employers and members are represented.</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Attendance</w:t>
      </w:r>
      <w:r w:rsidRPr="008F3BDE">
        <w:rPr>
          <w:rFonts w:ascii="Arial" w:hAnsi="Arial" w:cs="Arial"/>
        </w:rPr>
        <w:t>: The TPSPB can decide to ask its professional advisers, representatives from third party suppliers, including the scheme administrator, and any other person to attend its meetings as it sees fit. The Board can invite non-members for specific purposes.</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 xml:space="preserve">Matters Arising </w:t>
      </w:r>
      <w:r w:rsidRPr="008F3BDE">
        <w:rPr>
          <w:rFonts w:ascii="Arial" w:hAnsi="Arial" w:cs="Arial"/>
        </w:rPr>
        <w:t>– In the event that an issue arises for which a vote is required, all Board members will have a single vote.</w:t>
      </w:r>
      <w:r w:rsidRPr="008F3BDE">
        <w:rPr>
          <w:rFonts w:ascii="Arial" w:hAnsi="Arial" w:cs="Arial"/>
          <w:spacing w:val="40"/>
        </w:rPr>
        <w:t xml:space="preserve"> </w:t>
      </w:r>
      <w:r w:rsidRPr="008F3BDE">
        <w:rPr>
          <w:rFonts w:ascii="Arial" w:hAnsi="Arial" w:cs="Arial"/>
        </w:rPr>
        <w:t>In the case of an equality of votes the Chair will have a casting vote.</w:t>
      </w:r>
      <w:r w:rsidRPr="008F3BDE">
        <w:rPr>
          <w:rFonts w:ascii="Arial" w:hAnsi="Arial" w:cs="Arial"/>
          <w:spacing w:val="40"/>
        </w:rPr>
        <w:t xml:space="preserve"> </w:t>
      </w:r>
      <w:r w:rsidRPr="008F3BDE">
        <w:rPr>
          <w:rFonts w:ascii="Arial" w:hAnsi="Arial" w:cs="Arial"/>
        </w:rPr>
        <w:t xml:space="preserve">The TPSPB may agree on an issue outside of a meeting if </w:t>
      </w:r>
      <w:proofErr w:type="gramStart"/>
      <w:r w:rsidRPr="008F3BDE">
        <w:rPr>
          <w:rFonts w:ascii="Arial" w:hAnsi="Arial" w:cs="Arial"/>
        </w:rPr>
        <w:t>the majority of</w:t>
      </w:r>
      <w:proofErr w:type="gramEnd"/>
      <w:r w:rsidRPr="008F3BDE">
        <w:rPr>
          <w:rFonts w:ascii="Arial" w:hAnsi="Arial" w:cs="Arial"/>
        </w:rPr>
        <w:t xml:space="preserve"> voting members confirm their agreement either in writing or by electronic</w:t>
      </w:r>
      <w:r w:rsidRPr="008F3BDE">
        <w:rPr>
          <w:rFonts w:ascii="Arial" w:hAnsi="Arial" w:cs="Arial"/>
          <w:spacing w:val="-5"/>
        </w:rPr>
        <w:t xml:space="preserve"> </w:t>
      </w:r>
      <w:r w:rsidRPr="008F3BDE">
        <w:rPr>
          <w:rFonts w:ascii="Arial" w:hAnsi="Arial" w:cs="Arial"/>
        </w:rPr>
        <w:t>mail.</w:t>
      </w:r>
      <w:r w:rsidRPr="008F3BDE">
        <w:rPr>
          <w:rFonts w:ascii="Arial" w:hAnsi="Arial" w:cs="Arial"/>
          <w:spacing w:val="40"/>
        </w:rPr>
        <w:t xml:space="preserve"> </w:t>
      </w:r>
      <w:r w:rsidRPr="008F3BDE">
        <w:rPr>
          <w:rFonts w:ascii="Arial" w:hAnsi="Arial" w:cs="Arial"/>
        </w:rPr>
        <w:t>Any</w:t>
      </w:r>
      <w:r w:rsidRPr="008F3BDE">
        <w:rPr>
          <w:rFonts w:ascii="Arial" w:hAnsi="Arial" w:cs="Arial"/>
          <w:spacing w:val="-2"/>
        </w:rPr>
        <w:t xml:space="preserve"> </w:t>
      </w:r>
      <w:r w:rsidRPr="008F3BDE">
        <w:rPr>
          <w:rFonts w:ascii="Arial" w:hAnsi="Arial" w:cs="Arial"/>
        </w:rPr>
        <w:t>such</w:t>
      </w:r>
      <w:r w:rsidRPr="008F3BDE">
        <w:rPr>
          <w:rFonts w:ascii="Arial" w:hAnsi="Arial" w:cs="Arial"/>
          <w:spacing w:val="-2"/>
        </w:rPr>
        <w:t xml:space="preserve"> </w:t>
      </w:r>
      <w:r w:rsidRPr="008F3BDE">
        <w:rPr>
          <w:rFonts w:ascii="Arial" w:hAnsi="Arial" w:cs="Arial"/>
        </w:rPr>
        <w:t>vote will</w:t>
      </w:r>
      <w:r w:rsidRPr="008F3BDE">
        <w:rPr>
          <w:rFonts w:ascii="Arial" w:hAnsi="Arial" w:cs="Arial"/>
          <w:spacing w:val="-3"/>
        </w:rPr>
        <w:t xml:space="preserve"> </w:t>
      </w:r>
      <w:r w:rsidRPr="008F3BDE">
        <w:rPr>
          <w:rFonts w:ascii="Arial" w:hAnsi="Arial" w:cs="Arial"/>
        </w:rPr>
        <w:t>be</w:t>
      </w:r>
      <w:r w:rsidRPr="008F3BDE">
        <w:rPr>
          <w:rFonts w:ascii="Arial" w:hAnsi="Arial" w:cs="Arial"/>
          <w:spacing w:val="-4"/>
        </w:rPr>
        <w:t xml:space="preserve"> </w:t>
      </w:r>
      <w:r w:rsidRPr="008F3BDE">
        <w:rPr>
          <w:rFonts w:ascii="Arial" w:hAnsi="Arial" w:cs="Arial"/>
        </w:rPr>
        <w:t>as</w:t>
      </w:r>
      <w:r w:rsidRPr="008F3BDE">
        <w:rPr>
          <w:rFonts w:ascii="Arial" w:hAnsi="Arial" w:cs="Arial"/>
          <w:spacing w:val="-4"/>
        </w:rPr>
        <w:t xml:space="preserve"> </w:t>
      </w:r>
      <w:r w:rsidRPr="008F3BDE">
        <w:rPr>
          <w:rFonts w:ascii="Arial" w:hAnsi="Arial" w:cs="Arial"/>
        </w:rPr>
        <w:t>valid</w:t>
      </w:r>
      <w:r w:rsidRPr="008F3BDE">
        <w:rPr>
          <w:rFonts w:ascii="Arial" w:hAnsi="Arial" w:cs="Arial"/>
          <w:spacing w:val="-2"/>
        </w:rPr>
        <w:t xml:space="preserve"> </w:t>
      </w:r>
      <w:r w:rsidRPr="008F3BDE">
        <w:rPr>
          <w:rFonts w:ascii="Arial" w:hAnsi="Arial" w:cs="Arial"/>
        </w:rPr>
        <w:t>and</w:t>
      </w:r>
      <w:r w:rsidRPr="008F3BDE">
        <w:rPr>
          <w:rFonts w:ascii="Arial" w:hAnsi="Arial" w:cs="Arial"/>
          <w:spacing w:val="-2"/>
        </w:rPr>
        <w:t xml:space="preserve"> </w:t>
      </w:r>
      <w:r w:rsidRPr="008F3BDE">
        <w:rPr>
          <w:rFonts w:ascii="Arial" w:hAnsi="Arial" w:cs="Arial"/>
        </w:rPr>
        <w:t>effective</w:t>
      </w:r>
      <w:r w:rsidRPr="008F3BDE">
        <w:rPr>
          <w:rFonts w:ascii="Arial" w:hAnsi="Arial" w:cs="Arial"/>
          <w:spacing w:val="-4"/>
        </w:rPr>
        <w:t xml:space="preserve"> </w:t>
      </w:r>
      <w:r w:rsidRPr="008F3BDE">
        <w:rPr>
          <w:rFonts w:ascii="Arial" w:hAnsi="Arial" w:cs="Arial"/>
        </w:rPr>
        <w:t>as</w:t>
      </w:r>
      <w:r w:rsidRPr="008F3BDE">
        <w:rPr>
          <w:rFonts w:ascii="Arial" w:hAnsi="Arial" w:cs="Arial"/>
          <w:spacing w:val="-2"/>
        </w:rPr>
        <w:t xml:space="preserve"> </w:t>
      </w:r>
      <w:r w:rsidRPr="008F3BDE">
        <w:rPr>
          <w:rFonts w:ascii="Arial" w:hAnsi="Arial" w:cs="Arial"/>
        </w:rPr>
        <w:t>if</w:t>
      </w:r>
      <w:r w:rsidRPr="008F3BDE">
        <w:rPr>
          <w:rFonts w:ascii="Arial" w:hAnsi="Arial" w:cs="Arial"/>
          <w:spacing w:val="-4"/>
        </w:rPr>
        <w:t xml:space="preserve"> </w:t>
      </w:r>
      <w:r w:rsidRPr="008F3BDE">
        <w:rPr>
          <w:rFonts w:ascii="Arial" w:hAnsi="Arial" w:cs="Arial"/>
        </w:rPr>
        <w:t>it</w:t>
      </w:r>
      <w:r w:rsidRPr="008F3BDE">
        <w:rPr>
          <w:rFonts w:ascii="Arial" w:hAnsi="Arial" w:cs="Arial"/>
          <w:spacing w:val="-2"/>
        </w:rPr>
        <w:t xml:space="preserve"> </w:t>
      </w:r>
      <w:r w:rsidRPr="008F3BDE">
        <w:rPr>
          <w:rFonts w:ascii="Arial" w:hAnsi="Arial" w:cs="Arial"/>
        </w:rPr>
        <w:t>had been passed by a meeting of the TPSPB.</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Papers</w:t>
      </w:r>
      <w:r w:rsidRPr="008F3BDE">
        <w:rPr>
          <w:rFonts w:ascii="Arial" w:hAnsi="Arial" w:cs="Arial"/>
        </w:rPr>
        <w:t>: The Board Secretariat should circulate all papers at least one week</w:t>
      </w:r>
      <w:r w:rsidRPr="008F3BDE">
        <w:rPr>
          <w:rFonts w:ascii="Arial" w:hAnsi="Arial" w:cs="Arial"/>
          <w:spacing w:val="-2"/>
        </w:rPr>
        <w:t xml:space="preserve"> </w:t>
      </w:r>
      <w:r w:rsidRPr="008F3BDE">
        <w:rPr>
          <w:rFonts w:ascii="Arial" w:hAnsi="Arial" w:cs="Arial"/>
        </w:rPr>
        <w:t>in</w:t>
      </w:r>
      <w:r w:rsidRPr="008F3BDE">
        <w:rPr>
          <w:rFonts w:ascii="Arial" w:hAnsi="Arial" w:cs="Arial"/>
          <w:spacing w:val="-4"/>
        </w:rPr>
        <w:t xml:space="preserve"> </w:t>
      </w:r>
      <w:r w:rsidRPr="008F3BDE">
        <w:rPr>
          <w:rFonts w:ascii="Arial" w:hAnsi="Arial" w:cs="Arial"/>
        </w:rPr>
        <w:t>advance</w:t>
      </w:r>
      <w:r w:rsidRPr="008F3BDE">
        <w:rPr>
          <w:rFonts w:ascii="Arial" w:hAnsi="Arial" w:cs="Arial"/>
          <w:spacing w:val="-4"/>
        </w:rPr>
        <w:t xml:space="preserve"> </w:t>
      </w:r>
      <w:r w:rsidRPr="008F3BDE">
        <w:rPr>
          <w:rFonts w:ascii="Arial" w:hAnsi="Arial" w:cs="Arial"/>
        </w:rPr>
        <w:t>of</w:t>
      </w:r>
      <w:r w:rsidRPr="008F3BDE">
        <w:rPr>
          <w:rFonts w:ascii="Arial" w:hAnsi="Arial" w:cs="Arial"/>
          <w:spacing w:val="-2"/>
        </w:rPr>
        <w:t xml:space="preserve"> </w:t>
      </w:r>
      <w:r w:rsidRPr="008F3BDE">
        <w:rPr>
          <w:rFonts w:ascii="Arial" w:hAnsi="Arial" w:cs="Arial"/>
        </w:rPr>
        <w:t>any</w:t>
      </w:r>
      <w:r w:rsidRPr="008F3BDE">
        <w:rPr>
          <w:rFonts w:ascii="Arial" w:hAnsi="Arial" w:cs="Arial"/>
          <w:spacing w:val="-2"/>
        </w:rPr>
        <w:t xml:space="preserve"> </w:t>
      </w:r>
      <w:r w:rsidRPr="008F3BDE">
        <w:rPr>
          <w:rFonts w:ascii="Arial" w:hAnsi="Arial" w:cs="Arial"/>
        </w:rPr>
        <w:t>meeting</w:t>
      </w:r>
      <w:r w:rsidRPr="008F3BDE">
        <w:rPr>
          <w:rFonts w:ascii="Arial" w:hAnsi="Arial" w:cs="Arial"/>
          <w:spacing w:val="-4"/>
        </w:rPr>
        <w:t xml:space="preserve"> </w:t>
      </w:r>
      <w:r w:rsidRPr="008F3BDE">
        <w:rPr>
          <w:rFonts w:ascii="Arial" w:hAnsi="Arial" w:cs="Arial"/>
        </w:rPr>
        <w:t>(unless</w:t>
      </w:r>
      <w:r w:rsidRPr="008F3BDE">
        <w:rPr>
          <w:rFonts w:ascii="Arial" w:hAnsi="Arial" w:cs="Arial"/>
          <w:spacing w:val="-4"/>
        </w:rPr>
        <w:t xml:space="preserve"> </w:t>
      </w:r>
      <w:r w:rsidRPr="008F3BDE">
        <w:rPr>
          <w:rFonts w:ascii="Arial" w:hAnsi="Arial" w:cs="Arial"/>
        </w:rPr>
        <w:t>a</w:t>
      </w:r>
      <w:r w:rsidRPr="008F3BDE">
        <w:rPr>
          <w:rFonts w:ascii="Arial" w:hAnsi="Arial" w:cs="Arial"/>
          <w:spacing w:val="-2"/>
        </w:rPr>
        <w:t xml:space="preserve"> </w:t>
      </w:r>
      <w:r w:rsidRPr="008F3BDE">
        <w:rPr>
          <w:rFonts w:ascii="Arial" w:hAnsi="Arial" w:cs="Arial"/>
        </w:rPr>
        <w:t>shorter</w:t>
      </w:r>
      <w:r w:rsidRPr="008F3BDE">
        <w:rPr>
          <w:rFonts w:ascii="Arial" w:hAnsi="Arial" w:cs="Arial"/>
          <w:spacing w:val="-2"/>
        </w:rPr>
        <w:t xml:space="preserve"> </w:t>
      </w:r>
      <w:r w:rsidRPr="008F3BDE">
        <w:rPr>
          <w:rFonts w:ascii="Arial" w:hAnsi="Arial" w:cs="Arial"/>
        </w:rPr>
        <w:t>period</w:t>
      </w:r>
      <w:r w:rsidRPr="008F3BDE">
        <w:rPr>
          <w:rFonts w:ascii="Arial" w:hAnsi="Arial" w:cs="Arial"/>
          <w:spacing w:val="-2"/>
        </w:rPr>
        <w:t xml:space="preserve"> </w:t>
      </w:r>
      <w:r w:rsidRPr="008F3BDE">
        <w:rPr>
          <w:rFonts w:ascii="Arial" w:hAnsi="Arial" w:cs="Arial"/>
        </w:rPr>
        <w:t>is</w:t>
      </w:r>
      <w:r w:rsidRPr="008F3BDE">
        <w:rPr>
          <w:rFonts w:ascii="Arial" w:hAnsi="Arial" w:cs="Arial"/>
          <w:spacing w:val="-3"/>
        </w:rPr>
        <w:t xml:space="preserve"> </w:t>
      </w:r>
      <w:r w:rsidRPr="008F3BDE">
        <w:rPr>
          <w:rFonts w:ascii="Arial" w:hAnsi="Arial" w:cs="Arial"/>
        </w:rPr>
        <w:t>agreed</w:t>
      </w:r>
      <w:r w:rsidRPr="008F3BDE">
        <w:rPr>
          <w:rFonts w:ascii="Arial" w:hAnsi="Arial" w:cs="Arial"/>
          <w:spacing w:val="-6"/>
        </w:rPr>
        <w:t xml:space="preserve"> </w:t>
      </w:r>
      <w:r w:rsidRPr="008F3BDE">
        <w:rPr>
          <w:rFonts w:ascii="Arial" w:hAnsi="Arial" w:cs="Arial"/>
        </w:rPr>
        <w:t>by</w:t>
      </w:r>
      <w:r w:rsidRPr="008F3BDE">
        <w:rPr>
          <w:rFonts w:ascii="Arial" w:hAnsi="Arial" w:cs="Arial"/>
          <w:spacing w:val="-2"/>
        </w:rPr>
        <w:t xml:space="preserve"> </w:t>
      </w:r>
      <w:r w:rsidRPr="008F3BDE">
        <w:rPr>
          <w:rFonts w:ascii="Arial" w:hAnsi="Arial" w:cs="Arial"/>
        </w:rPr>
        <w:t xml:space="preserve">the </w:t>
      </w:r>
      <w:r w:rsidRPr="008F3BDE">
        <w:rPr>
          <w:rFonts w:ascii="Arial" w:hAnsi="Arial" w:cs="Arial"/>
          <w:spacing w:val="-2"/>
        </w:rPr>
        <w:t>Chair).</w:t>
      </w:r>
    </w:p>
    <w:p w:rsidR="006B5F7D" w:rsidRPr="008F3BDE" w:rsidRDefault="006B5F7D" w:rsidP="006B5F7D">
      <w:pPr>
        <w:pStyle w:val="ListParagraph"/>
        <w:widowControl w:val="0"/>
        <w:numPr>
          <w:ilvl w:val="1"/>
          <w:numId w:val="2"/>
        </w:numPr>
        <w:tabs>
          <w:tab w:val="left" w:pos="548"/>
        </w:tabs>
        <w:autoSpaceDE w:val="0"/>
        <w:autoSpaceDN w:val="0"/>
        <w:spacing w:before="121" w:after="0"/>
        <w:contextualSpacing w:val="0"/>
        <w:rPr>
          <w:rFonts w:ascii="Arial" w:hAnsi="Arial" w:cs="Arial"/>
        </w:rPr>
      </w:pPr>
      <w:r w:rsidRPr="008F3BDE">
        <w:rPr>
          <w:rFonts w:ascii="Arial" w:hAnsi="Arial" w:cs="Arial"/>
        </w:rPr>
        <w:t>Where</w:t>
      </w:r>
      <w:r w:rsidRPr="008F3BDE">
        <w:rPr>
          <w:rFonts w:ascii="Arial" w:hAnsi="Arial" w:cs="Arial"/>
          <w:spacing w:val="-5"/>
        </w:rPr>
        <w:t xml:space="preserve"> </w:t>
      </w:r>
      <w:r w:rsidRPr="008F3BDE">
        <w:rPr>
          <w:rFonts w:ascii="Arial" w:hAnsi="Arial" w:cs="Arial"/>
        </w:rPr>
        <w:t>the</w:t>
      </w:r>
      <w:r w:rsidRPr="008F3BDE">
        <w:rPr>
          <w:rFonts w:ascii="Arial" w:hAnsi="Arial" w:cs="Arial"/>
          <w:spacing w:val="-2"/>
        </w:rPr>
        <w:t xml:space="preserve"> </w:t>
      </w:r>
      <w:r w:rsidRPr="008F3BDE">
        <w:rPr>
          <w:rFonts w:ascii="Arial" w:hAnsi="Arial" w:cs="Arial"/>
        </w:rPr>
        <w:t>DfE</w:t>
      </w:r>
      <w:r w:rsidRPr="008F3BDE">
        <w:rPr>
          <w:rFonts w:ascii="Arial" w:hAnsi="Arial" w:cs="Arial"/>
          <w:spacing w:val="-3"/>
        </w:rPr>
        <w:t xml:space="preserve"> </w:t>
      </w:r>
      <w:r w:rsidRPr="008F3BDE">
        <w:rPr>
          <w:rFonts w:ascii="Arial" w:hAnsi="Arial" w:cs="Arial"/>
        </w:rPr>
        <w:t>becomes</w:t>
      </w:r>
      <w:r w:rsidRPr="008F3BDE">
        <w:rPr>
          <w:rFonts w:ascii="Arial" w:hAnsi="Arial" w:cs="Arial"/>
          <w:spacing w:val="-2"/>
        </w:rPr>
        <w:t xml:space="preserve"> </w:t>
      </w:r>
      <w:r w:rsidRPr="008F3BDE">
        <w:rPr>
          <w:rFonts w:ascii="Arial" w:hAnsi="Arial" w:cs="Arial"/>
        </w:rPr>
        <w:t>aware</w:t>
      </w:r>
      <w:r w:rsidRPr="008F3BDE">
        <w:rPr>
          <w:rFonts w:ascii="Arial" w:hAnsi="Arial" w:cs="Arial"/>
          <w:spacing w:val="-4"/>
        </w:rPr>
        <w:t xml:space="preserve"> </w:t>
      </w:r>
      <w:r w:rsidRPr="008F3BDE">
        <w:rPr>
          <w:rFonts w:ascii="Arial" w:hAnsi="Arial" w:cs="Arial"/>
        </w:rPr>
        <w:t>of</w:t>
      </w:r>
      <w:r w:rsidRPr="008F3BDE">
        <w:rPr>
          <w:rFonts w:ascii="Arial" w:hAnsi="Arial" w:cs="Arial"/>
          <w:spacing w:val="-4"/>
        </w:rPr>
        <w:t xml:space="preserve"> </w:t>
      </w:r>
      <w:r w:rsidRPr="008F3BDE">
        <w:rPr>
          <w:rFonts w:ascii="Arial" w:hAnsi="Arial" w:cs="Arial"/>
        </w:rPr>
        <w:t>a</w:t>
      </w:r>
      <w:r w:rsidRPr="008F3BDE">
        <w:rPr>
          <w:rFonts w:ascii="Arial" w:hAnsi="Arial" w:cs="Arial"/>
          <w:spacing w:val="-2"/>
        </w:rPr>
        <w:t xml:space="preserve"> </w:t>
      </w:r>
      <w:r w:rsidRPr="008F3BDE">
        <w:rPr>
          <w:rFonts w:ascii="Arial" w:hAnsi="Arial" w:cs="Arial"/>
        </w:rPr>
        <w:t>serious</w:t>
      </w:r>
      <w:r w:rsidRPr="008F3BDE">
        <w:rPr>
          <w:rFonts w:ascii="Arial" w:hAnsi="Arial" w:cs="Arial"/>
          <w:spacing w:val="-7"/>
        </w:rPr>
        <w:t xml:space="preserve"> </w:t>
      </w:r>
      <w:r w:rsidRPr="008F3BDE">
        <w:rPr>
          <w:rFonts w:ascii="Arial" w:hAnsi="Arial" w:cs="Arial"/>
        </w:rPr>
        <w:t>service</w:t>
      </w:r>
      <w:r w:rsidRPr="008F3BDE">
        <w:rPr>
          <w:rFonts w:ascii="Arial" w:hAnsi="Arial" w:cs="Arial"/>
          <w:spacing w:val="-2"/>
        </w:rPr>
        <w:t xml:space="preserve"> </w:t>
      </w:r>
      <w:r w:rsidRPr="008F3BDE">
        <w:rPr>
          <w:rFonts w:ascii="Arial" w:hAnsi="Arial" w:cs="Arial"/>
        </w:rPr>
        <w:t>issue,</w:t>
      </w:r>
      <w:r w:rsidRPr="008F3BDE">
        <w:rPr>
          <w:rFonts w:ascii="Arial" w:hAnsi="Arial" w:cs="Arial"/>
          <w:spacing w:val="-4"/>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Secretariat will discuss with the Chair and agree how the information will be shared with the rest of the Board.</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u w:val="single"/>
        </w:rPr>
        <w:t>Minutes</w:t>
      </w:r>
      <w:r w:rsidRPr="008F3BDE">
        <w:rPr>
          <w:rFonts w:ascii="Arial" w:hAnsi="Arial" w:cs="Arial"/>
        </w:rPr>
        <w:t>:</w:t>
      </w:r>
      <w:r w:rsidRPr="008F3BDE">
        <w:rPr>
          <w:rFonts w:ascii="Arial" w:hAnsi="Arial" w:cs="Arial"/>
          <w:spacing w:val="-1"/>
        </w:rPr>
        <w:t xml:space="preserve"> </w:t>
      </w:r>
      <w:r w:rsidRPr="008F3BDE">
        <w:rPr>
          <w:rFonts w:ascii="Arial" w:hAnsi="Arial" w:cs="Arial"/>
        </w:rPr>
        <w:t>Draft</w:t>
      </w:r>
      <w:r w:rsidRPr="008F3BDE">
        <w:rPr>
          <w:rFonts w:ascii="Arial" w:hAnsi="Arial" w:cs="Arial"/>
          <w:spacing w:val="-1"/>
        </w:rPr>
        <w:t xml:space="preserve"> </w:t>
      </w:r>
      <w:r w:rsidRPr="008F3BDE">
        <w:rPr>
          <w:rFonts w:ascii="Arial" w:hAnsi="Arial" w:cs="Arial"/>
        </w:rPr>
        <w:t>minutes</w:t>
      </w:r>
      <w:r w:rsidRPr="008F3BDE">
        <w:rPr>
          <w:rFonts w:ascii="Arial" w:hAnsi="Arial" w:cs="Arial"/>
          <w:spacing w:val="-4"/>
        </w:rPr>
        <w:t xml:space="preserve"> </w:t>
      </w:r>
      <w:r w:rsidRPr="008F3BDE">
        <w:rPr>
          <w:rFonts w:ascii="Arial" w:hAnsi="Arial" w:cs="Arial"/>
        </w:rPr>
        <w:t>are</w:t>
      </w:r>
      <w:r w:rsidRPr="008F3BDE">
        <w:rPr>
          <w:rFonts w:ascii="Arial" w:hAnsi="Arial" w:cs="Arial"/>
          <w:spacing w:val="-1"/>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be</w:t>
      </w:r>
      <w:r w:rsidRPr="008F3BDE">
        <w:rPr>
          <w:rFonts w:ascii="Arial" w:hAnsi="Arial" w:cs="Arial"/>
          <w:spacing w:val="-3"/>
        </w:rPr>
        <w:t xml:space="preserve"> </w:t>
      </w:r>
      <w:r w:rsidRPr="008F3BDE">
        <w:rPr>
          <w:rFonts w:ascii="Arial" w:hAnsi="Arial" w:cs="Arial"/>
        </w:rPr>
        <w:t>forwarded</w:t>
      </w:r>
      <w:r w:rsidRPr="008F3BDE">
        <w:rPr>
          <w:rFonts w:ascii="Arial" w:hAnsi="Arial" w:cs="Arial"/>
          <w:spacing w:val="-1"/>
        </w:rPr>
        <w:t xml:space="preserve"> </w:t>
      </w:r>
      <w:r w:rsidRPr="008F3BDE">
        <w:rPr>
          <w:rFonts w:ascii="Arial" w:hAnsi="Arial" w:cs="Arial"/>
        </w:rPr>
        <w:t>to</w:t>
      </w:r>
      <w:r w:rsidRPr="008F3BDE">
        <w:rPr>
          <w:rFonts w:ascii="Arial" w:hAnsi="Arial" w:cs="Arial"/>
          <w:spacing w:val="-3"/>
        </w:rPr>
        <w:t xml:space="preserve"> </w:t>
      </w:r>
      <w:r w:rsidRPr="008F3BDE">
        <w:rPr>
          <w:rFonts w:ascii="Arial" w:hAnsi="Arial" w:cs="Arial"/>
        </w:rPr>
        <w:t>the</w:t>
      </w:r>
      <w:r w:rsidRPr="008F3BDE">
        <w:rPr>
          <w:rFonts w:ascii="Arial" w:hAnsi="Arial" w:cs="Arial"/>
          <w:spacing w:val="-1"/>
        </w:rPr>
        <w:t xml:space="preserve"> </w:t>
      </w:r>
      <w:r w:rsidRPr="008F3BDE">
        <w:rPr>
          <w:rFonts w:ascii="Arial" w:hAnsi="Arial" w:cs="Arial"/>
        </w:rPr>
        <w:t>Chair</w:t>
      </w:r>
      <w:r w:rsidRPr="008F3BDE">
        <w:rPr>
          <w:rFonts w:ascii="Arial" w:hAnsi="Arial" w:cs="Arial"/>
          <w:spacing w:val="-3"/>
        </w:rPr>
        <w:t xml:space="preserve"> </w:t>
      </w:r>
      <w:r w:rsidRPr="008F3BDE">
        <w:rPr>
          <w:rFonts w:ascii="Arial" w:hAnsi="Arial" w:cs="Arial"/>
        </w:rPr>
        <w:t>for</w:t>
      </w:r>
      <w:r w:rsidRPr="008F3BDE">
        <w:rPr>
          <w:rFonts w:ascii="Arial" w:hAnsi="Arial" w:cs="Arial"/>
          <w:spacing w:val="-4"/>
        </w:rPr>
        <w:t xml:space="preserve"> </w:t>
      </w:r>
      <w:r w:rsidRPr="008F3BDE">
        <w:rPr>
          <w:rFonts w:ascii="Arial" w:hAnsi="Arial" w:cs="Arial"/>
        </w:rPr>
        <w:t>agreement within</w:t>
      </w:r>
      <w:r w:rsidRPr="008F3BDE">
        <w:rPr>
          <w:rFonts w:ascii="Arial" w:hAnsi="Arial" w:cs="Arial"/>
          <w:spacing w:val="-4"/>
        </w:rPr>
        <w:t xml:space="preserve"> </w:t>
      </w:r>
      <w:r w:rsidRPr="008F3BDE">
        <w:rPr>
          <w:rFonts w:ascii="Arial" w:hAnsi="Arial" w:cs="Arial"/>
        </w:rPr>
        <w:t>ten working</w:t>
      </w:r>
      <w:r w:rsidRPr="008F3BDE">
        <w:rPr>
          <w:rFonts w:ascii="Arial" w:hAnsi="Arial" w:cs="Arial"/>
          <w:spacing w:val="-4"/>
        </w:rPr>
        <w:t xml:space="preserve"> </w:t>
      </w:r>
      <w:r w:rsidRPr="008F3BDE">
        <w:rPr>
          <w:rFonts w:ascii="Arial" w:hAnsi="Arial" w:cs="Arial"/>
        </w:rPr>
        <w:t>days</w:t>
      </w:r>
      <w:r w:rsidRPr="008F3BDE">
        <w:rPr>
          <w:rFonts w:ascii="Arial" w:hAnsi="Arial" w:cs="Arial"/>
          <w:spacing w:val="-4"/>
        </w:rPr>
        <w:t xml:space="preserve"> </w:t>
      </w:r>
      <w:r w:rsidRPr="008F3BDE">
        <w:rPr>
          <w:rFonts w:ascii="Arial" w:hAnsi="Arial" w:cs="Arial"/>
        </w:rPr>
        <w:t>and</w:t>
      </w:r>
      <w:r w:rsidRPr="008F3BDE">
        <w:rPr>
          <w:rFonts w:ascii="Arial" w:hAnsi="Arial" w:cs="Arial"/>
          <w:spacing w:val="-6"/>
        </w:rPr>
        <w:t xml:space="preserve"> </w:t>
      </w:r>
      <w:r w:rsidRPr="008F3BDE">
        <w:rPr>
          <w:rFonts w:ascii="Arial" w:hAnsi="Arial" w:cs="Arial"/>
        </w:rPr>
        <w:t>thereafter</w:t>
      </w:r>
      <w:r w:rsidRPr="008F3BDE">
        <w:rPr>
          <w:rFonts w:ascii="Arial" w:hAnsi="Arial" w:cs="Arial"/>
          <w:spacing w:val="-4"/>
        </w:rPr>
        <w:t xml:space="preserve"> </w:t>
      </w:r>
      <w:r w:rsidRPr="008F3BDE">
        <w:rPr>
          <w:rFonts w:ascii="Arial" w:hAnsi="Arial" w:cs="Arial"/>
        </w:rPr>
        <w:t>circulated</w:t>
      </w:r>
      <w:r w:rsidRPr="008F3BDE">
        <w:rPr>
          <w:rFonts w:ascii="Arial" w:hAnsi="Arial" w:cs="Arial"/>
          <w:spacing w:val="-4"/>
        </w:rPr>
        <w:t xml:space="preserve"> </w:t>
      </w:r>
      <w:r w:rsidRPr="008F3BDE">
        <w:rPr>
          <w:rFonts w:ascii="Arial" w:hAnsi="Arial" w:cs="Arial"/>
        </w:rPr>
        <w:t>to</w:t>
      </w:r>
      <w:r w:rsidRPr="008F3BDE">
        <w:rPr>
          <w:rFonts w:ascii="Arial" w:hAnsi="Arial" w:cs="Arial"/>
          <w:spacing w:val="-4"/>
        </w:rPr>
        <w:t xml:space="preserve"> </w:t>
      </w:r>
      <w:r w:rsidRPr="008F3BDE">
        <w:rPr>
          <w:rFonts w:ascii="Arial" w:hAnsi="Arial" w:cs="Arial"/>
        </w:rPr>
        <w:t>TPSPB</w:t>
      </w:r>
      <w:r w:rsidRPr="008F3BDE">
        <w:rPr>
          <w:rFonts w:ascii="Arial" w:hAnsi="Arial" w:cs="Arial"/>
          <w:spacing w:val="-6"/>
        </w:rPr>
        <w:t xml:space="preserve"> </w:t>
      </w:r>
      <w:r w:rsidRPr="008F3BDE">
        <w:rPr>
          <w:rFonts w:ascii="Arial" w:hAnsi="Arial" w:cs="Arial"/>
        </w:rPr>
        <w:t>members. Minutes will be agreed at the subsequent Board meeting.</w:t>
      </w:r>
    </w:p>
    <w:p w:rsidR="006B5F7D" w:rsidRPr="008F3BDE" w:rsidRDefault="006B5F7D" w:rsidP="006B5F7D">
      <w:pPr>
        <w:pStyle w:val="BodyText"/>
        <w:rPr>
          <w:sz w:val="22"/>
          <w:szCs w:val="22"/>
        </w:rPr>
      </w:pPr>
    </w:p>
    <w:p w:rsidR="006B5F7D" w:rsidRPr="008F3BDE" w:rsidRDefault="006B5F7D" w:rsidP="006B5F7D">
      <w:pPr>
        <w:pStyle w:val="Heading1"/>
        <w:numPr>
          <w:ilvl w:val="0"/>
          <w:numId w:val="2"/>
        </w:numPr>
        <w:tabs>
          <w:tab w:val="num" w:pos="360"/>
          <w:tab w:val="left" w:pos="588"/>
        </w:tabs>
        <w:ind w:left="588" w:hanging="469"/>
        <w:rPr>
          <w:sz w:val="22"/>
          <w:szCs w:val="22"/>
        </w:rPr>
      </w:pPr>
      <w:r w:rsidRPr="008F3BDE">
        <w:rPr>
          <w:spacing w:val="-2"/>
          <w:sz w:val="22"/>
          <w:szCs w:val="22"/>
        </w:rPr>
        <w:t>Sub-Committees</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4"/>
        </w:rPr>
        <w:t xml:space="preserve"> </w:t>
      </w:r>
      <w:r w:rsidRPr="008F3BDE">
        <w:rPr>
          <w:rFonts w:ascii="Arial" w:hAnsi="Arial" w:cs="Arial"/>
        </w:rPr>
        <w:t>may</w:t>
      </w:r>
      <w:r w:rsidRPr="008F3BDE">
        <w:rPr>
          <w:rFonts w:ascii="Arial" w:hAnsi="Arial" w:cs="Arial"/>
          <w:spacing w:val="-4"/>
        </w:rPr>
        <w:t xml:space="preserve"> </w:t>
      </w:r>
      <w:r w:rsidRPr="008F3BDE">
        <w:rPr>
          <w:rFonts w:ascii="Arial" w:hAnsi="Arial" w:cs="Arial"/>
        </w:rPr>
        <w:t>establish</w:t>
      </w:r>
      <w:r w:rsidRPr="008F3BDE">
        <w:rPr>
          <w:rFonts w:ascii="Arial" w:hAnsi="Arial" w:cs="Arial"/>
          <w:spacing w:val="-2"/>
        </w:rPr>
        <w:t xml:space="preserve"> </w:t>
      </w:r>
      <w:r w:rsidRPr="008F3BDE">
        <w:rPr>
          <w:rFonts w:ascii="Arial" w:hAnsi="Arial" w:cs="Arial"/>
        </w:rPr>
        <w:t>such</w:t>
      </w:r>
      <w:r w:rsidRPr="008F3BDE">
        <w:rPr>
          <w:rFonts w:ascii="Arial" w:hAnsi="Arial" w:cs="Arial"/>
          <w:spacing w:val="3"/>
        </w:rPr>
        <w:t xml:space="preserve"> </w:t>
      </w:r>
      <w:r w:rsidRPr="008F3BDE">
        <w:rPr>
          <w:rFonts w:ascii="Arial" w:hAnsi="Arial" w:cs="Arial"/>
        </w:rPr>
        <w:t>sub-committees</w:t>
      </w:r>
      <w:r w:rsidRPr="008F3BDE">
        <w:rPr>
          <w:rFonts w:ascii="Arial" w:hAnsi="Arial" w:cs="Arial"/>
          <w:spacing w:val="-2"/>
        </w:rPr>
        <w:t xml:space="preserve"> </w:t>
      </w:r>
      <w:r w:rsidRPr="008F3BDE">
        <w:rPr>
          <w:rFonts w:ascii="Arial" w:hAnsi="Arial" w:cs="Arial"/>
        </w:rPr>
        <w:t>as</w:t>
      </w:r>
      <w:r w:rsidRPr="008F3BDE">
        <w:rPr>
          <w:rFonts w:ascii="Arial" w:hAnsi="Arial" w:cs="Arial"/>
          <w:spacing w:val="-2"/>
        </w:rPr>
        <w:t xml:space="preserve"> </w:t>
      </w:r>
      <w:r w:rsidRPr="008F3BDE">
        <w:rPr>
          <w:rFonts w:ascii="Arial" w:hAnsi="Arial" w:cs="Arial"/>
        </w:rPr>
        <w:t>it</w:t>
      </w:r>
      <w:r w:rsidRPr="008F3BDE">
        <w:rPr>
          <w:rFonts w:ascii="Arial" w:hAnsi="Arial" w:cs="Arial"/>
          <w:spacing w:val="-2"/>
        </w:rPr>
        <w:t xml:space="preserve"> </w:t>
      </w:r>
      <w:r w:rsidRPr="008F3BDE">
        <w:rPr>
          <w:rFonts w:ascii="Arial" w:hAnsi="Arial" w:cs="Arial"/>
        </w:rPr>
        <w:t>sees</w:t>
      </w:r>
      <w:r w:rsidRPr="008F3BDE">
        <w:rPr>
          <w:rFonts w:ascii="Arial" w:hAnsi="Arial" w:cs="Arial"/>
          <w:spacing w:val="-3"/>
        </w:rPr>
        <w:t xml:space="preserve"> </w:t>
      </w:r>
      <w:r w:rsidRPr="008F3BDE">
        <w:rPr>
          <w:rFonts w:ascii="Arial" w:hAnsi="Arial" w:cs="Arial"/>
          <w:spacing w:val="-4"/>
        </w:rPr>
        <w:t>fit.</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2"/>
        </w:rPr>
        <w:t xml:space="preserve"> </w:t>
      </w:r>
      <w:r w:rsidRPr="008F3BDE">
        <w:rPr>
          <w:rFonts w:ascii="Arial" w:hAnsi="Arial" w:cs="Arial"/>
        </w:rPr>
        <w:t>will</w:t>
      </w:r>
      <w:r w:rsidRPr="008F3BDE">
        <w:rPr>
          <w:rFonts w:ascii="Arial" w:hAnsi="Arial" w:cs="Arial"/>
          <w:spacing w:val="-3"/>
        </w:rPr>
        <w:t xml:space="preserve"> </w:t>
      </w:r>
      <w:r w:rsidRPr="008F3BDE">
        <w:rPr>
          <w:rFonts w:ascii="Arial" w:hAnsi="Arial" w:cs="Arial"/>
        </w:rPr>
        <w:t>agree,</w:t>
      </w:r>
      <w:r w:rsidRPr="008F3BDE">
        <w:rPr>
          <w:rFonts w:ascii="Arial" w:hAnsi="Arial" w:cs="Arial"/>
          <w:spacing w:val="-4"/>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can</w:t>
      </w:r>
      <w:r w:rsidRPr="008F3BDE">
        <w:rPr>
          <w:rFonts w:ascii="Arial" w:hAnsi="Arial" w:cs="Arial"/>
          <w:spacing w:val="-4"/>
        </w:rPr>
        <w:t xml:space="preserve"> </w:t>
      </w:r>
      <w:r w:rsidRPr="008F3BDE">
        <w:rPr>
          <w:rFonts w:ascii="Arial" w:hAnsi="Arial" w:cs="Arial"/>
        </w:rPr>
        <w:t>amend,</w:t>
      </w:r>
      <w:r w:rsidRPr="008F3BDE">
        <w:rPr>
          <w:rFonts w:ascii="Arial" w:hAnsi="Arial" w:cs="Arial"/>
          <w:spacing w:val="-4"/>
        </w:rPr>
        <w:t xml:space="preserve"> </w:t>
      </w:r>
      <w:r w:rsidRPr="008F3BDE">
        <w:rPr>
          <w:rFonts w:ascii="Arial" w:hAnsi="Arial" w:cs="Arial"/>
        </w:rPr>
        <w:t>each</w:t>
      </w:r>
      <w:r w:rsidRPr="008F3BDE">
        <w:rPr>
          <w:rFonts w:ascii="Arial" w:hAnsi="Arial" w:cs="Arial"/>
          <w:spacing w:val="-6"/>
        </w:rPr>
        <w:t xml:space="preserve"> </w:t>
      </w:r>
      <w:r w:rsidRPr="008F3BDE">
        <w:rPr>
          <w:rFonts w:ascii="Arial" w:hAnsi="Arial" w:cs="Arial"/>
        </w:rPr>
        <w:t>sub-committee’s</w:t>
      </w:r>
      <w:r w:rsidRPr="008F3BDE">
        <w:rPr>
          <w:rFonts w:ascii="Arial" w:hAnsi="Arial" w:cs="Arial"/>
          <w:spacing w:val="-2"/>
        </w:rPr>
        <w:t xml:space="preserve"> </w:t>
      </w:r>
      <w:r w:rsidRPr="008F3BDE">
        <w:rPr>
          <w:rFonts w:ascii="Arial" w:hAnsi="Arial" w:cs="Arial"/>
        </w:rPr>
        <w:t>Terms</w:t>
      </w:r>
      <w:r w:rsidRPr="008F3BDE">
        <w:rPr>
          <w:rFonts w:ascii="Arial" w:hAnsi="Arial" w:cs="Arial"/>
          <w:spacing w:val="-2"/>
        </w:rPr>
        <w:t xml:space="preserve"> </w:t>
      </w:r>
      <w:r w:rsidRPr="008F3BDE">
        <w:rPr>
          <w:rFonts w:ascii="Arial" w:hAnsi="Arial" w:cs="Arial"/>
        </w:rPr>
        <w:t xml:space="preserve">of </w:t>
      </w:r>
      <w:r w:rsidRPr="008F3BDE">
        <w:rPr>
          <w:rFonts w:ascii="Arial" w:hAnsi="Arial" w:cs="Arial"/>
          <w:spacing w:val="-2"/>
        </w:rPr>
        <w:t>Reference.</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b/>
        </w:rPr>
      </w:pPr>
      <w:r w:rsidRPr="008F3BDE">
        <w:rPr>
          <w:rFonts w:ascii="Arial" w:hAnsi="Arial" w:cs="Arial"/>
        </w:rPr>
        <w:t xml:space="preserve">The TPSPB will appoint and remove members of the sub-committees. </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b/>
        </w:rPr>
      </w:pPr>
      <w:r w:rsidRPr="008F3BDE">
        <w:rPr>
          <w:rFonts w:ascii="Arial" w:hAnsi="Arial" w:cs="Arial"/>
        </w:rPr>
        <w:t>Following prior agreement with the Scheme Manager, the</w:t>
      </w:r>
      <w:r w:rsidRPr="008F3BDE">
        <w:rPr>
          <w:rFonts w:ascii="Arial" w:hAnsi="Arial" w:cs="Arial"/>
          <w:spacing w:val="-1"/>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may co-opt</w:t>
      </w:r>
      <w:r w:rsidRPr="008F3BDE">
        <w:rPr>
          <w:rFonts w:ascii="Arial" w:hAnsi="Arial" w:cs="Arial"/>
          <w:spacing w:val="-1"/>
        </w:rPr>
        <w:t xml:space="preserve"> </w:t>
      </w:r>
      <w:r w:rsidRPr="008F3BDE">
        <w:rPr>
          <w:rFonts w:ascii="Arial" w:hAnsi="Arial" w:cs="Arial"/>
        </w:rPr>
        <w:t>persons</w:t>
      </w:r>
      <w:r w:rsidRPr="008F3BDE">
        <w:rPr>
          <w:rFonts w:ascii="Arial" w:hAnsi="Arial" w:cs="Arial"/>
          <w:spacing w:val="-1"/>
        </w:rPr>
        <w:t xml:space="preserve"> </w:t>
      </w:r>
      <w:r w:rsidRPr="008F3BDE">
        <w:rPr>
          <w:rFonts w:ascii="Arial" w:hAnsi="Arial" w:cs="Arial"/>
        </w:rPr>
        <w:t>who</w:t>
      </w:r>
      <w:r w:rsidRPr="008F3BDE">
        <w:rPr>
          <w:rFonts w:ascii="Arial" w:hAnsi="Arial" w:cs="Arial"/>
          <w:spacing w:val="-1"/>
        </w:rPr>
        <w:t xml:space="preserve"> </w:t>
      </w:r>
      <w:r w:rsidRPr="008F3BDE">
        <w:rPr>
          <w:rFonts w:ascii="Arial" w:hAnsi="Arial" w:cs="Arial"/>
        </w:rPr>
        <w:t>are</w:t>
      </w:r>
      <w:r w:rsidRPr="008F3BDE">
        <w:rPr>
          <w:rFonts w:ascii="Arial" w:hAnsi="Arial" w:cs="Arial"/>
          <w:spacing w:val="-4"/>
        </w:rPr>
        <w:t xml:space="preserve"> </w:t>
      </w:r>
      <w:r w:rsidRPr="008F3BDE">
        <w:rPr>
          <w:rFonts w:ascii="Arial" w:hAnsi="Arial" w:cs="Arial"/>
        </w:rPr>
        <w:t>not</w:t>
      </w:r>
      <w:r w:rsidRPr="008F3BDE">
        <w:rPr>
          <w:rFonts w:ascii="Arial" w:hAnsi="Arial" w:cs="Arial"/>
          <w:spacing w:val="-3"/>
        </w:rPr>
        <w:t xml:space="preserve"> voting </w:t>
      </w:r>
      <w:r w:rsidRPr="008F3BDE">
        <w:rPr>
          <w:rFonts w:ascii="Arial" w:hAnsi="Arial" w:cs="Arial"/>
        </w:rPr>
        <w:t>members</w:t>
      </w:r>
      <w:r w:rsidRPr="008F3BDE">
        <w:rPr>
          <w:rFonts w:ascii="Arial" w:hAnsi="Arial" w:cs="Arial"/>
          <w:spacing w:val="-1"/>
        </w:rPr>
        <w:t xml:space="preserve"> </w:t>
      </w:r>
      <w:r w:rsidRPr="008F3BDE">
        <w:rPr>
          <w:rFonts w:ascii="Arial" w:hAnsi="Arial" w:cs="Arial"/>
        </w:rPr>
        <w:t>of 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4"/>
        </w:rPr>
        <w:t xml:space="preserve"> </w:t>
      </w:r>
      <w:r w:rsidRPr="008F3BDE">
        <w:rPr>
          <w:rFonts w:ascii="Arial" w:hAnsi="Arial" w:cs="Arial"/>
        </w:rPr>
        <w:t>to</w:t>
      </w:r>
      <w:r w:rsidRPr="008F3BDE">
        <w:rPr>
          <w:rFonts w:ascii="Arial" w:hAnsi="Arial" w:cs="Arial"/>
          <w:spacing w:val="-1"/>
        </w:rPr>
        <w:t xml:space="preserve"> </w:t>
      </w:r>
      <w:r w:rsidRPr="008F3BDE">
        <w:rPr>
          <w:rFonts w:ascii="Arial" w:hAnsi="Arial" w:cs="Arial"/>
        </w:rPr>
        <w:t>serve</w:t>
      </w:r>
      <w:r w:rsidRPr="008F3BDE">
        <w:rPr>
          <w:rFonts w:ascii="Arial" w:hAnsi="Arial" w:cs="Arial"/>
          <w:spacing w:val="-2"/>
        </w:rPr>
        <w:t xml:space="preserve"> </w:t>
      </w:r>
      <w:r w:rsidRPr="008F3BDE">
        <w:rPr>
          <w:rFonts w:ascii="Arial" w:hAnsi="Arial" w:cs="Arial"/>
        </w:rPr>
        <w:t>on</w:t>
      </w:r>
      <w:r w:rsidRPr="008F3BDE">
        <w:rPr>
          <w:rFonts w:ascii="Arial" w:hAnsi="Arial" w:cs="Arial"/>
          <w:spacing w:val="-4"/>
        </w:rPr>
        <w:t xml:space="preserve"> </w:t>
      </w:r>
      <w:r w:rsidRPr="008F3BDE">
        <w:rPr>
          <w:rFonts w:ascii="Arial" w:hAnsi="Arial" w:cs="Arial"/>
        </w:rPr>
        <w:t>its</w:t>
      </w:r>
      <w:r w:rsidRPr="008F3BDE">
        <w:rPr>
          <w:rFonts w:ascii="Arial" w:hAnsi="Arial" w:cs="Arial"/>
          <w:spacing w:val="-2"/>
        </w:rPr>
        <w:t xml:space="preserve"> </w:t>
      </w:r>
      <w:r w:rsidRPr="008F3BDE">
        <w:rPr>
          <w:rFonts w:ascii="Arial" w:hAnsi="Arial" w:cs="Arial"/>
        </w:rPr>
        <w:t>sub-committees.</w:t>
      </w:r>
      <w:r w:rsidRPr="008F3BDE">
        <w:rPr>
          <w:rFonts w:ascii="Arial" w:hAnsi="Arial" w:cs="Arial"/>
          <w:spacing w:val="80"/>
        </w:rPr>
        <w:t xml:space="preserve"> </w:t>
      </w:r>
      <w:r w:rsidRPr="008F3BDE">
        <w:rPr>
          <w:rFonts w:ascii="Arial" w:hAnsi="Arial" w:cs="Arial"/>
        </w:rPr>
        <w:t>Such</w:t>
      </w:r>
      <w:r w:rsidRPr="008F3BDE">
        <w:rPr>
          <w:rFonts w:ascii="Arial" w:hAnsi="Arial" w:cs="Arial"/>
          <w:spacing w:val="-4"/>
        </w:rPr>
        <w:t xml:space="preserve"> </w:t>
      </w:r>
      <w:r w:rsidRPr="008F3BDE">
        <w:rPr>
          <w:rFonts w:ascii="Arial" w:hAnsi="Arial" w:cs="Arial"/>
        </w:rPr>
        <w:t>persons</w:t>
      </w:r>
      <w:r w:rsidRPr="008F3BDE">
        <w:rPr>
          <w:rFonts w:ascii="Arial" w:hAnsi="Arial" w:cs="Arial"/>
          <w:spacing w:val="-5"/>
        </w:rPr>
        <w:t xml:space="preserve"> </w:t>
      </w:r>
      <w:r w:rsidRPr="008F3BDE">
        <w:rPr>
          <w:rFonts w:ascii="Arial" w:hAnsi="Arial" w:cs="Arial"/>
        </w:rPr>
        <w:t>need</w:t>
      </w:r>
      <w:r w:rsidRPr="008F3BDE">
        <w:rPr>
          <w:rFonts w:ascii="Arial" w:hAnsi="Arial" w:cs="Arial"/>
          <w:spacing w:val="-4"/>
        </w:rPr>
        <w:t xml:space="preserve"> </w:t>
      </w:r>
      <w:r w:rsidRPr="008F3BDE">
        <w:rPr>
          <w:rFonts w:ascii="Arial" w:hAnsi="Arial" w:cs="Arial"/>
        </w:rPr>
        <w:t>not</w:t>
      </w:r>
      <w:r w:rsidRPr="008F3BDE">
        <w:rPr>
          <w:rFonts w:ascii="Arial" w:hAnsi="Arial" w:cs="Arial"/>
          <w:spacing w:val="-2"/>
        </w:rPr>
        <w:t xml:space="preserve"> </w:t>
      </w:r>
      <w:r w:rsidRPr="008F3BDE">
        <w:rPr>
          <w:rFonts w:ascii="Arial" w:hAnsi="Arial" w:cs="Arial"/>
        </w:rPr>
        <w:t>be representatives of members, employers or the DfE</w:t>
      </w:r>
      <w:r w:rsidRPr="008F3BDE">
        <w:rPr>
          <w:rFonts w:ascii="Arial" w:hAnsi="Arial" w:cs="Arial"/>
          <w:b/>
        </w:rPr>
        <w:t>.</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Chair of the TPSPB may determine who is to act as chair and vice- chair</w:t>
      </w:r>
      <w:r w:rsidRPr="008F3BDE">
        <w:rPr>
          <w:rFonts w:ascii="Arial" w:hAnsi="Arial" w:cs="Arial"/>
          <w:spacing w:val="-4"/>
        </w:rPr>
        <w:t xml:space="preserve"> </w:t>
      </w:r>
      <w:r w:rsidRPr="008F3BDE">
        <w:rPr>
          <w:rFonts w:ascii="Arial" w:hAnsi="Arial" w:cs="Arial"/>
        </w:rPr>
        <w:t>of</w:t>
      </w:r>
      <w:r w:rsidRPr="008F3BDE">
        <w:rPr>
          <w:rFonts w:ascii="Arial" w:hAnsi="Arial" w:cs="Arial"/>
          <w:spacing w:val="-5"/>
        </w:rPr>
        <w:t xml:space="preserve"> </w:t>
      </w:r>
      <w:r w:rsidRPr="008F3BDE">
        <w:rPr>
          <w:rFonts w:ascii="Arial" w:hAnsi="Arial" w:cs="Arial"/>
        </w:rPr>
        <w:t>each</w:t>
      </w:r>
      <w:r w:rsidRPr="008F3BDE">
        <w:rPr>
          <w:rFonts w:ascii="Arial" w:hAnsi="Arial" w:cs="Arial"/>
          <w:spacing w:val="-5"/>
        </w:rPr>
        <w:t xml:space="preserve"> </w:t>
      </w:r>
      <w:r w:rsidRPr="008F3BDE">
        <w:rPr>
          <w:rFonts w:ascii="Arial" w:hAnsi="Arial" w:cs="Arial"/>
        </w:rPr>
        <w:t>sub-committee</w:t>
      </w:r>
      <w:r w:rsidRPr="008F3BDE">
        <w:rPr>
          <w:rFonts w:ascii="Arial" w:hAnsi="Arial" w:cs="Arial"/>
          <w:spacing w:val="-2"/>
        </w:rPr>
        <w:t xml:space="preserve"> </w:t>
      </w:r>
      <w:r w:rsidRPr="008F3BDE">
        <w:rPr>
          <w:rFonts w:ascii="Arial" w:hAnsi="Arial" w:cs="Arial"/>
        </w:rPr>
        <w:t>but</w:t>
      </w:r>
      <w:r w:rsidRPr="008F3BDE">
        <w:rPr>
          <w:rFonts w:ascii="Arial" w:hAnsi="Arial" w:cs="Arial"/>
          <w:spacing w:val="-2"/>
        </w:rPr>
        <w:t xml:space="preserve"> </w:t>
      </w:r>
      <w:r w:rsidRPr="008F3BDE">
        <w:rPr>
          <w:rFonts w:ascii="Arial" w:hAnsi="Arial" w:cs="Arial"/>
        </w:rPr>
        <w:t>can</w:t>
      </w:r>
      <w:r w:rsidRPr="008F3BDE">
        <w:rPr>
          <w:rFonts w:ascii="Arial" w:hAnsi="Arial" w:cs="Arial"/>
          <w:spacing w:val="-3"/>
        </w:rPr>
        <w:t xml:space="preserve"> </w:t>
      </w:r>
      <w:r w:rsidRPr="008F3BDE">
        <w:rPr>
          <w:rFonts w:ascii="Arial" w:hAnsi="Arial" w:cs="Arial"/>
        </w:rPr>
        <w:t>also</w:t>
      </w:r>
      <w:r w:rsidRPr="008F3BDE">
        <w:rPr>
          <w:rFonts w:ascii="Arial" w:hAnsi="Arial" w:cs="Arial"/>
          <w:spacing w:val="-3"/>
        </w:rPr>
        <w:t xml:space="preserve"> </w:t>
      </w:r>
      <w:r w:rsidRPr="008F3BDE">
        <w:rPr>
          <w:rFonts w:ascii="Arial" w:hAnsi="Arial" w:cs="Arial"/>
        </w:rPr>
        <w:t>delegate</w:t>
      </w:r>
      <w:r w:rsidRPr="008F3BDE">
        <w:rPr>
          <w:rFonts w:ascii="Arial" w:hAnsi="Arial" w:cs="Arial"/>
          <w:spacing w:val="-3"/>
        </w:rPr>
        <w:t xml:space="preserve"> </w:t>
      </w:r>
      <w:r w:rsidRPr="008F3BDE">
        <w:rPr>
          <w:rFonts w:ascii="Arial" w:hAnsi="Arial" w:cs="Arial"/>
        </w:rPr>
        <w:t>that</w:t>
      </w:r>
      <w:r w:rsidRPr="008F3BDE">
        <w:rPr>
          <w:rFonts w:ascii="Arial" w:hAnsi="Arial" w:cs="Arial"/>
          <w:spacing w:val="-2"/>
        </w:rPr>
        <w:t xml:space="preserve"> </w:t>
      </w:r>
      <w:r w:rsidRPr="008F3BDE">
        <w:rPr>
          <w:rFonts w:ascii="Arial" w:hAnsi="Arial" w:cs="Arial"/>
        </w:rPr>
        <w:t>decision</w:t>
      </w:r>
      <w:r w:rsidRPr="008F3BDE">
        <w:rPr>
          <w:rFonts w:ascii="Arial" w:hAnsi="Arial" w:cs="Arial"/>
          <w:spacing w:val="-4"/>
        </w:rPr>
        <w:t xml:space="preserve"> </w:t>
      </w:r>
      <w:r w:rsidRPr="008F3BDE">
        <w:rPr>
          <w:rFonts w:ascii="Arial" w:hAnsi="Arial" w:cs="Arial"/>
        </w:rPr>
        <w:t>to</w:t>
      </w:r>
      <w:r w:rsidRPr="008F3BDE">
        <w:rPr>
          <w:rFonts w:ascii="Arial" w:hAnsi="Arial" w:cs="Arial"/>
          <w:spacing w:val="-4"/>
        </w:rPr>
        <w:t xml:space="preserve"> </w:t>
      </w:r>
      <w:r w:rsidRPr="008F3BDE">
        <w:rPr>
          <w:rFonts w:ascii="Arial" w:hAnsi="Arial" w:cs="Arial"/>
        </w:rPr>
        <w:t>each sub-committee.</w:t>
      </w:r>
      <w:r w:rsidRPr="008F3BDE">
        <w:rPr>
          <w:rFonts w:ascii="Arial" w:hAnsi="Arial" w:cs="Arial"/>
          <w:spacing w:val="40"/>
        </w:rPr>
        <w:t xml:space="preserve"> </w:t>
      </w:r>
      <w:r w:rsidRPr="008F3BDE">
        <w:rPr>
          <w:rFonts w:ascii="Arial" w:hAnsi="Arial" w:cs="Arial"/>
        </w:rPr>
        <w:t>However, where there is no consensus amongst the members of the sub-committee the TPSPB Chair will decide.</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All</w:t>
      </w:r>
      <w:r w:rsidRPr="008F3BDE">
        <w:rPr>
          <w:rFonts w:ascii="Arial" w:hAnsi="Arial" w:cs="Arial"/>
          <w:spacing w:val="-5"/>
        </w:rPr>
        <w:t xml:space="preserve"> </w:t>
      </w:r>
      <w:r w:rsidRPr="008F3BDE">
        <w:rPr>
          <w:rFonts w:ascii="Arial" w:hAnsi="Arial" w:cs="Arial"/>
        </w:rPr>
        <w:t>member</w:t>
      </w:r>
      <w:r w:rsidRPr="008F3BDE">
        <w:rPr>
          <w:rFonts w:ascii="Arial" w:hAnsi="Arial" w:cs="Arial"/>
          <w:spacing w:val="-4"/>
        </w:rPr>
        <w:t xml:space="preserve"> </w:t>
      </w:r>
      <w:r w:rsidRPr="008F3BDE">
        <w:rPr>
          <w:rFonts w:ascii="Arial" w:hAnsi="Arial" w:cs="Arial"/>
        </w:rPr>
        <w:t>and</w:t>
      </w:r>
      <w:r w:rsidRPr="008F3BDE">
        <w:rPr>
          <w:rFonts w:ascii="Arial" w:hAnsi="Arial" w:cs="Arial"/>
          <w:spacing w:val="-4"/>
        </w:rPr>
        <w:t xml:space="preserve"> </w:t>
      </w:r>
      <w:r w:rsidRPr="008F3BDE">
        <w:rPr>
          <w:rFonts w:ascii="Arial" w:hAnsi="Arial" w:cs="Arial"/>
        </w:rPr>
        <w:t>employer</w:t>
      </w:r>
      <w:r w:rsidRPr="008F3BDE">
        <w:rPr>
          <w:rFonts w:ascii="Arial" w:hAnsi="Arial" w:cs="Arial"/>
          <w:spacing w:val="-4"/>
        </w:rPr>
        <w:t xml:space="preserve"> </w:t>
      </w:r>
      <w:r w:rsidRPr="008F3BDE">
        <w:rPr>
          <w:rFonts w:ascii="Arial" w:hAnsi="Arial" w:cs="Arial"/>
        </w:rPr>
        <w:t>representatives</w:t>
      </w:r>
      <w:r w:rsidRPr="008F3BDE">
        <w:rPr>
          <w:rFonts w:ascii="Arial" w:hAnsi="Arial" w:cs="Arial"/>
          <w:spacing w:val="-4"/>
        </w:rPr>
        <w:t xml:space="preserve"> </w:t>
      </w:r>
      <w:r w:rsidRPr="008F3BDE">
        <w:rPr>
          <w:rFonts w:ascii="Arial" w:hAnsi="Arial" w:cs="Arial"/>
        </w:rPr>
        <w:t>on</w:t>
      </w:r>
      <w:r w:rsidRPr="008F3BDE">
        <w:rPr>
          <w:rFonts w:ascii="Arial" w:hAnsi="Arial" w:cs="Arial"/>
          <w:spacing w:val="-6"/>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TPSPB</w:t>
      </w:r>
      <w:r w:rsidRPr="008F3BDE">
        <w:rPr>
          <w:rFonts w:ascii="Arial" w:hAnsi="Arial" w:cs="Arial"/>
          <w:spacing w:val="-4"/>
        </w:rPr>
        <w:t xml:space="preserve"> </w:t>
      </w:r>
      <w:r w:rsidRPr="008F3BDE">
        <w:rPr>
          <w:rFonts w:ascii="Arial" w:hAnsi="Arial" w:cs="Arial"/>
        </w:rPr>
        <w:t>will</w:t>
      </w:r>
      <w:r w:rsidRPr="008F3BDE">
        <w:rPr>
          <w:rFonts w:ascii="Arial" w:hAnsi="Arial" w:cs="Arial"/>
          <w:spacing w:val="-5"/>
        </w:rPr>
        <w:t xml:space="preserve"> </w:t>
      </w:r>
      <w:r w:rsidRPr="008F3BDE">
        <w:rPr>
          <w:rFonts w:ascii="Arial" w:hAnsi="Arial" w:cs="Arial"/>
        </w:rPr>
        <w:t>be</w:t>
      </w:r>
      <w:r w:rsidRPr="008F3BDE">
        <w:rPr>
          <w:rFonts w:ascii="Arial" w:hAnsi="Arial" w:cs="Arial"/>
          <w:spacing w:val="-4"/>
        </w:rPr>
        <w:t xml:space="preserve"> </w:t>
      </w:r>
      <w:r w:rsidRPr="008F3BDE">
        <w:rPr>
          <w:rFonts w:ascii="Arial" w:hAnsi="Arial" w:cs="Arial"/>
        </w:rPr>
        <w:t xml:space="preserve">expected to sit on and actively participate in at least one sub-committee; this will contribute towards the expected 10-20 days’ commitment agreed upon </w:t>
      </w:r>
      <w:r w:rsidRPr="008F3BDE">
        <w:rPr>
          <w:rFonts w:ascii="Arial" w:hAnsi="Arial" w:cs="Arial"/>
          <w:spacing w:val="-2"/>
        </w:rPr>
        <w:t>appointment.</w:t>
      </w:r>
    </w:p>
    <w:p w:rsidR="006B5F7D"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Where</w:t>
      </w:r>
      <w:r w:rsidRPr="008F3BDE">
        <w:rPr>
          <w:rFonts w:ascii="Arial" w:hAnsi="Arial" w:cs="Arial"/>
          <w:spacing w:val="-4"/>
        </w:rPr>
        <w:t xml:space="preserve"> </w:t>
      </w:r>
      <w:r w:rsidRPr="008F3BDE">
        <w:rPr>
          <w:rFonts w:ascii="Arial" w:hAnsi="Arial" w:cs="Arial"/>
        </w:rPr>
        <w:t>sub-committees</w:t>
      </w:r>
      <w:r w:rsidRPr="008F3BDE">
        <w:rPr>
          <w:rFonts w:ascii="Arial" w:hAnsi="Arial" w:cs="Arial"/>
          <w:spacing w:val="-6"/>
        </w:rPr>
        <w:t xml:space="preserve"> </w:t>
      </w:r>
      <w:r w:rsidRPr="008F3BDE">
        <w:rPr>
          <w:rFonts w:ascii="Arial" w:hAnsi="Arial" w:cs="Arial"/>
        </w:rPr>
        <w:t>are</w:t>
      </w:r>
      <w:r w:rsidRPr="008F3BDE">
        <w:rPr>
          <w:rFonts w:ascii="Arial" w:hAnsi="Arial" w:cs="Arial"/>
          <w:spacing w:val="-3"/>
        </w:rPr>
        <w:t xml:space="preserve"> </w:t>
      </w:r>
      <w:r w:rsidRPr="008F3BDE">
        <w:rPr>
          <w:rFonts w:ascii="Arial" w:hAnsi="Arial" w:cs="Arial"/>
        </w:rPr>
        <w:t>established,</w:t>
      </w:r>
      <w:r w:rsidRPr="008F3BDE">
        <w:rPr>
          <w:rFonts w:ascii="Arial" w:hAnsi="Arial" w:cs="Arial"/>
          <w:spacing w:val="-4"/>
        </w:rPr>
        <w:t xml:space="preserve"> </w:t>
      </w:r>
      <w:r w:rsidRPr="008F3BDE">
        <w:rPr>
          <w:rFonts w:ascii="Arial" w:hAnsi="Arial" w:cs="Arial"/>
        </w:rPr>
        <w:t>they</w:t>
      </w:r>
      <w:r w:rsidRPr="008F3BDE">
        <w:rPr>
          <w:rFonts w:ascii="Arial" w:hAnsi="Arial" w:cs="Arial"/>
          <w:spacing w:val="-4"/>
        </w:rPr>
        <w:t xml:space="preserve"> </w:t>
      </w:r>
      <w:r w:rsidRPr="008F3BDE">
        <w:rPr>
          <w:rFonts w:ascii="Arial" w:hAnsi="Arial" w:cs="Arial"/>
        </w:rPr>
        <w:t>will</w:t>
      </w:r>
      <w:r w:rsidRPr="008F3BDE">
        <w:rPr>
          <w:rFonts w:ascii="Arial" w:hAnsi="Arial" w:cs="Arial"/>
          <w:spacing w:val="-5"/>
        </w:rPr>
        <w:t xml:space="preserve"> </w:t>
      </w:r>
      <w:r w:rsidRPr="008F3BDE">
        <w:rPr>
          <w:rFonts w:ascii="Arial" w:hAnsi="Arial" w:cs="Arial"/>
        </w:rPr>
        <w:t>provide</w:t>
      </w:r>
      <w:r w:rsidRPr="008F3BDE">
        <w:rPr>
          <w:rFonts w:ascii="Arial" w:hAnsi="Arial" w:cs="Arial"/>
          <w:spacing w:val="-6"/>
        </w:rPr>
        <w:t xml:space="preserve"> </w:t>
      </w:r>
      <w:r w:rsidRPr="008F3BDE">
        <w:rPr>
          <w:rFonts w:ascii="Arial" w:hAnsi="Arial" w:cs="Arial"/>
        </w:rPr>
        <w:t>update</w:t>
      </w:r>
      <w:r w:rsidRPr="008F3BDE">
        <w:rPr>
          <w:rFonts w:ascii="Arial" w:hAnsi="Arial" w:cs="Arial"/>
          <w:spacing w:val="-6"/>
        </w:rPr>
        <w:t xml:space="preserve"> </w:t>
      </w:r>
      <w:r w:rsidRPr="008F3BDE">
        <w:rPr>
          <w:rFonts w:ascii="Arial" w:hAnsi="Arial" w:cs="Arial"/>
        </w:rPr>
        <w:t>reports (written or verbal) to the TPSPB quarterly meetings.</w:t>
      </w:r>
    </w:p>
    <w:p w:rsidR="006B5F7D" w:rsidRPr="008F3BDE" w:rsidRDefault="006B5F7D" w:rsidP="006B5F7D">
      <w:pPr>
        <w:widowControl w:val="0"/>
        <w:tabs>
          <w:tab w:val="left" w:pos="548"/>
        </w:tabs>
        <w:autoSpaceDE w:val="0"/>
        <w:autoSpaceDN w:val="0"/>
        <w:spacing w:before="160" w:after="0"/>
        <w:ind w:left="119"/>
        <w:rPr>
          <w:rFonts w:ascii="Arial" w:hAnsi="Arial" w:cs="Arial"/>
        </w:rPr>
      </w:pPr>
    </w:p>
    <w:p w:rsidR="006B5F7D" w:rsidRPr="008F3BDE" w:rsidRDefault="006B5F7D" w:rsidP="006B5F7D">
      <w:pPr>
        <w:pStyle w:val="Heading1"/>
        <w:numPr>
          <w:ilvl w:val="0"/>
          <w:numId w:val="2"/>
        </w:numPr>
        <w:tabs>
          <w:tab w:val="num" w:pos="360"/>
          <w:tab w:val="left" w:pos="523"/>
          <w:tab w:val="left" w:pos="524"/>
        </w:tabs>
        <w:spacing w:before="82"/>
        <w:ind w:left="523" w:hanging="404"/>
        <w:rPr>
          <w:sz w:val="22"/>
          <w:szCs w:val="22"/>
        </w:rPr>
      </w:pPr>
      <w:r w:rsidRPr="008F3BDE">
        <w:rPr>
          <w:sz w:val="22"/>
          <w:szCs w:val="22"/>
        </w:rPr>
        <w:t>Authorities</w:t>
      </w:r>
      <w:r w:rsidRPr="008F3BDE">
        <w:rPr>
          <w:spacing w:val="-4"/>
          <w:sz w:val="22"/>
          <w:szCs w:val="22"/>
        </w:rPr>
        <w:t xml:space="preserve"> </w:t>
      </w:r>
      <w:r w:rsidRPr="008F3BDE">
        <w:rPr>
          <w:sz w:val="22"/>
          <w:szCs w:val="22"/>
        </w:rPr>
        <w:t>and</w:t>
      </w:r>
      <w:r w:rsidRPr="008F3BDE">
        <w:rPr>
          <w:spacing w:val="-2"/>
          <w:sz w:val="22"/>
          <w:szCs w:val="22"/>
        </w:rPr>
        <w:t xml:space="preserve"> Restrictions</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TPSPB may consider and propose to the scheme manager amendments</w:t>
      </w:r>
      <w:r w:rsidRPr="008F3BDE">
        <w:rPr>
          <w:rFonts w:ascii="Arial" w:hAnsi="Arial" w:cs="Arial"/>
          <w:spacing w:val="-4"/>
        </w:rPr>
        <w:t xml:space="preserve"> </w:t>
      </w:r>
      <w:r w:rsidRPr="008F3BDE">
        <w:rPr>
          <w:rFonts w:ascii="Arial" w:hAnsi="Arial" w:cs="Arial"/>
        </w:rPr>
        <w:t>to</w:t>
      </w:r>
      <w:r w:rsidRPr="008F3BDE">
        <w:rPr>
          <w:rFonts w:ascii="Arial" w:hAnsi="Arial" w:cs="Arial"/>
          <w:spacing w:val="-4"/>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commercial</w:t>
      </w:r>
      <w:r w:rsidRPr="008F3BDE">
        <w:rPr>
          <w:rFonts w:ascii="Arial" w:hAnsi="Arial" w:cs="Arial"/>
          <w:spacing w:val="-5"/>
        </w:rPr>
        <w:t xml:space="preserve"> </w:t>
      </w:r>
      <w:r w:rsidRPr="008F3BDE">
        <w:rPr>
          <w:rFonts w:ascii="Arial" w:hAnsi="Arial" w:cs="Arial"/>
        </w:rPr>
        <w:t>agreements</w:t>
      </w:r>
      <w:r w:rsidRPr="008F3BDE">
        <w:rPr>
          <w:rFonts w:ascii="Arial" w:hAnsi="Arial" w:cs="Arial"/>
          <w:spacing w:val="-4"/>
        </w:rPr>
        <w:t xml:space="preserve"> </w:t>
      </w:r>
      <w:r w:rsidRPr="008F3BDE">
        <w:rPr>
          <w:rFonts w:ascii="Arial" w:hAnsi="Arial" w:cs="Arial"/>
        </w:rPr>
        <w:t>in</w:t>
      </w:r>
      <w:r w:rsidRPr="008F3BDE">
        <w:rPr>
          <w:rFonts w:ascii="Arial" w:hAnsi="Arial" w:cs="Arial"/>
          <w:spacing w:val="-4"/>
        </w:rPr>
        <w:t xml:space="preserve"> </w:t>
      </w:r>
      <w:r w:rsidRPr="008F3BDE">
        <w:rPr>
          <w:rFonts w:ascii="Arial" w:hAnsi="Arial" w:cs="Arial"/>
        </w:rPr>
        <w:t>place</w:t>
      </w:r>
      <w:r w:rsidRPr="008F3BDE">
        <w:rPr>
          <w:rFonts w:ascii="Arial" w:hAnsi="Arial" w:cs="Arial"/>
          <w:spacing w:val="-4"/>
        </w:rPr>
        <w:t xml:space="preserve"> </w:t>
      </w:r>
      <w:r w:rsidRPr="008F3BDE">
        <w:rPr>
          <w:rFonts w:ascii="Arial" w:hAnsi="Arial" w:cs="Arial"/>
        </w:rPr>
        <w:t>with</w:t>
      </w:r>
      <w:r w:rsidRPr="008F3BDE">
        <w:rPr>
          <w:rFonts w:ascii="Arial" w:hAnsi="Arial" w:cs="Arial"/>
          <w:spacing w:val="-4"/>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various service providers.</w:t>
      </w:r>
    </w:p>
    <w:p w:rsidR="006B5F7D" w:rsidRPr="008F3BDE" w:rsidRDefault="006B5F7D" w:rsidP="006B5F7D">
      <w:pPr>
        <w:pStyle w:val="ListParagraph"/>
        <w:widowControl w:val="0"/>
        <w:numPr>
          <w:ilvl w:val="1"/>
          <w:numId w:val="2"/>
        </w:numPr>
        <w:tabs>
          <w:tab w:val="left" w:pos="524"/>
        </w:tabs>
        <w:autoSpaceDE w:val="0"/>
        <w:autoSpaceDN w:val="0"/>
        <w:spacing w:before="160" w:after="0"/>
        <w:contextualSpacing w:val="0"/>
        <w:rPr>
          <w:rFonts w:ascii="Arial" w:hAnsi="Arial" w:cs="Arial"/>
        </w:rPr>
      </w:pPr>
      <w:r w:rsidRPr="008F3BDE">
        <w:rPr>
          <w:rFonts w:ascii="Arial" w:hAnsi="Arial" w:cs="Arial"/>
        </w:rPr>
        <w:t>If required and appropriate, the TPSPB may be given authority by the</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5"/>
        </w:rPr>
        <w:t xml:space="preserve"> </w:t>
      </w:r>
      <w:r w:rsidRPr="008F3BDE">
        <w:rPr>
          <w:rFonts w:ascii="Arial" w:hAnsi="Arial" w:cs="Arial"/>
        </w:rPr>
        <w:t>manager</w:t>
      </w:r>
      <w:r w:rsidRPr="008F3BDE">
        <w:rPr>
          <w:rFonts w:ascii="Arial" w:hAnsi="Arial" w:cs="Arial"/>
          <w:spacing w:val="-3"/>
        </w:rPr>
        <w:t xml:space="preserve"> </w:t>
      </w:r>
      <w:r w:rsidRPr="008F3BDE">
        <w:rPr>
          <w:rFonts w:ascii="Arial" w:hAnsi="Arial" w:cs="Arial"/>
        </w:rPr>
        <w:t>to work</w:t>
      </w:r>
      <w:r w:rsidRPr="008F3BDE">
        <w:rPr>
          <w:rFonts w:ascii="Arial" w:hAnsi="Arial" w:cs="Arial"/>
          <w:spacing w:val="-4"/>
        </w:rPr>
        <w:t xml:space="preserve"> </w:t>
      </w:r>
      <w:r w:rsidRPr="008F3BDE">
        <w:rPr>
          <w:rFonts w:ascii="Arial" w:hAnsi="Arial" w:cs="Arial"/>
        </w:rPr>
        <w:t>directly</w:t>
      </w:r>
      <w:r w:rsidRPr="008F3BDE">
        <w:rPr>
          <w:rFonts w:ascii="Arial" w:hAnsi="Arial" w:cs="Arial"/>
          <w:spacing w:val="-3"/>
        </w:rPr>
        <w:t xml:space="preserve"> </w:t>
      </w:r>
      <w:r w:rsidRPr="008F3BDE">
        <w:rPr>
          <w:rFonts w:ascii="Arial" w:hAnsi="Arial" w:cs="Arial"/>
        </w:rPr>
        <w:t>with</w:t>
      </w:r>
      <w:r w:rsidRPr="008F3BDE">
        <w:rPr>
          <w:rFonts w:ascii="Arial" w:hAnsi="Arial" w:cs="Arial"/>
          <w:spacing w:val="-3"/>
        </w:rPr>
        <w:t xml:space="preserve"> </w:t>
      </w:r>
      <w:r w:rsidRPr="008F3BDE">
        <w:rPr>
          <w:rFonts w:ascii="Arial" w:hAnsi="Arial" w:cs="Arial"/>
        </w:rPr>
        <w:t>the</w:t>
      </w:r>
      <w:r w:rsidRPr="008F3BDE">
        <w:rPr>
          <w:rFonts w:ascii="Arial" w:hAnsi="Arial" w:cs="Arial"/>
          <w:spacing w:val="-5"/>
        </w:rPr>
        <w:t xml:space="preserve"> </w:t>
      </w:r>
      <w:r w:rsidRPr="008F3BDE">
        <w:rPr>
          <w:rFonts w:ascii="Arial" w:hAnsi="Arial" w:cs="Arial"/>
        </w:rPr>
        <w:t>relevant</w:t>
      </w:r>
      <w:r w:rsidRPr="008F3BDE">
        <w:rPr>
          <w:rFonts w:ascii="Arial" w:hAnsi="Arial" w:cs="Arial"/>
          <w:spacing w:val="-5"/>
        </w:rPr>
        <w:t xml:space="preserve"> </w:t>
      </w:r>
      <w:r w:rsidRPr="008F3BDE">
        <w:rPr>
          <w:rFonts w:ascii="Arial" w:hAnsi="Arial" w:cs="Arial"/>
        </w:rPr>
        <w:t>service</w:t>
      </w:r>
      <w:r w:rsidRPr="008F3BDE">
        <w:rPr>
          <w:rFonts w:ascii="Arial" w:hAnsi="Arial" w:cs="Arial"/>
          <w:spacing w:val="-3"/>
        </w:rPr>
        <w:t xml:space="preserve"> </w:t>
      </w:r>
      <w:r w:rsidRPr="008F3BDE">
        <w:rPr>
          <w:rFonts w:ascii="Arial" w:hAnsi="Arial" w:cs="Arial"/>
        </w:rPr>
        <w:t>providers to address</w:t>
      </w:r>
      <w:r w:rsidRPr="008F3BDE">
        <w:rPr>
          <w:rFonts w:ascii="Arial" w:hAnsi="Arial" w:cs="Arial"/>
          <w:spacing w:val="-3"/>
        </w:rPr>
        <w:t xml:space="preserve"> </w:t>
      </w:r>
      <w:r w:rsidRPr="008F3BDE">
        <w:rPr>
          <w:rFonts w:ascii="Arial" w:hAnsi="Arial" w:cs="Arial"/>
        </w:rPr>
        <w:t>and</w:t>
      </w:r>
      <w:r w:rsidRPr="008F3BDE">
        <w:rPr>
          <w:rFonts w:ascii="Arial" w:hAnsi="Arial" w:cs="Arial"/>
          <w:spacing w:val="-3"/>
        </w:rPr>
        <w:t xml:space="preserve"> </w:t>
      </w:r>
      <w:r w:rsidRPr="008F3BDE">
        <w:rPr>
          <w:rFonts w:ascii="Arial" w:hAnsi="Arial" w:cs="Arial"/>
        </w:rPr>
        <w:t>resolve</w:t>
      </w:r>
      <w:r w:rsidRPr="008F3BDE">
        <w:rPr>
          <w:rFonts w:ascii="Arial" w:hAnsi="Arial" w:cs="Arial"/>
          <w:spacing w:val="-3"/>
        </w:rPr>
        <w:t xml:space="preserve"> </w:t>
      </w:r>
      <w:r w:rsidRPr="008F3BDE">
        <w:rPr>
          <w:rFonts w:ascii="Arial" w:hAnsi="Arial" w:cs="Arial"/>
        </w:rPr>
        <w:t>issues</w:t>
      </w:r>
      <w:r w:rsidRPr="008F3BDE">
        <w:rPr>
          <w:rFonts w:ascii="Arial" w:hAnsi="Arial" w:cs="Arial"/>
          <w:spacing w:val="-1"/>
        </w:rPr>
        <w:t xml:space="preserve"> </w:t>
      </w:r>
      <w:r w:rsidRPr="008F3BDE">
        <w:rPr>
          <w:rFonts w:ascii="Arial" w:hAnsi="Arial" w:cs="Arial"/>
        </w:rPr>
        <w:t>which</w:t>
      </w:r>
      <w:r w:rsidRPr="008F3BDE">
        <w:rPr>
          <w:rFonts w:ascii="Arial" w:hAnsi="Arial" w:cs="Arial"/>
          <w:spacing w:val="-1"/>
        </w:rPr>
        <w:t xml:space="preserve"> </w:t>
      </w:r>
      <w:r w:rsidRPr="008F3BDE">
        <w:rPr>
          <w:rFonts w:ascii="Arial" w:hAnsi="Arial" w:cs="Arial"/>
        </w:rPr>
        <w:t>it</w:t>
      </w:r>
      <w:r w:rsidRPr="008F3BDE">
        <w:rPr>
          <w:rFonts w:ascii="Arial" w:hAnsi="Arial" w:cs="Arial"/>
          <w:spacing w:val="-4"/>
        </w:rPr>
        <w:t xml:space="preserve"> </w:t>
      </w:r>
      <w:r w:rsidRPr="008F3BDE">
        <w:rPr>
          <w:rFonts w:ascii="Arial" w:hAnsi="Arial" w:cs="Arial"/>
        </w:rPr>
        <w:t>identifies.</w:t>
      </w:r>
      <w:r w:rsidRPr="008F3BDE">
        <w:rPr>
          <w:rFonts w:ascii="Arial" w:hAnsi="Arial" w:cs="Arial"/>
          <w:spacing w:val="40"/>
        </w:rPr>
        <w:t xml:space="preserve"> </w:t>
      </w:r>
      <w:r w:rsidRPr="008F3BDE">
        <w:rPr>
          <w:rFonts w:ascii="Arial" w:hAnsi="Arial" w:cs="Arial"/>
        </w:rPr>
        <w:t>This</w:t>
      </w:r>
      <w:r w:rsidRPr="008F3BDE">
        <w:rPr>
          <w:rFonts w:ascii="Arial" w:hAnsi="Arial" w:cs="Arial"/>
          <w:spacing w:val="-4"/>
        </w:rPr>
        <w:t xml:space="preserve"> </w:t>
      </w:r>
      <w:r w:rsidRPr="008F3BDE">
        <w:rPr>
          <w:rFonts w:ascii="Arial" w:hAnsi="Arial" w:cs="Arial"/>
        </w:rPr>
        <w:t>authority</w:t>
      </w:r>
      <w:r w:rsidRPr="008F3BDE">
        <w:rPr>
          <w:rFonts w:ascii="Arial" w:hAnsi="Arial" w:cs="Arial"/>
          <w:spacing w:val="-1"/>
        </w:rPr>
        <w:t xml:space="preserve"> </w:t>
      </w:r>
      <w:r w:rsidRPr="008F3BDE">
        <w:rPr>
          <w:rFonts w:ascii="Arial" w:hAnsi="Arial" w:cs="Arial"/>
        </w:rPr>
        <w:t>will</w:t>
      </w:r>
      <w:r w:rsidRPr="008F3BDE">
        <w:rPr>
          <w:rFonts w:ascii="Arial" w:hAnsi="Arial" w:cs="Arial"/>
          <w:spacing w:val="-2"/>
        </w:rPr>
        <w:t xml:space="preserve"> </w:t>
      </w:r>
      <w:r w:rsidRPr="008F3BDE">
        <w:rPr>
          <w:rFonts w:ascii="Arial" w:hAnsi="Arial" w:cs="Arial"/>
        </w:rPr>
        <w:t>also be subject to the existing contractual agreements and requirements relating to public sector procurement.</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DfE will remain responsible for all contractual agreements and any proposed changes, and for the commissioning of any additional work by third</w:t>
      </w:r>
      <w:r w:rsidRPr="008F3BDE">
        <w:rPr>
          <w:rFonts w:ascii="Arial" w:hAnsi="Arial" w:cs="Arial"/>
          <w:spacing w:val="34"/>
          <w:position w:val="8"/>
        </w:rPr>
        <w:t xml:space="preserve"> </w:t>
      </w:r>
      <w:r w:rsidRPr="008F3BDE">
        <w:rPr>
          <w:rFonts w:ascii="Arial" w:hAnsi="Arial" w:cs="Arial"/>
        </w:rPr>
        <w:t>parties. The DfE will consult and take into consideration the views of the</w:t>
      </w:r>
      <w:r w:rsidRPr="008F3BDE">
        <w:rPr>
          <w:rFonts w:ascii="Arial" w:hAnsi="Arial" w:cs="Arial"/>
          <w:spacing w:val="-2"/>
        </w:rPr>
        <w:t xml:space="preserve"> </w:t>
      </w:r>
      <w:r w:rsidRPr="008F3BDE">
        <w:rPr>
          <w:rFonts w:ascii="Arial" w:hAnsi="Arial" w:cs="Arial"/>
        </w:rPr>
        <w:t>TPSPB</w:t>
      </w:r>
      <w:r w:rsidRPr="008F3BDE">
        <w:rPr>
          <w:rFonts w:ascii="Arial" w:hAnsi="Arial" w:cs="Arial"/>
          <w:spacing w:val="-3"/>
        </w:rPr>
        <w:t xml:space="preserve"> </w:t>
      </w:r>
      <w:r w:rsidRPr="008F3BDE">
        <w:rPr>
          <w:rFonts w:ascii="Arial" w:hAnsi="Arial" w:cs="Arial"/>
        </w:rPr>
        <w:t>on</w:t>
      </w:r>
      <w:r w:rsidRPr="008F3BDE">
        <w:rPr>
          <w:rFonts w:ascii="Arial" w:hAnsi="Arial" w:cs="Arial"/>
          <w:spacing w:val="-4"/>
        </w:rPr>
        <w:t xml:space="preserve"> </w:t>
      </w:r>
      <w:r w:rsidRPr="008F3BDE">
        <w:rPr>
          <w:rFonts w:ascii="Arial" w:hAnsi="Arial" w:cs="Arial"/>
        </w:rPr>
        <w:t>matters</w:t>
      </w:r>
      <w:r w:rsidRPr="008F3BDE">
        <w:rPr>
          <w:rFonts w:ascii="Arial" w:hAnsi="Arial" w:cs="Arial"/>
          <w:spacing w:val="-5"/>
        </w:rPr>
        <w:t xml:space="preserve"> </w:t>
      </w:r>
      <w:r w:rsidRPr="008F3BDE">
        <w:rPr>
          <w:rFonts w:ascii="Arial" w:hAnsi="Arial" w:cs="Arial"/>
        </w:rPr>
        <w:t>that</w:t>
      </w:r>
      <w:r w:rsidRPr="008F3BDE">
        <w:rPr>
          <w:rFonts w:ascii="Arial" w:hAnsi="Arial" w:cs="Arial"/>
          <w:spacing w:val="-3"/>
        </w:rPr>
        <w:t xml:space="preserve"> </w:t>
      </w:r>
      <w:r w:rsidRPr="008F3BDE">
        <w:rPr>
          <w:rFonts w:ascii="Arial" w:hAnsi="Arial" w:cs="Arial"/>
        </w:rPr>
        <w:t>will</w:t>
      </w:r>
      <w:r w:rsidRPr="008F3BDE">
        <w:rPr>
          <w:rFonts w:ascii="Arial" w:hAnsi="Arial" w:cs="Arial"/>
          <w:spacing w:val="-3"/>
        </w:rPr>
        <w:t xml:space="preserve"> </w:t>
      </w:r>
      <w:r w:rsidRPr="008F3BDE">
        <w:rPr>
          <w:rFonts w:ascii="Arial" w:hAnsi="Arial" w:cs="Arial"/>
        </w:rPr>
        <w:t>materially</w:t>
      </w:r>
      <w:r w:rsidRPr="008F3BDE">
        <w:rPr>
          <w:rFonts w:ascii="Arial" w:hAnsi="Arial" w:cs="Arial"/>
          <w:spacing w:val="-3"/>
        </w:rPr>
        <w:t xml:space="preserve"> </w:t>
      </w:r>
      <w:r w:rsidRPr="008F3BDE">
        <w:rPr>
          <w:rFonts w:ascii="Arial" w:hAnsi="Arial" w:cs="Arial"/>
        </w:rPr>
        <w:t>affect</w:t>
      </w:r>
      <w:r w:rsidRPr="008F3BDE">
        <w:rPr>
          <w:rFonts w:ascii="Arial" w:hAnsi="Arial" w:cs="Arial"/>
          <w:spacing w:val="-3"/>
        </w:rPr>
        <w:t xml:space="preserve"> </w:t>
      </w:r>
      <w:r w:rsidRPr="008F3BDE">
        <w:rPr>
          <w:rFonts w:ascii="Arial" w:hAnsi="Arial" w:cs="Arial"/>
        </w:rPr>
        <w:t>the</w:t>
      </w:r>
      <w:r w:rsidRPr="008F3BDE">
        <w:rPr>
          <w:rFonts w:ascii="Arial" w:hAnsi="Arial" w:cs="Arial"/>
          <w:spacing w:val="-4"/>
        </w:rPr>
        <w:t xml:space="preserve"> </w:t>
      </w:r>
      <w:r w:rsidRPr="008F3BDE">
        <w:rPr>
          <w:rFonts w:ascii="Arial" w:hAnsi="Arial" w:cs="Arial"/>
        </w:rPr>
        <w:t>cost</w:t>
      </w:r>
      <w:r w:rsidRPr="008F3BDE">
        <w:rPr>
          <w:rFonts w:ascii="Arial" w:hAnsi="Arial" w:cs="Arial"/>
          <w:spacing w:val="-4"/>
        </w:rPr>
        <w:t xml:space="preserve"> </w:t>
      </w:r>
      <w:r w:rsidRPr="008F3BDE">
        <w:rPr>
          <w:rFonts w:ascii="Arial" w:hAnsi="Arial" w:cs="Arial"/>
        </w:rPr>
        <w:t>and</w:t>
      </w:r>
      <w:r w:rsidRPr="008F3BDE">
        <w:rPr>
          <w:rFonts w:ascii="Arial" w:hAnsi="Arial" w:cs="Arial"/>
          <w:spacing w:val="-3"/>
        </w:rPr>
        <w:t xml:space="preserve"> </w:t>
      </w:r>
      <w:r w:rsidRPr="008F3BDE">
        <w:rPr>
          <w:rFonts w:ascii="Arial" w:hAnsi="Arial" w:cs="Arial"/>
        </w:rPr>
        <w:t>/or</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range and quality of services provided by the administration.</w:t>
      </w:r>
    </w:p>
    <w:p w:rsidR="006B5F7D" w:rsidRPr="008F3BDE" w:rsidRDefault="006B5F7D" w:rsidP="006B5F7D">
      <w:pPr>
        <w:pStyle w:val="BodyText"/>
        <w:rPr>
          <w:sz w:val="22"/>
          <w:szCs w:val="22"/>
        </w:rPr>
      </w:pPr>
    </w:p>
    <w:p w:rsidR="006B5F7D" w:rsidRPr="008F3BDE" w:rsidRDefault="006B5F7D" w:rsidP="006B5F7D">
      <w:pPr>
        <w:pStyle w:val="Heading1"/>
        <w:numPr>
          <w:ilvl w:val="0"/>
          <w:numId w:val="2"/>
        </w:numPr>
        <w:tabs>
          <w:tab w:val="num" w:pos="360"/>
          <w:tab w:val="left" w:pos="523"/>
          <w:tab w:val="left" w:pos="524"/>
        </w:tabs>
        <w:ind w:left="523" w:hanging="404"/>
        <w:rPr>
          <w:sz w:val="22"/>
          <w:szCs w:val="22"/>
        </w:rPr>
      </w:pPr>
      <w:r w:rsidRPr="008F3BDE">
        <w:rPr>
          <w:spacing w:val="-2"/>
          <w:sz w:val="22"/>
          <w:szCs w:val="22"/>
        </w:rPr>
        <w:t>Reporting</w:t>
      </w:r>
    </w:p>
    <w:p w:rsidR="006B5F7D" w:rsidRPr="008F3BDE" w:rsidRDefault="006B5F7D" w:rsidP="006B5F7D">
      <w:pPr>
        <w:pStyle w:val="ListParagraph"/>
        <w:widowControl w:val="0"/>
        <w:numPr>
          <w:ilvl w:val="1"/>
          <w:numId w:val="2"/>
        </w:numPr>
        <w:tabs>
          <w:tab w:val="left" w:pos="548"/>
        </w:tabs>
        <w:autoSpaceDE w:val="0"/>
        <w:autoSpaceDN w:val="0"/>
        <w:spacing w:before="160" w:after="0"/>
        <w:contextualSpacing w:val="0"/>
        <w:rPr>
          <w:rFonts w:ascii="Arial" w:hAnsi="Arial" w:cs="Arial"/>
        </w:rPr>
      </w:pPr>
      <w:r w:rsidRPr="008F3BDE">
        <w:rPr>
          <w:rFonts w:ascii="Arial" w:hAnsi="Arial" w:cs="Arial"/>
        </w:rPr>
        <w:t>The Chair of the TPSPB will report annually to</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Scheme</w:t>
      </w:r>
      <w:r w:rsidRPr="008F3BDE">
        <w:rPr>
          <w:rFonts w:ascii="Arial" w:hAnsi="Arial" w:cs="Arial"/>
          <w:spacing w:val="-3"/>
        </w:rPr>
        <w:t xml:space="preserve"> </w:t>
      </w:r>
      <w:r w:rsidRPr="008F3BDE">
        <w:rPr>
          <w:rFonts w:ascii="Arial" w:hAnsi="Arial" w:cs="Arial"/>
        </w:rPr>
        <w:t>Manager on the Board’s level of assurance about the</w:t>
      </w:r>
      <w:r w:rsidRPr="008F3BDE">
        <w:rPr>
          <w:rFonts w:ascii="Arial" w:hAnsi="Arial" w:cs="Arial"/>
          <w:spacing w:val="-4"/>
        </w:rPr>
        <w:t xml:space="preserve"> </w:t>
      </w:r>
      <w:r w:rsidRPr="008F3BDE">
        <w:rPr>
          <w:rFonts w:ascii="Arial" w:hAnsi="Arial" w:cs="Arial"/>
        </w:rPr>
        <w:t>activities and achievements</w:t>
      </w:r>
      <w:r w:rsidRPr="008F3BDE">
        <w:rPr>
          <w:rFonts w:ascii="Arial" w:hAnsi="Arial" w:cs="Arial"/>
          <w:spacing w:val="-3"/>
        </w:rPr>
        <w:t xml:space="preserve"> </w:t>
      </w:r>
      <w:r w:rsidRPr="008F3BDE">
        <w:rPr>
          <w:rFonts w:ascii="Arial" w:hAnsi="Arial" w:cs="Arial"/>
        </w:rPr>
        <w:t>of</w:t>
      </w:r>
      <w:r w:rsidRPr="008F3BDE">
        <w:rPr>
          <w:rFonts w:ascii="Arial" w:hAnsi="Arial" w:cs="Arial"/>
          <w:spacing w:val="-3"/>
        </w:rPr>
        <w:t xml:space="preserve"> </w:t>
      </w:r>
      <w:r w:rsidRPr="008F3BDE">
        <w:rPr>
          <w:rFonts w:ascii="Arial" w:hAnsi="Arial" w:cs="Arial"/>
        </w:rPr>
        <w:t>the</w:t>
      </w:r>
      <w:r w:rsidRPr="008F3BDE">
        <w:rPr>
          <w:rFonts w:ascii="Arial" w:hAnsi="Arial" w:cs="Arial"/>
          <w:spacing w:val="-3"/>
        </w:rPr>
        <w:t xml:space="preserve"> </w:t>
      </w:r>
      <w:r w:rsidRPr="008F3BDE">
        <w:rPr>
          <w:rFonts w:ascii="Arial" w:hAnsi="Arial" w:cs="Arial"/>
        </w:rPr>
        <w:t>TPSPB</w:t>
      </w:r>
      <w:r w:rsidRPr="008F3BDE">
        <w:rPr>
          <w:rFonts w:ascii="Arial" w:hAnsi="Arial" w:cs="Arial"/>
          <w:spacing w:val="-3"/>
        </w:rPr>
        <w:t xml:space="preserve"> against the statutory requirements. </w:t>
      </w:r>
    </w:p>
    <w:p w:rsidR="006B5F7D" w:rsidRPr="008F3BDE" w:rsidRDefault="006B5F7D" w:rsidP="006B5F7D">
      <w:pPr>
        <w:rPr>
          <w:rFonts w:ascii="Arial" w:hAnsi="Arial" w:cs="Arial"/>
        </w:rPr>
      </w:pPr>
    </w:p>
    <w:p w:rsidR="006B5F7D" w:rsidRPr="00376470" w:rsidRDefault="006B5F7D" w:rsidP="006B5F7D">
      <w:pPr>
        <w:rPr>
          <w:b/>
          <w:bCs/>
          <w:sz w:val="24"/>
          <w:szCs w:val="24"/>
        </w:rPr>
      </w:pPr>
    </w:p>
    <w:p w:rsidR="006B5F7D" w:rsidRPr="00E01AFB" w:rsidRDefault="006B5F7D" w:rsidP="006B5F7D">
      <w:pPr>
        <w:pStyle w:val="BodyText"/>
        <w:spacing w:before="5"/>
        <w:ind w:left="7200"/>
        <w:rPr>
          <w:b/>
        </w:rPr>
      </w:pPr>
      <w:r>
        <w:rPr>
          <w:b/>
        </w:rPr>
        <w:t>Appendix A</w:t>
      </w:r>
    </w:p>
    <w:p w:rsidR="006B5F7D" w:rsidRPr="00E01AFB" w:rsidRDefault="006B5F7D" w:rsidP="006B5F7D">
      <w:pPr>
        <w:spacing w:before="92"/>
        <w:ind w:left="2773"/>
        <w:rPr>
          <w:b/>
          <w:sz w:val="24"/>
          <w:szCs w:val="24"/>
        </w:rPr>
      </w:pPr>
      <w:r w:rsidRPr="00E01AFB">
        <w:rPr>
          <w:b/>
          <w:sz w:val="24"/>
          <w:szCs w:val="24"/>
        </w:rPr>
        <w:t>TERMS</w:t>
      </w:r>
      <w:r w:rsidRPr="00E01AFB">
        <w:rPr>
          <w:b/>
          <w:spacing w:val="-5"/>
          <w:sz w:val="24"/>
          <w:szCs w:val="24"/>
        </w:rPr>
        <w:t xml:space="preserve"> </w:t>
      </w:r>
      <w:r w:rsidRPr="00E01AFB">
        <w:rPr>
          <w:b/>
          <w:sz w:val="24"/>
          <w:szCs w:val="24"/>
        </w:rPr>
        <w:t>AND</w:t>
      </w:r>
      <w:r w:rsidRPr="00E01AFB">
        <w:rPr>
          <w:b/>
          <w:spacing w:val="-6"/>
          <w:sz w:val="24"/>
          <w:szCs w:val="24"/>
        </w:rPr>
        <w:t xml:space="preserve"> </w:t>
      </w:r>
      <w:r w:rsidRPr="00E01AFB">
        <w:rPr>
          <w:b/>
          <w:spacing w:val="-2"/>
          <w:sz w:val="24"/>
          <w:szCs w:val="24"/>
        </w:rPr>
        <w:t>CONDITIONS</w:t>
      </w:r>
    </w:p>
    <w:p w:rsidR="006B5F7D" w:rsidRPr="00376470" w:rsidRDefault="006B5F7D" w:rsidP="006B5F7D">
      <w:pPr>
        <w:pStyle w:val="BodyText"/>
        <w:rPr>
          <w:b/>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48"/>
        <w:contextualSpacing w:val="0"/>
        <w:rPr>
          <w:rFonts w:ascii="Arial" w:hAnsi="Arial" w:cs="Arial"/>
        </w:rPr>
      </w:pPr>
      <w:proofErr w:type="gramStart"/>
      <w:r w:rsidRPr="00376470">
        <w:rPr>
          <w:rFonts w:ascii="Arial" w:hAnsi="Arial" w:cs="Arial"/>
        </w:rPr>
        <w:t>With the exception of</w:t>
      </w:r>
      <w:proofErr w:type="gramEnd"/>
      <w:r w:rsidRPr="00376470">
        <w:rPr>
          <w:rFonts w:ascii="Arial" w:hAnsi="Arial" w:cs="Arial"/>
        </w:rPr>
        <w:t xml:space="preserve"> the DfE representatives, appointments to the TPSPB</w:t>
      </w:r>
      <w:r w:rsidRPr="00376470">
        <w:rPr>
          <w:rFonts w:ascii="Arial" w:hAnsi="Arial" w:cs="Arial"/>
          <w:spacing w:val="-5"/>
        </w:rPr>
        <w:t xml:space="preserve"> </w:t>
      </w:r>
      <w:r w:rsidRPr="00376470">
        <w:rPr>
          <w:rFonts w:ascii="Arial" w:hAnsi="Arial" w:cs="Arial"/>
        </w:rPr>
        <w:t>are</w:t>
      </w:r>
      <w:r w:rsidRPr="00376470">
        <w:rPr>
          <w:rFonts w:ascii="Arial" w:hAnsi="Arial" w:cs="Arial"/>
          <w:spacing w:val="-3"/>
        </w:rPr>
        <w:t xml:space="preserve"> </w:t>
      </w:r>
      <w:r w:rsidRPr="00376470">
        <w:rPr>
          <w:rFonts w:ascii="Arial" w:hAnsi="Arial" w:cs="Arial"/>
        </w:rPr>
        <w:t>personal.</w:t>
      </w:r>
      <w:r w:rsidRPr="00376470">
        <w:rPr>
          <w:rFonts w:ascii="Arial" w:hAnsi="Arial" w:cs="Arial"/>
          <w:spacing w:val="40"/>
        </w:rPr>
        <w:t xml:space="preserve"> </w:t>
      </w:r>
      <w:r w:rsidRPr="00376470">
        <w:rPr>
          <w:rFonts w:ascii="Arial" w:hAnsi="Arial" w:cs="Arial"/>
        </w:rPr>
        <w:t>There</w:t>
      </w:r>
      <w:r w:rsidRPr="00376470">
        <w:rPr>
          <w:rFonts w:ascii="Arial" w:hAnsi="Arial" w:cs="Arial"/>
          <w:spacing w:val="-3"/>
        </w:rPr>
        <w:t xml:space="preserve"> </w:t>
      </w:r>
      <w:r w:rsidRPr="00376470">
        <w:rPr>
          <w:rFonts w:ascii="Arial" w:hAnsi="Arial" w:cs="Arial"/>
        </w:rPr>
        <w:t>can</w:t>
      </w:r>
      <w:r w:rsidRPr="00376470">
        <w:rPr>
          <w:rFonts w:ascii="Arial" w:hAnsi="Arial" w:cs="Arial"/>
          <w:spacing w:val="-3"/>
        </w:rPr>
        <w:t xml:space="preserve"> </w:t>
      </w:r>
      <w:r w:rsidRPr="00376470">
        <w:rPr>
          <w:rFonts w:ascii="Arial" w:hAnsi="Arial" w:cs="Arial"/>
        </w:rPr>
        <w:t>be</w:t>
      </w:r>
      <w:r w:rsidRPr="00376470">
        <w:rPr>
          <w:rFonts w:ascii="Arial" w:hAnsi="Arial" w:cs="Arial"/>
          <w:spacing w:val="-3"/>
        </w:rPr>
        <w:t xml:space="preserve"> </w:t>
      </w:r>
      <w:r w:rsidRPr="00376470">
        <w:rPr>
          <w:rFonts w:ascii="Arial" w:hAnsi="Arial" w:cs="Arial"/>
        </w:rPr>
        <w:t>no</w:t>
      </w:r>
      <w:r w:rsidRPr="00376470">
        <w:rPr>
          <w:rFonts w:ascii="Arial" w:hAnsi="Arial" w:cs="Arial"/>
          <w:spacing w:val="-3"/>
        </w:rPr>
        <w:t xml:space="preserve"> </w:t>
      </w:r>
      <w:r w:rsidRPr="00376470">
        <w:rPr>
          <w:rFonts w:ascii="Arial" w:hAnsi="Arial" w:cs="Arial"/>
        </w:rPr>
        <w:t>alternate</w:t>
      </w:r>
      <w:r w:rsidRPr="00376470">
        <w:rPr>
          <w:rFonts w:ascii="Arial" w:hAnsi="Arial" w:cs="Arial"/>
          <w:spacing w:val="-2"/>
        </w:rPr>
        <w:t xml:space="preserve"> </w:t>
      </w:r>
      <w:r w:rsidRPr="00376470">
        <w:rPr>
          <w:rFonts w:ascii="Arial" w:hAnsi="Arial" w:cs="Arial"/>
        </w:rPr>
        <w:t>representation</w:t>
      </w:r>
      <w:r w:rsidRPr="00376470">
        <w:rPr>
          <w:rFonts w:ascii="Arial" w:hAnsi="Arial" w:cs="Arial"/>
          <w:spacing w:val="-3"/>
        </w:rPr>
        <w:t xml:space="preserve"> </w:t>
      </w:r>
      <w:r w:rsidRPr="00376470">
        <w:rPr>
          <w:rFonts w:ascii="Arial" w:hAnsi="Arial" w:cs="Arial"/>
        </w:rPr>
        <w:t>for</w:t>
      </w:r>
      <w:r w:rsidRPr="00376470">
        <w:rPr>
          <w:rFonts w:ascii="Arial" w:hAnsi="Arial" w:cs="Arial"/>
          <w:spacing w:val="-6"/>
        </w:rPr>
        <w:t xml:space="preserve"> </w:t>
      </w:r>
      <w:r w:rsidRPr="00376470">
        <w:rPr>
          <w:rFonts w:ascii="Arial" w:hAnsi="Arial" w:cs="Arial"/>
        </w:rPr>
        <w:t xml:space="preserve">any member of the TPSPB.  Posts are not remunerated other than expenses </w:t>
      </w:r>
      <w:proofErr w:type="gramStart"/>
      <w:r w:rsidRPr="00376470">
        <w:rPr>
          <w:rFonts w:ascii="Arial" w:hAnsi="Arial" w:cs="Arial"/>
        </w:rPr>
        <w:t>with the exception of</w:t>
      </w:r>
      <w:proofErr w:type="gramEnd"/>
      <w:r w:rsidRPr="00376470">
        <w:rPr>
          <w:rFonts w:ascii="Arial" w:hAnsi="Arial" w:cs="Arial"/>
        </w:rPr>
        <w:t xml:space="preserve"> the Chair and Pension Specialist.</w:t>
      </w:r>
    </w:p>
    <w:p w:rsidR="006B5F7D" w:rsidRPr="00376470" w:rsidRDefault="006B5F7D" w:rsidP="006B5F7D">
      <w:pPr>
        <w:pStyle w:val="BodyText"/>
        <w:rPr>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45"/>
        <w:contextualSpacing w:val="0"/>
        <w:rPr>
          <w:rFonts w:ascii="Arial" w:hAnsi="Arial" w:cs="Arial"/>
        </w:rPr>
      </w:pPr>
      <w:r w:rsidRPr="00376470">
        <w:rPr>
          <w:rFonts w:ascii="Arial" w:hAnsi="Arial" w:cs="Arial"/>
        </w:rPr>
        <w:t>Each</w:t>
      </w:r>
      <w:r w:rsidRPr="00376470">
        <w:rPr>
          <w:rFonts w:ascii="Arial" w:hAnsi="Arial" w:cs="Arial"/>
          <w:spacing w:val="-5"/>
        </w:rPr>
        <w:t xml:space="preserve"> </w:t>
      </w:r>
      <w:r w:rsidRPr="00376470">
        <w:rPr>
          <w:rFonts w:ascii="Arial" w:hAnsi="Arial" w:cs="Arial"/>
        </w:rPr>
        <w:t>member</w:t>
      </w:r>
      <w:r w:rsidRPr="00376470">
        <w:rPr>
          <w:rFonts w:ascii="Arial" w:hAnsi="Arial" w:cs="Arial"/>
          <w:spacing w:val="-3"/>
        </w:rPr>
        <w:t xml:space="preserve"> </w:t>
      </w:r>
      <w:r w:rsidRPr="00376470">
        <w:rPr>
          <w:rFonts w:ascii="Arial" w:hAnsi="Arial" w:cs="Arial"/>
        </w:rPr>
        <w:t>is</w:t>
      </w:r>
      <w:r w:rsidRPr="00376470">
        <w:rPr>
          <w:rFonts w:ascii="Arial" w:hAnsi="Arial" w:cs="Arial"/>
          <w:spacing w:val="-3"/>
        </w:rPr>
        <w:t xml:space="preserve"> </w:t>
      </w:r>
      <w:r w:rsidRPr="00376470">
        <w:rPr>
          <w:rFonts w:ascii="Arial" w:hAnsi="Arial" w:cs="Arial"/>
        </w:rPr>
        <w:t>required</w:t>
      </w:r>
      <w:r w:rsidRPr="00376470">
        <w:rPr>
          <w:rFonts w:ascii="Arial" w:hAnsi="Arial" w:cs="Arial"/>
          <w:spacing w:val="-5"/>
        </w:rPr>
        <w:t xml:space="preserve"> </w:t>
      </w:r>
      <w:r w:rsidRPr="00376470">
        <w:rPr>
          <w:rFonts w:ascii="Arial" w:hAnsi="Arial" w:cs="Arial"/>
        </w:rPr>
        <w:t>to</w:t>
      </w:r>
      <w:r w:rsidRPr="00376470">
        <w:rPr>
          <w:rFonts w:ascii="Arial" w:hAnsi="Arial" w:cs="Arial"/>
          <w:spacing w:val="-5"/>
        </w:rPr>
        <w:t xml:space="preserve"> </w:t>
      </w:r>
      <w:r w:rsidRPr="00376470">
        <w:rPr>
          <w:rFonts w:ascii="Arial" w:hAnsi="Arial" w:cs="Arial"/>
        </w:rPr>
        <w:t>attend</w:t>
      </w:r>
      <w:r w:rsidRPr="00376470">
        <w:rPr>
          <w:rFonts w:ascii="Arial" w:hAnsi="Arial" w:cs="Arial"/>
          <w:spacing w:val="-5"/>
        </w:rPr>
        <w:t xml:space="preserve"> </w:t>
      </w:r>
      <w:r w:rsidRPr="00376470">
        <w:rPr>
          <w:rFonts w:ascii="Arial" w:hAnsi="Arial" w:cs="Arial"/>
        </w:rPr>
        <w:t>all</w:t>
      </w:r>
      <w:r w:rsidRPr="00376470">
        <w:rPr>
          <w:rFonts w:ascii="Arial" w:hAnsi="Arial" w:cs="Arial"/>
          <w:spacing w:val="-4"/>
        </w:rPr>
        <w:t xml:space="preserve"> </w:t>
      </w:r>
      <w:r w:rsidRPr="00376470">
        <w:rPr>
          <w:rFonts w:ascii="Arial" w:hAnsi="Arial" w:cs="Arial"/>
        </w:rPr>
        <w:t>scheduled TPSPBs and their allocated scheduled sub-committee</w:t>
      </w:r>
      <w:r w:rsidRPr="00376470">
        <w:rPr>
          <w:rFonts w:ascii="Arial" w:hAnsi="Arial" w:cs="Arial"/>
          <w:spacing w:val="-5"/>
        </w:rPr>
        <w:t xml:space="preserve"> </w:t>
      </w:r>
      <w:r w:rsidRPr="00376470">
        <w:rPr>
          <w:rFonts w:ascii="Arial" w:hAnsi="Arial" w:cs="Arial"/>
        </w:rPr>
        <w:t>meetings and details of attendance at meetings will be published in the Annual Review and on the website.</w:t>
      </w:r>
      <w:r w:rsidRPr="00376470">
        <w:rPr>
          <w:rFonts w:ascii="Arial" w:hAnsi="Arial" w:cs="Arial"/>
          <w:spacing w:val="40"/>
        </w:rPr>
        <w:t xml:space="preserve"> </w:t>
      </w:r>
      <w:r w:rsidRPr="00376470">
        <w:rPr>
          <w:rFonts w:ascii="Arial" w:hAnsi="Arial" w:cs="Arial"/>
        </w:rPr>
        <w:t>Where ad-hoc meetings are called, all TPSPB members who are invited to attend should make best efforts</w:t>
      </w:r>
      <w:r w:rsidRPr="00376470">
        <w:rPr>
          <w:rFonts w:ascii="Arial" w:hAnsi="Arial" w:cs="Arial"/>
          <w:spacing w:val="-1"/>
        </w:rPr>
        <w:t xml:space="preserve"> </w:t>
      </w:r>
      <w:r w:rsidRPr="00376470">
        <w:rPr>
          <w:rFonts w:ascii="Arial" w:hAnsi="Arial" w:cs="Arial"/>
        </w:rPr>
        <w:t xml:space="preserve">to </w:t>
      </w:r>
      <w:r w:rsidRPr="00376470">
        <w:rPr>
          <w:rFonts w:ascii="Arial" w:hAnsi="Arial" w:cs="Arial"/>
          <w:spacing w:val="-2"/>
        </w:rPr>
        <w:t>attend.</w:t>
      </w:r>
    </w:p>
    <w:p w:rsidR="006B5F7D" w:rsidRPr="00376470" w:rsidRDefault="006B5F7D" w:rsidP="006B5F7D">
      <w:pPr>
        <w:pStyle w:val="BodyText"/>
        <w:spacing w:before="1"/>
        <w:rPr>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85"/>
        <w:contextualSpacing w:val="0"/>
        <w:rPr>
          <w:rFonts w:ascii="Arial" w:hAnsi="Arial" w:cs="Arial"/>
        </w:rPr>
      </w:pPr>
      <w:r w:rsidRPr="00376470">
        <w:rPr>
          <w:rFonts w:ascii="Arial" w:hAnsi="Arial" w:cs="Arial"/>
        </w:rPr>
        <w:t>Employer and member representatives are expected to commit 10-20 days</w:t>
      </w:r>
      <w:r w:rsidRPr="00376470">
        <w:rPr>
          <w:rFonts w:ascii="Arial" w:hAnsi="Arial" w:cs="Arial"/>
          <w:spacing w:val="-3"/>
        </w:rPr>
        <w:t xml:space="preserve"> </w:t>
      </w:r>
      <w:r w:rsidRPr="00376470">
        <w:rPr>
          <w:rFonts w:ascii="Arial" w:hAnsi="Arial" w:cs="Arial"/>
        </w:rPr>
        <w:t>per</w:t>
      </w:r>
      <w:r w:rsidRPr="00376470">
        <w:rPr>
          <w:rFonts w:ascii="Arial" w:hAnsi="Arial" w:cs="Arial"/>
          <w:spacing w:val="-3"/>
        </w:rPr>
        <w:t xml:space="preserve"> </w:t>
      </w:r>
      <w:r w:rsidRPr="00376470">
        <w:rPr>
          <w:rFonts w:ascii="Arial" w:hAnsi="Arial" w:cs="Arial"/>
        </w:rPr>
        <w:t>year</w:t>
      </w:r>
      <w:r w:rsidRPr="00376470">
        <w:rPr>
          <w:rFonts w:ascii="Arial" w:hAnsi="Arial" w:cs="Arial"/>
          <w:spacing w:val="-6"/>
        </w:rPr>
        <w:t xml:space="preserve"> </w:t>
      </w:r>
      <w:r w:rsidRPr="00376470">
        <w:rPr>
          <w:rFonts w:ascii="Arial" w:hAnsi="Arial" w:cs="Arial"/>
        </w:rPr>
        <w:t>to</w:t>
      </w:r>
      <w:r w:rsidRPr="00376470">
        <w:rPr>
          <w:rFonts w:ascii="Arial" w:hAnsi="Arial" w:cs="Arial"/>
          <w:spacing w:val="-2"/>
        </w:rPr>
        <w:t xml:space="preserve"> </w:t>
      </w:r>
      <w:r w:rsidRPr="00376470">
        <w:rPr>
          <w:rFonts w:ascii="Arial" w:hAnsi="Arial" w:cs="Arial"/>
        </w:rPr>
        <w:t>TPSPB activities.</w:t>
      </w:r>
      <w:r w:rsidRPr="00376470">
        <w:rPr>
          <w:rFonts w:ascii="Arial" w:hAnsi="Arial" w:cs="Arial"/>
          <w:spacing w:val="40"/>
        </w:rPr>
        <w:t xml:space="preserve"> </w:t>
      </w:r>
      <w:r w:rsidRPr="00376470">
        <w:rPr>
          <w:rFonts w:ascii="Arial" w:hAnsi="Arial" w:cs="Arial"/>
        </w:rPr>
        <w:t>This</w:t>
      </w:r>
      <w:r w:rsidRPr="00376470">
        <w:rPr>
          <w:rFonts w:ascii="Arial" w:hAnsi="Arial" w:cs="Arial"/>
          <w:spacing w:val="-4"/>
        </w:rPr>
        <w:t xml:space="preserve"> </w:t>
      </w:r>
      <w:r w:rsidRPr="00376470">
        <w:rPr>
          <w:rFonts w:ascii="Arial" w:hAnsi="Arial" w:cs="Arial"/>
        </w:rPr>
        <w:t>to</w:t>
      </w:r>
      <w:r w:rsidRPr="00376470">
        <w:rPr>
          <w:rFonts w:ascii="Arial" w:hAnsi="Arial" w:cs="Arial"/>
          <w:spacing w:val="-3"/>
        </w:rPr>
        <w:t xml:space="preserve"> </w:t>
      </w:r>
      <w:r w:rsidRPr="00376470">
        <w:rPr>
          <w:rFonts w:ascii="Arial" w:hAnsi="Arial" w:cs="Arial"/>
        </w:rPr>
        <w:t>include</w:t>
      </w:r>
      <w:r w:rsidRPr="00376470">
        <w:rPr>
          <w:rFonts w:ascii="Arial" w:hAnsi="Arial" w:cs="Arial"/>
          <w:spacing w:val="-5"/>
        </w:rPr>
        <w:t xml:space="preserve"> </w:t>
      </w:r>
      <w:r w:rsidRPr="00376470">
        <w:rPr>
          <w:rFonts w:ascii="Arial" w:hAnsi="Arial" w:cs="Arial"/>
        </w:rPr>
        <w:t>membership</w:t>
      </w:r>
      <w:r w:rsidRPr="00376470">
        <w:rPr>
          <w:rFonts w:ascii="Arial" w:hAnsi="Arial" w:cs="Arial"/>
          <w:spacing w:val="-3"/>
        </w:rPr>
        <w:t xml:space="preserve"> </w:t>
      </w:r>
      <w:r w:rsidRPr="00376470">
        <w:rPr>
          <w:rFonts w:ascii="Arial" w:hAnsi="Arial" w:cs="Arial"/>
        </w:rPr>
        <w:t>of,</w:t>
      </w:r>
      <w:r w:rsidRPr="00376470">
        <w:rPr>
          <w:rFonts w:ascii="Arial" w:hAnsi="Arial" w:cs="Arial"/>
          <w:spacing w:val="-5"/>
        </w:rPr>
        <w:t xml:space="preserve"> </w:t>
      </w:r>
      <w:r w:rsidRPr="00376470">
        <w:rPr>
          <w:rFonts w:ascii="Arial" w:hAnsi="Arial" w:cs="Arial"/>
        </w:rPr>
        <w:t>and active participation in, at least one sub-committee and attendance at learning and development events.</w:t>
      </w:r>
    </w:p>
    <w:p w:rsidR="006B5F7D" w:rsidRPr="00376470" w:rsidRDefault="006B5F7D" w:rsidP="006B5F7D">
      <w:pPr>
        <w:pStyle w:val="BodyText"/>
        <w:rPr>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90"/>
        <w:contextualSpacing w:val="0"/>
        <w:rPr>
          <w:rFonts w:ascii="Arial" w:hAnsi="Arial" w:cs="Arial"/>
        </w:rPr>
      </w:pPr>
      <w:r w:rsidRPr="00376470">
        <w:rPr>
          <w:rFonts w:ascii="Arial" w:hAnsi="Arial" w:cs="Arial"/>
        </w:rPr>
        <w:t>TPSPB members must agree that information provided or gleaned in the course</w:t>
      </w:r>
      <w:r w:rsidRPr="00376470">
        <w:rPr>
          <w:rFonts w:ascii="Arial" w:hAnsi="Arial" w:cs="Arial"/>
          <w:spacing w:val="-1"/>
        </w:rPr>
        <w:t xml:space="preserve"> </w:t>
      </w:r>
      <w:r w:rsidRPr="00376470">
        <w:rPr>
          <w:rFonts w:ascii="Arial" w:hAnsi="Arial" w:cs="Arial"/>
        </w:rPr>
        <w:t>of their</w:t>
      </w:r>
      <w:r w:rsidRPr="00376470">
        <w:rPr>
          <w:rFonts w:ascii="Arial" w:hAnsi="Arial" w:cs="Arial"/>
          <w:spacing w:val="-1"/>
        </w:rPr>
        <w:t xml:space="preserve"> </w:t>
      </w:r>
      <w:r w:rsidRPr="00376470">
        <w:rPr>
          <w:rFonts w:ascii="Arial" w:hAnsi="Arial" w:cs="Arial"/>
        </w:rPr>
        <w:t>duties as</w:t>
      </w:r>
      <w:r w:rsidRPr="00376470">
        <w:rPr>
          <w:rFonts w:ascii="Arial" w:hAnsi="Arial" w:cs="Arial"/>
          <w:spacing w:val="-1"/>
        </w:rPr>
        <w:t xml:space="preserve"> </w:t>
      </w:r>
      <w:r w:rsidRPr="00376470">
        <w:rPr>
          <w:rFonts w:ascii="Arial" w:hAnsi="Arial" w:cs="Arial"/>
        </w:rPr>
        <w:t>a member</w:t>
      </w:r>
      <w:r w:rsidRPr="00376470">
        <w:rPr>
          <w:rFonts w:ascii="Arial" w:hAnsi="Arial" w:cs="Arial"/>
          <w:spacing w:val="-2"/>
        </w:rPr>
        <w:t xml:space="preserve"> </w:t>
      </w:r>
      <w:r w:rsidRPr="00376470">
        <w:rPr>
          <w:rFonts w:ascii="Arial" w:hAnsi="Arial" w:cs="Arial"/>
        </w:rPr>
        <w:t>of the</w:t>
      </w:r>
      <w:r w:rsidRPr="00376470">
        <w:rPr>
          <w:rFonts w:ascii="Arial" w:hAnsi="Arial" w:cs="Arial"/>
          <w:spacing w:val="-1"/>
        </w:rPr>
        <w:t xml:space="preserve"> </w:t>
      </w:r>
      <w:r w:rsidRPr="00376470">
        <w:rPr>
          <w:rFonts w:ascii="Arial" w:hAnsi="Arial" w:cs="Arial"/>
        </w:rPr>
        <w:t>Board (which</w:t>
      </w:r>
      <w:r w:rsidRPr="00376470">
        <w:rPr>
          <w:rFonts w:ascii="Arial" w:hAnsi="Arial" w:cs="Arial"/>
          <w:spacing w:val="-1"/>
        </w:rPr>
        <w:t xml:space="preserve"> </w:t>
      </w:r>
      <w:r w:rsidRPr="00376470">
        <w:rPr>
          <w:rFonts w:ascii="Arial" w:hAnsi="Arial" w:cs="Arial"/>
        </w:rPr>
        <w:t>will include confidential/personal</w:t>
      </w:r>
      <w:r w:rsidRPr="00376470">
        <w:rPr>
          <w:rFonts w:ascii="Arial" w:hAnsi="Arial" w:cs="Arial"/>
          <w:spacing w:val="-5"/>
        </w:rPr>
        <w:t xml:space="preserve"> </w:t>
      </w:r>
      <w:r w:rsidRPr="00376470">
        <w:rPr>
          <w:rFonts w:ascii="Arial" w:hAnsi="Arial" w:cs="Arial"/>
        </w:rPr>
        <w:t>information)</w:t>
      </w:r>
      <w:r w:rsidRPr="00376470">
        <w:rPr>
          <w:rFonts w:ascii="Arial" w:hAnsi="Arial" w:cs="Arial"/>
          <w:spacing w:val="-4"/>
        </w:rPr>
        <w:t xml:space="preserve"> </w:t>
      </w:r>
      <w:r w:rsidRPr="00376470">
        <w:rPr>
          <w:rFonts w:ascii="Arial" w:hAnsi="Arial" w:cs="Arial"/>
        </w:rPr>
        <w:t>will</w:t>
      </w:r>
      <w:r w:rsidRPr="00376470">
        <w:rPr>
          <w:rFonts w:ascii="Arial" w:hAnsi="Arial" w:cs="Arial"/>
          <w:spacing w:val="-5"/>
        </w:rPr>
        <w:t xml:space="preserve"> </w:t>
      </w:r>
      <w:r w:rsidRPr="00376470">
        <w:rPr>
          <w:rFonts w:ascii="Arial" w:hAnsi="Arial" w:cs="Arial"/>
        </w:rPr>
        <w:t>not</w:t>
      </w:r>
      <w:r w:rsidRPr="00376470">
        <w:rPr>
          <w:rFonts w:ascii="Arial" w:hAnsi="Arial" w:cs="Arial"/>
          <w:spacing w:val="-6"/>
        </w:rPr>
        <w:t xml:space="preserve"> </w:t>
      </w:r>
      <w:r w:rsidRPr="00376470">
        <w:rPr>
          <w:rFonts w:ascii="Arial" w:hAnsi="Arial" w:cs="Arial"/>
        </w:rPr>
        <w:t>be</w:t>
      </w:r>
      <w:r w:rsidRPr="00376470">
        <w:rPr>
          <w:rFonts w:ascii="Arial" w:hAnsi="Arial" w:cs="Arial"/>
          <w:spacing w:val="-6"/>
        </w:rPr>
        <w:t xml:space="preserve"> </w:t>
      </w:r>
      <w:r w:rsidRPr="00376470">
        <w:rPr>
          <w:rFonts w:ascii="Arial" w:hAnsi="Arial" w:cs="Arial"/>
        </w:rPr>
        <w:t>used</w:t>
      </w:r>
      <w:r w:rsidRPr="00376470">
        <w:rPr>
          <w:rFonts w:ascii="Arial" w:hAnsi="Arial" w:cs="Arial"/>
          <w:spacing w:val="-4"/>
        </w:rPr>
        <w:t xml:space="preserve"> </w:t>
      </w:r>
      <w:r w:rsidRPr="00376470">
        <w:rPr>
          <w:rFonts w:ascii="Arial" w:hAnsi="Arial" w:cs="Arial"/>
        </w:rPr>
        <w:t>for</w:t>
      </w:r>
      <w:r w:rsidRPr="00376470">
        <w:rPr>
          <w:rFonts w:ascii="Arial" w:hAnsi="Arial" w:cs="Arial"/>
          <w:spacing w:val="-4"/>
        </w:rPr>
        <w:t xml:space="preserve"> </w:t>
      </w:r>
      <w:r w:rsidRPr="00376470">
        <w:rPr>
          <w:rFonts w:ascii="Arial" w:hAnsi="Arial" w:cs="Arial"/>
        </w:rPr>
        <w:t>purposes</w:t>
      </w:r>
      <w:r w:rsidRPr="00376470">
        <w:rPr>
          <w:rFonts w:ascii="Arial" w:hAnsi="Arial" w:cs="Arial"/>
          <w:spacing w:val="-6"/>
        </w:rPr>
        <w:t xml:space="preserve"> </w:t>
      </w:r>
      <w:r w:rsidRPr="00376470">
        <w:rPr>
          <w:rFonts w:ascii="Arial" w:hAnsi="Arial" w:cs="Arial"/>
        </w:rPr>
        <w:t>outside of the delivery of the Board's function.</w:t>
      </w:r>
    </w:p>
    <w:p w:rsidR="006B5F7D" w:rsidRPr="00376470" w:rsidRDefault="006B5F7D" w:rsidP="006B5F7D">
      <w:pPr>
        <w:pStyle w:val="BodyText"/>
        <w:rPr>
          <w:sz w:val="22"/>
          <w:szCs w:val="22"/>
        </w:rPr>
      </w:pPr>
    </w:p>
    <w:p w:rsidR="006B5F7D" w:rsidRPr="00376470" w:rsidRDefault="006B5F7D" w:rsidP="006B5F7D">
      <w:pPr>
        <w:pStyle w:val="Heading1"/>
        <w:ind w:left="480"/>
        <w:rPr>
          <w:sz w:val="22"/>
          <w:szCs w:val="22"/>
        </w:rPr>
      </w:pPr>
      <w:r w:rsidRPr="00376470">
        <w:rPr>
          <w:sz w:val="22"/>
          <w:szCs w:val="22"/>
        </w:rPr>
        <w:t>Appointment</w:t>
      </w:r>
      <w:r w:rsidRPr="00376470">
        <w:rPr>
          <w:spacing w:val="-4"/>
          <w:sz w:val="22"/>
          <w:szCs w:val="22"/>
        </w:rPr>
        <w:t xml:space="preserve"> </w:t>
      </w:r>
      <w:r w:rsidRPr="00376470">
        <w:rPr>
          <w:sz w:val="22"/>
          <w:szCs w:val="22"/>
        </w:rPr>
        <w:t>and</w:t>
      </w:r>
      <w:r w:rsidRPr="00376470">
        <w:rPr>
          <w:spacing w:val="-3"/>
          <w:sz w:val="22"/>
          <w:szCs w:val="22"/>
        </w:rPr>
        <w:t xml:space="preserve"> </w:t>
      </w:r>
      <w:r w:rsidRPr="00376470">
        <w:rPr>
          <w:spacing w:val="-2"/>
          <w:sz w:val="22"/>
          <w:szCs w:val="22"/>
        </w:rPr>
        <w:t>Removal</w:t>
      </w:r>
    </w:p>
    <w:p w:rsidR="006B5F7D" w:rsidRPr="00376470" w:rsidRDefault="006B5F7D" w:rsidP="006B5F7D">
      <w:pPr>
        <w:pStyle w:val="BodyText"/>
        <w:rPr>
          <w:b/>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324"/>
        <w:contextualSpacing w:val="0"/>
        <w:rPr>
          <w:rFonts w:ascii="Arial" w:hAnsi="Arial" w:cs="Arial"/>
        </w:rPr>
      </w:pPr>
      <w:r w:rsidRPr="00376470">
        <w:rPr>
          <w:rFonts w:ascii="Arial" w:hAnsi="Arial" w:cs="Arial"/>
        </w:rPr>
        <w:t>Chair:</w:t>
      </w:r>
      <w:r w:rsidRPr="00376470">
        <w:rPr>
          <w:rFonts w:ascii="Arial" w:hAnsi="Arial" w:cs="Arial"/>
          <w:spacing w:val="40"/>
        </w:rPr>
        <w:t xml:space="preserve"> </w:t>
      </w:r>
      <w:r w:rsidRPr="00376470">
        <w:rPr>
          <w:rFonts w:ascii="Arial" w:hAnsi="Arial" w:cs="Arial"/>
        </w:rPr>
        <w:t>The</w:t>
      </w:r>
      <w:r w:rsidRPr="00376470">
        <w:rPr>
          <w:rFonts w:ascii="Arial" w:hAnsi="Arial" w:cs="Arial"/>
          <w:spacing w:val="-4"/>
        </w:rPr>
        <w:t xml:space="preserve"> </w:t>
      </w:r>
      <w:r w:rsidRPr="00376470">
        <w:rPr>
          <w:rFonts w:ascii="Arial" w:hAnsi="Arial" w:cs="Arial"/>
        </w:rPr>
        <w:t>Chair</w:t>
      </w:r>
      <w:r w:rsidRPr="00376470">
        <w:rPr>
          <w:rFonts w:ascii="Arial" w:hAnsi="Arial" w:cs="Arial"/>
          <w:spacing w:val="-4"/>
        </w:rPr>
        <w:t xml:space="preserve"> </w:t>
      </w:r>
      <w:r w:rsidRPr="00376470">
        <w:rPr>
          <w:rFonts w:ascii="Arial" w:hAnsi="Arial" w:cs="Arial"/>
        </w:rPr>
        <w:t>will</w:t>
      </w:r>
      <w:r w:rsidRPr="00376470">
        <w:rPr>
          <w:rFonts w:ascii="Arial" w:hAnsi="Arial" w:cs="Arial"/>
          <w:spacing w:val="-3"/>
        </w:rPr>
        <w:t xml:space="preserve"> </w:t>
      </w:r>
      <w:r w:rsidRPr="00376470">
        <w:rPr>
          <w:rFonts w:ascii="Arial" w:hAnsi="Arial" w:cs="Arial"/>
        </w:rPr>
        <w:t>be</w:t>
      </w:r>
      <w:r w:rsidRPr="00376470">
        <w:rPr>
          <w:rFonts w:ascii="Arial" w:hAnsi="Arial" w:cs="Arial"/>
          <w:spacing w:val="-2"/>
        </w:rPr>
        <w:t xml:space="preserve"> </w:t>
      </w:r>
      <w:r w:rsidRPr="00376470">
        <w:rPr>
          <w:rFonts w:ascii="Arial" w:hAnsi="Arial" w:cs="Arial"/>
        </w:rPr>
        <w:t>appointed</w:t>
      </w:r>
      <w:r w:rsidRPr="00376470">
        <w:rPr>
          <w:rFonts w:ascii="Arial" w:hAnsi="Arial" w:cs="Arial"/>
          <w:spacing w:val="-4"/>
        </w:rPr>
        <w:t xml:space="preserve"> </w:t>
      </w:r>
      <w:r w:rsidRPr="00376470">
        <w:rPr>
          <w:rFonts w:ascii="Arial" w:hAnsi="Arial" w:cs="Arial"/>
        </w:rPr>
        <w:t>by</w:t>
      </w:r>
      <w:r w:rsidRPr="00376470">
        <w:rPr>
          <w:rFonts w:ascii="Arial" w:hAnsi="Arial" w:cs="Arial"/>
          <w:spacing w:val="-2"/>
        </w:rPr>
        <w:t xml:space="preserve"> </w:t>
      </w:r>
      <w:r w:rsidRPr="00376470">
        <w:rPr>
          <w:rFonts w:ascii="Arial" w:hAnsi="Arial" w:cs="Arial"/>
        </w:rPr>
        <w:t>the</w:t>
      </w:r>
      <w:r w:rsidRPr="00376470">
        <w:rPr>
          <w:rFonts w:ascii="Arial" w:hAnsi="Arial" w:cs="Arial"/>
          <w:spacing w:val="-2"/>
        </w:rPr>
        <w:t xml:space="preserve"> </w:t>
      </w:r>
      <w:r w:rsidRPr="00376470">
        <w:rPr>
          <w:rFonts w:ascii="Arial" w:hAnsi="Arial" w:cs="Arial"/>
        </w:rPr>
        <w:t>scheme</w:t>
      </w:r>
      <w:r w:rsidRPr="00376470">
        <w:rPr>
          <w:rFonts w:ascii="Arial" w:hAnsi="Arial" w:cs="Arial"/>
          <w:spacing w:val="-4"/>
        </w:rPr>
        <w:t xml:space="preserve"> </w:t>
      </w:r>
      <w:r w:rsidRPr="00376470">
        <w:rPr>
          <w:rFonts w:ascii="Arial" w:hAnsi="Arial" w:cs="Arial"/>
        </w:rPr>
        <w:t>manager</w:t>
      </w:r>
      <w:r w:rsidRPr="00376470">
        <w:rPr>
          <w:rFonts w:ascii="Arial" w:hAnsi="Arial" w:cs="Arial"/>
          <w:spacing w:val="-4"/>
        </w:rPr>
        <w:t xml:space="preserve"> </w:t>
      </w:r>
      <w:r w:rsidRPr="00376470">
        <w:rPr>
          <w:rFonts w:ascii="Arial" w:hAnsi="Arial" w:cs="Arial"/>
        </w:rPr>
        <w:t>and</w:t>
      </w:r>
      <w:r w:rsidRPr="00376470">
        <w:rPr>
          <w:rFonts w:ascii="Arial" w:hAnsi="Arial" w:cs="Arial"/>
          <w:spacing w:val="-2"/>
        </w:rPr>
        <w:t xml:space="preserve"> </w:t>
      </w:r>
      <w:r w:rsidRPr="00376470">
        <w:rPr>
          <w:rFonts w:ascii="Arial" w:hAnsi="Arial" w:cs="Arial"/>
        </w:rPr>
        <w:t>will be independent of employer and member groups.</w:t>
      </w:r>
    </w:p>
    <w:p w:rsidR="006B5F7D" w:rsidRPr="00376470" w:rsidRDefault="006B5F7D" w:rsidP="006B5F7D">
      <w:pPr>
        <w:pStyle w:val="BodyText"/>
        <w:spacing w:before="1"/>
        <w:rPr>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65"/>
        <w:contextualSpacing w:val="0"/>
        <w:rPr>
          <w:rFonts w:ascii="Arial" w:hAnsi="Arial" w:cs="Arial"/>
        </w:rPr>
      </w:pPr>
      <w:r w:rsidRPr="00376470">
        <w:rPr>
          <w:rFonts w:ascii="Arial" w:hAnsi="Arial" w:cs="Arial"/>
        </w:rPr>
        <w:t>Member representatives and Employer representatives will be appointed as described in the TPSPB main terms of reference.</w:t>
      </w:r>
      <w:r w:rsidRPr="00376470">
        <w:rPr>
          <w:rFonts w:ascii="Arial" w:hAnsi="Arial" w:cs="Arial"/>
          <w:spacing w:val="80"/>
        </w:rPr>
        <w:t xml:space="preserve"> </w:t>
      </w:r>
    </w:p>
    <w:p w:rsidR="006B5F7D" w:rsidRPr="00376470" w:rsidRDefault="006B5F7D" w:rsidP="006B5F7D">
      <w:pPr>
        <w:pStyle w:val="BodyText"/>
        <w:spacing w:before="1"/>
        <w:rPr>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402"/>
        <w:contextualSpacing w:val="0"/>
        <w:rPr>
          <w:rFonts w:ascii="Arial" w:hAnsi="Arial" w:cs="Arial"/>
        </w:rPr>
      </w:pPr>
      <w:r w:rsidRPr="00376470">
        <w:rPr>
          <w:rFonts w:ascii="Arial" w:hAnsi="Arial" w:cs="Arial"/>
        </w:rPr>
        <w:t>Pension specialist:</w:t>
      </w:r>
      <w:r w:rsidRPr="00376470">
        <w:rPr>
          <w:rFonts w:ascii="Arial" w:hAnsi="Arial" w:cs="Arial"/>
          <w:spacing w:val="40"/>
        </w:rPr>
        <w:t xml:space="preserve"> </w:t>
      </w:r>
      <w:r w:rsidRPr="00376470">
        <w:rPr>
          <w:rFonts w:ascii="Arial" w:hAnsi="Arial" w:cs="Arial"/>
        </w:rPr>
        <w:t>The pension specialist will be appointed by the scheme</w:t>
      </w:r>
      <w:r w:rsidRPr="00376470">
        <w:rPr>
          <w:rFonts w:ascii="Arial" w:hAnsi="Arial" w:cs="Arial"/>
          <w:spacing w:val="-6"/>
        </w:rPr>
        <w:t xml:space="preserve"> </w:t>
      </w:r>
      <w:r w:rsidRPr="00376470">
        <w:rPr>
          <w:rFonts w:ascii="Arial" w:hAnsi="Arial" w:cs="Arial"/>
        </w:rPr>
        <w:t>manager,</w:t>
      </w:r>
      <w:r w:rsidRPr="00376470">
        <w:rPr>
          <w:rFonts w:ascii="Arial" w:hAnsi="Arial" w:cs="Arial"/>
          <w:spacing w:val="-4"/>
        </w:rPr>
        <w:t xml:space="preserve"> </w:t>
      </w:r>
      <w:r w:rsidRPr="00376470">
        <w:rPr>
          <w:rFonts w:ascii="Arial" w:hAnsi="Arial" w:cs="Arial"/>
        </w:rPr>
        <w:t>following</w:t>
      </w:r>
      <w:r w:rsidRPr="00376470">
        <w:rPr>
          <w:rFonts w:ascii="Arial" w:hAnsi="Arial" w:cs="Arial"/>
          <w:spacing w:val="-4"/>
        </w:rPr>
        <w:t xml:space="preserve"> </w:t>
      </w:r>
      <w:r w:rsidRPr="00376470">
        <w:rPr>
          <w:rFonts w:ascii="Arial" w:hAnsi="Arial" w:cs="Arial"/>
        </w:rPr>
        <w:t>an</w:t>
      </w:r>
      <w:r w:rsidRPr="00376470">
        <w:rPr>
          <w:rFonts w:ascii="Arial" w:hAnsi="Arial" w:cs="Arial"/>
          <w:spacing w:val="-6"/>
        </w:rPr>
        <w:t xml:space="preserve"> </w:t>
      </w:r>
      <w:r w:rsidRPr="00376470">
        <w:rPr>
          <w:rFonts w:ascii="Arial" w:hAnsi="Arial" w:cs="Arial"/>
        </w:rPr>
        <w:t>open /</w:t>
      </w:r>
      <w:r w:rsidRPr="00376470">
        <w:rPr>
          <w:rFonts w:ascii="Arial" w:hAnsi="Arial" w:cs="Arial"/>
          <w:spacing w:val="-6"/>
        </w:rPr>
        <w:t xml:space="preserve"> </w:t>
      </w:r>
      <w:r w:rsidRPr="00376470">
        <w:rPr>
          <w:rFonts w:ascii="Arial" w:hAnsi="Arial" w:cs="Arial"/>
        </w:rPr>
        <w:t>targeted</w:t>
      </w:r>
      <w:r w:rsidRPr="00376470">
        <w:rPr>
          <w:rFonts w:ascii="Arial" w:hAnsi="Arial" w:cs="Arial"/>
          <w:spacing w:val="-2"/>
        </w:rPr>
        <w:t xml:space="preserve"> </w:t>
      </w:r>
      <w:r w:rsidRPr="00376470">
        <w:rPr>
          <w:rFonts w:ascii="Arial" w:hAnsi="Arial" w:cs="Arial"/>
        </w:rPr>
        <w:t>recruitment</w:t>
      </w:r>
      <w:r w:rsidRPr="00376470">
        <w:rPr>
          <w:rFonts w:ascii="Arial" w:hAnsi="Arial" w:cs="Arial"/>
          <w:spacing w:val="-6"/>
        </w:rPr>
        <w:t xml:space="preserve"> </w:t>
      </w:r>
      <w:r w:rsidRPr="00376470">
        <w:rPr>
          <w:rFonts w:ascii="Arial" w:hAnsi="Arial" w:cs="Arial"/>
        </w:rPr>
        <w:t>process, and will be independent of both member and employer groups.</w:t>
      </w:r>
    </w:p>
    <w:p w:rsidR="006B5F7D" w:rsidRPr="00376470" w:rsidRDefault="006B5F7D" w:rsidP="006B5F7D">
      <w:pPr>
        <w:pStyle w:val="BodyText"/>
        <w:spacing w:before="6"/>
        <w:rPr>
          <w:sz w:val="22"/>
          <w:szCs w:val="22"/>
        </w:rPr>
      </w:pPr>
    </w:p>
    <w:p w:rsidR="006B5F7D" w:rsidRDefault="006B5F7D" w:rsidP="006B5F7D">
      <w:pPr>
        <w:pStyle w:val="ListParagraph"/>
        <w:widowControl w:val="0"/>
        <w:numPr>
          <w:ilvl w:val="0"/>
          <w:numId w:val="1"/>
        </w:numPr>
        <w:tabs>
          <w:tab w:val="left" w:pos="841"/>
        </w:tabs>
        <w:autoSpaceDE w:val="0"/>
        <w:autoSpaceDN w:val="0"/>
        <w:spacing w:after="0" w:line="240" w:lineRule="auto"/>
        <w:ind w:right="1190"/>
        <w:contextualSpacing w:val="0"/>
        <w:rPr>
          <w:rFonts w:ascii="Arial" w:hAnsi="Arial" w:cs="Arial"/>
        </w:rPr>
      </w:pPr>
      <w:r w:rsidRPr="00376470">
        <w:rPr>
          <w:rFonts w:ascii="Arial" w:hAnsi="Arial" w:cs="Arial"/>
        </w:rPr>
        <w:t>DfE Participators:</w:t>
      </w:r>
      <w:r w:rsidRPr="00376470">
        <w:rPr>
          <w:rFonts w:ascii="Arial" w:hAnsi="Arial" w:cs="Arial"/>
          <w:spacing w:val="40"/>
        </w:rPr>
        <w:t xml:space="preserve"> </w:t>
      </w:r>
      <w:r w:rsidRPr="00376470">
        <w:rPr>
          <w:rFonts w:ascii="Arial" w:hAnsi="Arial" w:cs="Arial"/>
        </w:rPr>
        <w:t>These will be appointed by the Department’s Permanent</w:t>
      </w:r>
      <w:r w:rsidRPr="00376470">
        <w:rPr>
          <w:rFonts w:ascii="Arial" w:hAnsi="Arial" w:cs="Arial"/>
          <w:spacing w:val="-3"/>
        </w:rPr>
        <w:t xml:space="preserve"> </w:t>
      </w:r>
      <w:r w:rsidRPr="00376470">
        <w:rPr>
          <w:rFonts w:ascii="Arial" w:hAnsi="Arial" w:cs="Arial"/>
        </w:rPr>
        <w:t>Secretary, or other delegated DfE official,</w:t>
      </w:r>
      <w:r w:rsidRPr="00376470">
        <w:rPr>
          <w:rFonts w:ascii="Arial" w:hAnsi="Arial" w:cs="Arial"/>
          <w:spacing w:val="-6"/>
        </w:rPr>
        <w:t xml:space="preserve"> </w:t>
      </w:r>
      <w:r w:rsidRPr="00376470">
        <w:rPr>
          <w:rFonts w:ascii="Arial" w:hAnsi="Arial" w:cs="Arial"/>
        </w:rPr>
        <w:t>based</w:t>
      </w:r>
      <w:r w:rsidRPr="00376470">
        <w:rPr>
          <w:rFonts w:ascii="Arial" w:hAnsi="Arial" w:cs="Arial"/>
          <w:spacing w:val="-3"/>
        </w:rPr>
        <w:t xml:space="preserve"> </w:t>
      </w:r>
      <w:r w:rsidRPr="00376470">
        <w:rPr>
          <w:rFonts w:ascii="Arial" w:hAnsi="Arial" w:cs="Arial"/>
        </w:rPr>
        <w:t>on</w:t>
      </w:r>
      <w:r w:rsidRPr="00376470">
        <w:rPr>
          <w:rFonts w:ascii="Arial" w:hAnsi="Arial" w:cs="Arial"/>
          <w:spacing w:val="-5"/>
        </w:rPr>
        <w:t xml:space="preserve"> </w:t>
      </w:r>
      <w:r w:rsidRPr="00376470">
        <w:rPr>
          <w:rFonts w:ascii="Arial" w:hAnsi="Arial" w:cs="Arial"/>
        </w:rPr>
        <w:t>roles</w:t>
      </w:r>
      <w:r w:rsidRPr="00376470">
        <w:rPr>
          <w:rFonts w:ascii="Arial" w:hAnsi="Arial" w:cs="Arial"/>
          <w:spacing w:val="-5"/>
        </w:rPr>
        <w:t xml:space="preserve"> </w:t>
      </w:r>
      <w:r w:rsidRPr="00376470">
        <w:rPr>
          <w:rFonts w:ascii="Arial" w:hAnsi="Arial" w:cs="Arial"/>
        </w:rPr>
        <w:t>as Directors</w:t>
      </w:r>
      <w:r w:rsidRPr="00376470">
        <w:rPr>
          <w:rFonts w:ascii="Arial" w:hAnsi="Arial" w:cs="Arial"/>
          <w:spacing w:val="-3"/>
        </w:rPr>
        <w:t xml:space="preserve"> </w:t>
      </w:r>
      <w:r w:rsidRPr="00376470">
        <w:rPr>
          <w:rFonts w:ascii="Arial" w:hAnsi="Arial" w:cs="Arial"/>
        </w:rPr>
        <w:t>or</w:t>
      </w:r>
      <w:r w:rsidRPr="00376470">
        <w:rPr>
          <w:rFonts w:ascii="Arial" w:hAnsi="Arial" w:cs="Arial"/>
          <w:spacing w:val="-4"/>
        </w:rPr>
        <w:t xml:space="preserve"> </w:t>
      </w:r>
      <w:r w:rsidRPr="00376470">
        <w:rPr>
          <w:rFonts w:ascii="Arial" w:hAnsi="Arial" w:cs="Arial"/>
        </w:rPr>
        <w:t>Deputy</w:t>
      </w:r>
      <w:r w:rsidRPr="00376470">
        <w:rPr>
          <w:rFonts w:ascii="Arial" w:hAnsi="Arial" w:cs="Arial"/>
          <w:spacing w:val="-3"/>
        </w:rPr>
        <w:t xml:space="preserve"> </w:t>
      </w:r>
      <w:r w:rsidRPr="00376470">
        <w:rPr>
          <w:rFonts w:ascii="Arial" w:hAnsi="Arial" w:cs="Arial"/>
        </w:rPr>
        <w:t>Directors in the relevant contract management area.</w:t>
      </w:r>
    </w:p>
    <w:p w:rsidR="006B5F7D" w:rsidRPr="00624749" w:rsidRDefault="006B5F7D" w:rsidP="006B5F7D">
      <w:pPr>
        <w:pStyle w:val="ListParagraph"/>
        <w:widowControl w:val="0"/>
        <w:tabs>
          <w:tab w:val="left" w:pos="841"/>
        </w:tabs>
        <w:autoSpaceDE w:val="0"/>
        <w:autoSpaceDN w:val="0"/>
        <w:spacing w:after="0" w:line="240" w:lineRule="auto"/>
        <w:ind w:left="840" w:right="1190"/>
        <w:contextualSpacing w:val="0"/>
        <w:rPr>
          <w:rFonts w:ascii="Arial" w:hAnsi="Arial" w:cs="Arial"/>
        </w:rPr>
      </w:pPr>
    </w:p>
    <w:p w:rsidR="006B5F7D" w:rsidRPr="00376470" w:rsidRDefault="006B5F7D" w:rsidP="006B5F7D">
      <w:pPr>
        <w:pStyle w:val="ListParagraph"/>
        <w:widowControl w:val="0"/>
        <w:numPr>
          <w:ilvl w:val="0"/>
          <w:numId w:val="1"/>
        </w:numPr>
        <w:tabs>
          <w:tab w:val="left" w:pos="841"/>
        </w:tabs>
        <w:autoSpaceDE w:val="0"/>
        <w:autoSpaceDN w:val="0"/>
        <w:spacing w:before="79" w:after="0" w:line="240" w:lineRule="auto"/>
        <w:ind w:right="1409"/>
        <w:contextualSpacing w:val="0"/>
        <w:rPr>
          <w:rFonts w:ascii="Arial" w:hAnsi="Arial" w:cs="Arial"/>
        </w:rPr>
      </w:pPr>
      <w:r w:rsidRPr="00376470">
        <w:rPr>
          <w:rFonts w:ascii="Arial" w:hAnsi="Arial" w:cs="Arial"/>
        </w:rPr>
        <w:t>Members</w:t>
      </w:r>
      <w:r w:rsidRPr="00376470">
        <w:rPr>
          <w:rFonts w:ascii="Arial" w:hAnsi="Arial" w:cs="Arial"/>
          <w:spacing w:val="-3"/>
        </w:rPr>
        <w:t xml:space="preserve"> </w:t>
      </w:r>
      <w:r w:rsidRPr="00376470">
        <w:rPr>
          <w:rFonts w:ascii="Arial" w:hAnsi="Arial" w:cs="Arial"/>
        </w:rPr>
        <w:t>may</w:t>
      </w:r>
      <w:r w:rsidRPr="00376470">
        <w:rPr>
          <w:rFonts w:ascii="Arial" w:hAnsi="Arial" w:cs="Arial"/>
          <w:spacing w:val="-3"/>
        </w:rPr>
        <w:t xml:space="preserve"> </w:t>
      </w:r>
      <w:r w:rsidRPr="00376470">
        <w:rPr>
          <w:rFonts w:ascii="Arial" w:hAnsi="Arial" w:cs="Arial"/>
        </w:rPr>
        <w:t>resign</w:t>
      </w:r>
      <w:r w:rsidRPr="00376470">
        <w:rPr>
          <w:rFonts w:ascii="Arial" w:hAnsi="Arial" w:cs="Arial"/>
          <w:spacing w:val="-4"/>
        </w:rPr>
        <w:t xml:space="preserve"> </w:t>
      </w:r>
      <w:r w:rsidRPr="00376470">
        <w:rPr>
          <w:rFonts w:ascii="Arial" w:hAnsi="Arial" w:cs="Arial"/>
        </w:rPr>
        <w:t>from</w:t>
      </w:r>
      <w:r w:rsidRPr="00376470">
        <w:rPr>
          <w:rFonts w:ascii="Arial" w:hAnsi="Arial" w:cs="Arial"/>
          <w:spacing w:val="-4"/>
        </w:rPr>
        <w:t xml:space="preserve"> </w:t>
      </w:r>
      <w:r w:rsidRPr="00376470">
        <w:rPr>
          <w:rFonts w:ascii="Arial" w:hAnsi="Arial" w:cs="Arial"/>
        </w:rPr>
        <w:t>the</w:t>
      </w:r>
      <w:r w:rsidRPr="00376470">
        <w:rPr>
          <w:rFonts w:ascii="Arial" w:hAnsi="Arial" w:cs="Arial"/>
          <w:spacing w:val="-3"/>
        </w:rPr>
        <w:t xml:space="preserve"> </w:t>
      </w:r>
      <w:r w:rsidRPr="00376470">
        <w:rPr>
          <w:rFonts w:ascii="Arial" w:hAnsi="Arial" w:cs="Arial"/>
        </w:rPr>
        <w:t>TPSPB</w:t>
      </w:r>
      <w:r w:rsidRPr="00376470">
        <w:rPr>
          <w:rFonts w:ascii="Arial" w:hAnsi="Arial" w:cs="Arial"/>
          <w:spacing w:val="-3"/>
        </w:rPr>
        <w:t xml:space="preserve"> </w:t>
      </w:r>
      <w:r w:rsidRPr="00376470">
        <w:rPr>
          <w:rFonts w:ascii="Arial" w:hAnsi="Arial" w:cs="Arial"/>
        </w:rPr>
        <w:t>by</w:t>
      </w:r>
      <w:r w:rsidRPr="00376470">
        <w:rPr>
          <w:rFonts w:ascii="Arial" w:hAnsi="Arial" w:cs="Arial"/>
          <w:spacing w:val="-5"/>
        </w:rPr>
        <w:t xml:space="preserve"> </w:t>
      </w:r>
      <w:r w:rsidRPr="00376470">
        <w:rPr>
          <w:rFonts w:ascii="Arial" w:hAnsi="Arial" w:cs="Arial"/>
        </w:rPr>
        <w:t>giving</w:t>
      </w:r>
      <w:r w:rsidRPr="00376470">
        <w:rPr>
          <w:rFonts w:ascii="Arial" w:hAnsi="Arial" w:cs="Arial"/>
          <w:spacing w:val="-3"/>
        </w:rPr>
        <w:t xml:space="preserve"> </w:t>
      </w:r>
      <w:r w:rsidRPr="00376470">
        <w:rPr>
          <w:rFonts w:ascii="Arial" w:hAnsi="Arial" w:cs="Arial"/>
        </w:rPr>
        <w:t>a</w:t>
      </w:r>
      <w:r w:rsidRPr="00376470">
        <w:rPr>
          <w:rFonts w:ascii="Arial" w:hAnsi="Arial" w:cs="Arial"/>
          <w:spacing w:val="-4"/>
        </w:rPr>
        <w:t xml:space="preserve"> </w:t>
      </w:r>
      <w:r w:rsidRPr="00376470">
        <w:rPr>
          <w:rFonts w:ascii="Arial" w:hAnsi="Arial" w:cs="Arial"/>
        </w:rPr>
        <w:t>minimum</w:t>
      </w:r>
      <w:r w:rsidRPr="00376470">
        <w:rPr>
          <w:rFonts w:ascii="Arial" w:hAnsi="Arial" w:cs="Arial"/>
          <w:spacing w:val="-4"/>
        </w:rPr>
        <w:t xml:space="preserve"> </w:t>
      </w:r>
      <w:r w:rsidRPr="00376470">
        <w:rPr>
          <w:rFonts w:ascii="Arial" w:hAnsi="Arial" w:cs="Arial"/>
        </w:rPr>
        <w:t>of</w:t>
      </w:r>
      <w:r w:rsidRPr="00376470">
        <w:rPr>
          <w:rFonts w:ascii="Arial" w:hAnsi="Arial" w:cs="Arial"/>
          <w:spacing w:val="-3"/>
        </w:rPr>
        <w:t xml:space="preserve"> </w:t>
      </w:r>
      <w:r w:rsidRPr="00376470">
        <w:rPr>
          <w:rFonts w:ascii="Arial" w:hAnsi="Arial" w:cs="Arial"/>
        </w:rPr>
        <w:t>three months’ notice in writing to the Chair.</w:t>
      </w:r>
    </w:p>
    <w:p w:rsidR="006B5F7D" w:rsidRPr="00376470" w:rsidRDefault="006B5F7D" w:rsidP="006B5F7D">
      <w:pPr>
        <w:pStyle w:val="BodyText"/>
        <w:spacing w:before="6"/>
        <w:rPr>
          <w:sz w:val="22"/>
          <w:szCs w:val="22"/>
        </w:rPr>
      </w:pPr>
    </w:p>
    <w:p w:rsidR="006B5F7D" w:rsidRDefault="006B5F7D" w:rsidP="006B5F7D">
      <w:pPr>
        <w:pStyle w:val="ListParagraph"/>
        <w:widowControl w:val="0"/>
        <w:numPr>
          <w:ilvl w:val="0"/>
          <w:numId w:val="1"/>
        </w:numPr>
        <w:tabs>
          <w:tab w:val="left" w:pos="841"/>
        </w:tabs>
        <w:autoSpaceDE w:val="0"/>
        <w:autoSpaceDN w:val="0"/>
        <w:spacing w:after="0" w:line="240" w:lineRule="auto"/>
        <w:ind w:right="1285"/>
        <w:contextualSpacing w:val="0"/>
        <w:rPr>
          <w:rFonts w:ascii="Arial" w:hAnsi="Arial" w:cs="Arial"/>
          <w:spacing w:val="-2"/>
        </w:rPr>
      </w:pPr>
      <w:r w:rsidRPr="00376470">
        <w:rPr>
          <w:rFonts w:ascii="Arial" w:hAnsi="Arial" w:cs="Arial"/>
        </w:rPr>
        <w:t>The Chair will undertake performance management of each Board member annually and can recommend to the scheme manager the removal</w:t>
      </w:r>
      <w:r w:rsidRPr="00376470">
        <w:rPr>
          <w:rFonts w:ascii="Arial" w:hAnsi="Arial" w:cs="Arial"/>
          <w:spacing w:val="-4"/>
        </w:rPr>
        <w:t xml:space="preserve"> </w:t>
      </w:r>
      <w:r w:rsidRPr="00376470">
        <w:rPr>
          <w:rFonts w:ascii="Arial" w:hAnsi="Arial" w:cs="Arial"/>
        </w:rPr>
        <w:t>of</w:t>
      </w:r>
      <w:r w:rsidRPr="00376470">
        <w:rPr>
          <w:rFonts w:ascii="Arial" w:hAnsi="Arial" w:cs="Arial"/>
          <w:spacing w:val="-3"/>
        </w:rPr>
        <w:t xml:space="preserve"> </w:t>
      </w:r>
      <w:r w:rsidRPr="00376470">
        <w:rPr>
          <w:rFonts w:ascii="Arial" w:hAnsi="Arial" w:cs="Arial"/>
        </w:rPr>
        <w:t>a</w:t>
      </w:r>
      <w:r w:rsidRPr="00376470">
        <w:rPr>
          <w:rFonts w:ascii="Arial" w:hAnsi="Arial" w:cs="Arial"/>
          <w:spacing w:val="-1"/>
        </w:rPr>
        <w:t xml:space="preserve"> </w:t>
      </w:r>
      <w:r w:rsidRPr="00376470">
        <w:rPr>
          <w:rFonts w:ascii="Arial" w:hAnsi="Arial" w:cs="Arial"/>
        </w:rPr>
        <w:t>Board</w:t>
      </w:r>
      <w:r w:rsidRPr="00376470">
        <w:rPr>
          <w:rFonts w:ascii="Arial" w:hAnsi="Arial" w:cs="Arial"/>
          <w:spacing w:val="-3"/>
        </w:rPr>
        <w:t xml:space="preserve"> </w:t>
      </w:r>
      <w:r w:rsidRPr="00376470">
        <w:rPr>
          <w:rFonts w:ascii="Arial" w:hAnsi="Arial" w:cs="Arial"/>
        </w:rPr>
        <w:t>member</w:t>
      </w:r>
      <w:r w:rsidRPr="00376470">
        <w:rPr>
          <w:rFonts w:ascii="Arial" w:hAnsi="Arial" w:cs="Arial"/>
          <w:spacing w:val="-4"/>
        </w:rPr>
        <w:t xml:space="preserve"> </w:t>
      </w:r>
      <w:r w:rsidRPr="00376470">
        <w:rPr>
          <w:rFonts w:ascii="Arial" w:hAnsi="Arial" w:cs="Arial"/>
        </w:rPr>
        <w:t>or</w:t>
      </w:r>
      <w:r w:rsidRPr="00376470">
        <w:rPr>
          <w:rFonts w:ascii="Arial" w:hAnsi="Arial" w:cs="Arial"/>
          <w:spacing w:val="-1"/>
        </w:rPr>
        <w:t xml:space="preserve"> </w:t>
      </w:r>
      <w:r w:rsidRPr="00376470">
        <w:rPr>
          <w:rFonts w:ascii="Arial" w:hAnsi="Arial" w:cs="Arial"/>
        </w:rPr>
        <w:t>the</w:t>
      </w:r>
      <w:r w:rsidRPr="00376470">
        <w:rPr>
          <w:rFonts w:ascii="Arial" w:hAnsi="Arial" w:cs="Arial"/>
          <w:spacing w:val="-1"/>
        </w:rPr>
        <w:t xml:space="preserve"> </w:t>
      </w:r>
      <w:r w:rsidRPr="00376470">
        <w:rPr>
          <w:rFonts w:ascii="Arial" w:hAnsi="Arial" w:cs="Arial"/>
        </w:rPr>
        <w:t>non-renewal</w:t>
      </w:r>
      <w:r w:rsidRPr="00376470">
        <w:rPr>
          <w:rFonts w:ascii="Arial" w:hAnsi="Arial" w:cs="Arial"/>
          <w:spacing w:val="-2"/>
        </w:rPr>
        <w:t xml:space="preserve"> </w:t>
      </w:r>
      <w:r w:rsidRPr="00376470">
        <w:rPr>
          <w:rFonts w:ascii="Arial" w:hAnsi="Arial" w:cs="Arial"/>
        </w:rPr>
        <w:t>of</w:t>
      </w:r>
      <w:r w:rsidRPr="00376470">
        <w:rPr>
          <w:rFonts w:ascii="Arial" w:hAnsi="Arial" w:cs="Arial"/>
          <w:spacing w:val="-1"/>
        </w:rPr>
        <w:t xml:space="preserve"> </w:t>
      </w:r>
      <w:r w:rsidRPr="00376470">
        <w:rPr>
          <w:rFonts w:ascii="Arial" w:hAnsi="Arial" w:cs="Arial"/>
        </w:rPr>
        <w:t>their</w:t>
      </w:r>
      <w:r w:rsidRPr="00376470">
        <w:rPr>
          <w:rFonts w:ascii="Arial" w:hAnsi="Arial" w:cs="Arial"/>
          <w:spacing w:val="-2"/>
        </w:rPr>
        <w:t xml:space="preserve"> appointment.</w:t>
      </w:r>
    </w:p>
    <w:p w:rsidR="006B5F7D" w:rsidRPr="00624749" w:rsidRDefault="006B5F7D" w:rsidP="006B5F7D">
      <w:pPr>
        <w:rPr>
          <w:rFonts w:ascii="Arial" w:hAnsi="Arial" w:cs="Arial"/>
          <w:spacing w:val="-2"/>
        </w:rPr>
      </w:pPr>
      <w:r>
        <w:rPr>
          <w:rFonts w:ascii="Arial" w:hAnsi="Arial" w:cs="Arial"/>
          <w:spacing w:val="-2"/>
        </w:rPr>
        <w:br w:type="page"/>
      </w:r>
    </w:p>
    <w:p w:rsidR="006B5F7D" w:rsidRPr="00376470" w:rsidRDefault="006B5F7D" w:rsidP="006B5F7D">
      <w:pPr>
        <w:pStyle w:val="BodyText"/>
        <w:rPr>
          <w:sz w:val="22"/>
          <w:szCs w:val="22"/>
        </w:rPr>
      </w:pPr>
    </w:p>
    <w:p w:rsidR="006B5F7D" w:rsidRPr="00376470" w:rsidRDefault="006B5F7D" w:rsidP="006B5F7D">
      <w:pPr>
        <w:pStyle w:val="Heading1"/>
        <w:ind w:left="480"/>
        <w:rPr>
          <w:sz w:val="22"/>
          <w:szCs w:val="22"/>
        </w:rPr>
      </w:pPr>
      <w:r w:rsidRPr="00376470">
        <w:rPr>
          <w:sz w:val="22"/>
          <w:szCs w:val="22"/>
        </w:rPr>
        <w:t>Terms</w:t>
      </w:r>
      <w:r w:rsidRPr="00376470">
        <w:rPr>
          <w:spacing w:val="-1"/>
          <w:sz w:val="22"/>
          <w:szCs w:val="22"/>
        </w:rPr>
        <w:t xml:space="preserve"> </w:t>
      </w:r>
      <w:r w:rsidRPr="00376470">
        <w:rPr>
          <w:sz w:val="22"/>
          <w:szCs w:val="22"/>
        </w:rPr>
        <w:t>of</w:t>
      </w:r>
      <w:r w:rsidRPr="00376470">
        <w:rPr>
          <w:spacing w:val="-1"/>
          <w:sz w:val="22"/>
          <w:szCs w:val="22"/>
        </w:rPr>
        <w:t xml:space="preserve"> </w:t>
      </w:r>
      <w:r w:rsidRPr="00376470">
        <w:rPr>
          <w:spacing w:val="-2"/>
          <w:sz w:val="22"/>
          <w:szCs w:val="22"/>
        </w:rPr>
        <w:t>Office</w:t>
      </w:r>
    </w:p>
    <w:p w:rsidR="006B5F7D" w:rsidRPr="00376470" w:rsidRDefault="006B5F7D" w:rsidP="006B5F7D">
      <w:pPr>
        <w:pStyle w:val="BodyText"/>
        <w:rPr>
          <w:b/>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before="1" w:after="0" w:line="240" w:lineRule="auto"/>
        <w:ind w:right="1081"/>
        <w:contextualSpacing w:val="0"/>
        <w:rPr>
          <w:rFonts w:ascii="Arial" w:hAnsi="Arial" w:cs="Arial"/>
        </w:rPr>
      </w:pPr>
      <w:r w:rsidRPr="00376470">
        <w:rPr>
          <w:rFonts w:ascii="Arial" w:hAnsi="Arial" w:cs="Arial"/>
        </w:rPr>
        <w:t>The</w:t>
      </w:r>
      <w:r w:rsidRPr="00376470">
        <w:rPr>
          <w:rFonts w:ascii="Arial" w:hAnsi="Arial" w:cs="Arial"/>
          <w:spacing w:val="-1"/>
        </w:rPr>
        <w:t xml:space="preserve"> </w:t>
      </w:r>
      <w:r w:rsidRPr="00376470">
        <w:rPr>
          <w:rFonts w:ascii="Arial" w:hAnsi="Arial" w:cs="Arial"/>
        </w:rPr>
        <w:t>appointment</w:t>
      </w:r>
      <w:r w:rsidRPr="00376470">
        <w:rPr>
          <w:rFonts w:ascii="Arial" w:hAnsi="Arial" w:cs="Arial"/>
          <w:spacing w:val="-4"/>
        </w:rPr>
        <w:t xml:space="preserve"> </w:t>
      </w:r>
      <w:r w:rsidRPr="00376470">
        <w:rPr>
          <w:rFonts w:ascii="Arial" w:hAnsi="Arial" w:cs="Arial"/>
        </w:rPr>
        <w:t>of</w:t>
      </w:r>
      <w:r w:rsidRPr="00376470">
        <w:rPr>
          <w:rFonts w:ascii="Arial" w:hAnsi="Arial" w:cs="Arial"/>
          <w:spacing w:val="-4"/>
        </w:rPr>
        <w:t xml:space="preserve"> </w:t>
      </w:r>
      <w:r w:rsidRPr="00376470">
        <w:rPr>
          <w:rFonts w:ascii="Arial" w:hAnsi="Arial" w:cs="Arial"/>
        </w:rPr>
        <w:t>non-DfE</w:t>
      </w:r>
      <w:r w:rsidRPr="00376470">
        <w:rPr>
          <w:rFonts w:ascii="Arial" w:hAnsi="Arial" w:cs="Arial"/>
          <w:spacing w:val="-2"/>
        </w:rPr>
        <w:t xml:space="preserve"> </w:t>
      </w:r>
      <w:r w:rsidRPr="00376470">
        <w:rPr>
          <w:rFonts w:ascii="Arial" w:hAnsi="Arial" w:cs="Arial"/>
        </w:rPr>
        <w:t>Board</w:t>
      </w:r>
      <w:r w:rsidRPr="00376470">
        <w:rPr>
          <w:rFonts w:ascii="Arial" w:hAnsi="Arial" w:cs="Arial"/>
          <w:spacing w:val="-4"/>
        </w:rPr>
        <w:t xml:space="preserve"> </w:t>
      </w:r>
      <w:r w:rsidRPr="00376470">
        <w:rPr>
          <w:rFonts w:ascii="Arial" w:hAnsi="Arial" w:cs="Arial"/>
        </w:rPr>
        <w:t>members</w:t>
      </w:r>
      <w:r w:rsidRPr="00376470">
        <w:rPr>
          <w:rFonts w:ascii="Arial" w:hAnsi="Arial" w:cs="Arial"/>
          <w:spacing w:val="-5"/>
        </w:rPr>
        <w:t xml:space="preserve"> </w:t>
      </w:r>
      <w:r w:rsidRPr="00376470">
        <w:rPr>
          <w:rFonts w:ascii="Arial" w:hAnsi="Arial" w:cs="Arial"/>
        </w:rPr>
        <w:t>will</w:t>
      </w:r>
      <w:r w:rsidRPr="00376470">
        <w:rPr>
          <w:rFonts w:ascii="Arial" w:hAnsi="Arial" w:cs="Arial"/>
          <w:spacing w:val="-3"/>
        </w:rPr>
        <w:t xml:space="preserve"> </w:t>
      </w:r>
      <w:r w:rsidRPr="00376470">
        <w:rPr>
          <w:rFonts w:ascii="Arial" w:hAnsi="Arial" w:cs="Arial"/>
        </w:rPr>
        <w:t>be</w:t>
      </w:r>
      <w:r w:rsidRPr="00376470">
        <w:rPr>
          <w:rFonts w:ascii="Arial" w:hAnsi="Arial" w:cs="Arial"/>
          <w:spacing w:val="-2"/>
        </w:rPr>
        <w:t xml:space="preserve"> </w:t>
      </w:r>
      <w:r w:rsidRPr="00376470">
        <w:rPr>
          <w:rFonts w:ascii="Arial" w:hAnsi="Arial" w:cs="Arial"/>
        </w:rPr>
        <w:t>for</w:t>
      </w:r>
      <w:r w:rsidRPr="00376470">
        <w:rPr>
          <w:rFonts w:ascii="Arial" w:hAnsi="Arial" w:cs="Arial"/>
          <w:spacing w:val="-2"/>
        </w:rPr>
        <w:t xml:space="preserve"> </w:t>
      </w:r>
      <w:r w:rsidRPr="00376470">
        <w:rPr>
          <w:rFonts w:ascii="Arial" w:hAnsi="Arial" w:cs="Arial"/>
        </w:rPr>
        <w:t>a</w:t>
      </w:r>
      <w:r w:rsidRPr="00376470">
        <w:rPr>
          <w:rFonts w:ascii="Arial" w:hAnsi="Arial" w:cs="Arial"/>
          <w:spacing w:val="-4"/>
        </w:rPr>
        <w:t xml:space="preserve"> </w:t>
      </w:r>
      <w:r w:rsidRPr="00376470">
        <w:rPr>
          <w:rFonts w:ascii="Arial" w:hAnsi="Arial" w:cs="Arial"/>
        </w:rPr>
        <w:t>one</w:t>
      </w:r>
      <w:r w:rsidRPr="00376470">
        <w:rPr>
          <w:rFonts w:ascii="Arial" w:hAnsi="Arial" w:cs="Arial"/>
          <w:spacing w:val="-2"/>
        </w:rPr>
        <w:t xml:space="preserve"> </w:t>
      </w:r>
      <w:r w:rsidRPr="00376470">
        <w:rPr>
          <w:rFonts w:ascii="Arial" w:hAnsi="Arial" w:cs="Arial"/>
        </w:rPr>
        <w:t>to</w:t>
      </w:r>
      <w:r w:rsidRPr="00376470">
        <w:rPr>
          <w:rFonts w:ascii="Arial" w:hAnsi="Arial" w:cs="Arial"/>
          <w:spacing w:val="-4"/>
        </w:rPr>
        <w:t xml:space="preserve"> </w:t>
      </w:r>
      <w:r w:rsidRPr="00376470">
        <w:rPr>
          <w:rFonts w:ascii="Arial" w:hAnsi="Arial" w:cs="Arial"/>
        </w:rPr>
        <w:t>three- year</w:t>
      </w:r>
      <w:r w:rsidRPr="00376470">
        <w:rPr>
          <w:rFonts w:ascii="Arial" w:hAnsi="Arial" w:cs="Arial"/>
          <w:spacing w:val="-1"/>
        </w:rPr>
        <w:t xml:space="preserve"> </w:t>
      </w:r>
      <w:r w:rsidRPr="00376470">
        <w:rPr>
          <w:rFonts w:ascii="Arial" w:hAnsi="Arial" w:cs="Arial"/>
        </w:rPr>
        <w:t>term.</w:t>
      </w:r>
      <w:r w:rsidRPr="00376470">
        <w:rPr>
          <w:rFonts w:ascii="Arial" w:hAnsi="Arial" w:cs="Arial"/>
          <w:spacing w:val="-1"/>
        </w:rPr>
        <w:t xml:space="preserve"> </w:t>
      </w:r>
      <w:r w:rsidRPr="00376470">
        <w:rPr>
          <w:rFonts w:ascii="Arial" w:hAnsi="Arial" w:cs="Arial"/>
        </w:rPr>
        <w:t>Board</w:t>
      </w:r>
      <w:r w:rsidRPr="00376470">
        <w:rPr>
          <w:rFonts w:ascii="Arial" w:hAnsi="Arial" w:cs="Arial"/>
          <w:spacing w:val="-3"/>
        </w:rPr>
        <w:t xml:space="preserve"> </w:t>
      </w:r>
      <w:r w:rsidRPr="00376470">
        <w:rPr>
          <w:rFonts w:ascii="Arial" w:hAnsi="Arial" w:cs="Arial"/>
        </w:rPr>
        <w:t>members will</w:t>
      </w:r>
      <w:r w:rsidRPr="00376470">
        <w:rPr>
          <w:rFonts w:ascii="Arial" w:hAnsi="Arial" w:cs="Arial"/>
          <w:spacing w:val="-2"/>
        </w:rPr>
        <w:t xml:space="preserve"> </w:t>
      </w:r>
      <w:r w:rsidRPr="00376470">
        <w:rPr>
          <w:rFonts w:ascii="Arial" w:hAnsi="Arial" w:cs="Arial"/>
        </w:rPr>
        <w:t>not</w:t>
      </w:r>
      <w:r w:rsidRPr="00376470">
        <w:rPr>
          <w:rFonts w:ascii="Arial" w:hAnsi="Arial" w:cs="Arial"/>
          <w:spacing w:val="-3"/>
        </w:rPr>
        <w:t xml:space="preserve"> </w:t>
      </w:r>
      <w:r w:rsidRPr="00376470">
        <w:rPr>
          <w:rFonts w:ascii="Arial" w:hAnsi="Arial" w:cs="Arial"/>
        </w:rPr>
        <w:t>hold</w:t>
      </w:r>
      <w:r w:rsidRPr="00376470">
        <w:rPr>
          <w:rFonts w:ascii="Arial" w:hAnsi="Arial" w:cs="Arial"/>
          <w:spacing w:val="-3"/>
        </w:rPr>
        <w:t xml:space="preserve"> </w:t>
      </w:r>
      <w:r w:rsidRPr="00376470">
        <w:rPr>
          <w:rFonts w:ascii="Arial" w:hAnsi="Arial" w:cs="Arial"/>
        </w:rPr>
        <w:t>office</w:t>
      </w:r>
      <w:r w:rsidRPr="00376470">
        <w:rPr>
          <w:rFonts w:ascii="Arial" w:hAnsi="Arial" w:cs="Arial"/>
          <w:spacing w:val="-3"/>
        </w:rPr>
        <w:t xml:space="preserve"> </w:t>
      </w:r>
      <w:r w:rsidRPr="00376470">
        <w:rPr>
          <w:rFonts w:ascii="Arial" w:hAnsi="Arial" w:cs="Arial"/>
        </w:rPr>
        <w:t>for</w:t>
      </w:r>
      <w:r w:rsidRPr="00376470">
        <w:rPr>
          <w:rFonts w:ascii="Arial" w:hAnsi="Arial" w:cs="Arial"/>
          <w:spacing w:val="-1"/>
        </w:rPr>
        <w:t xml:space="preserve"> </w:t>
      </w:r>
      <w:r w:rsidRPr="00376470">
        <w:rPr>
          <w:rFonts w:ascii="Arial" w:hAnsi="Arial" w:cs="Arial"/>
        </w:rPr>
        <w:t>more</w:t>
      </w:r>
      <w:r w:rsidRPr="00376470">
        <w:rPr>
          <w:rFonts w:ascii="Arial" w:hAnsi="Arial" w:cs="Arial"/>
          <w:spacing w:val="-1"/>
        </w:rPr>
        <w:t xml:space="preserve"> </w:t>
      </w:r>
      <w:r w:rsidRPr="00376470">
        <w:rPr>
          <w:rFonts w:ascii="Arial" w:hAnsi="Arial" w:cs="Arial"/>
        </w:rPr>
        <w:t>than</w:t>
      </w:r>
      <w:r w:rsidRPr="00376470">
        <w:rPr>
          <w:rFonts w:ascii="Arial" w:hAnsi="Arial" w:cs="Arial"/>
          <w:spacing w:val="-3"/>
        </w:rPr>
        <w:t xml:space="preserve"> </w:t>
      </w:r>
      <w:r w:rsidRPr="00376470">
        <w:rPr>
          <w:rFonts w:ascii="Arial" w:hAnsi="Arial" w:cs="Arial"/>
        </w:rPr>
        <w:t>two</w:t>
      </w:r>
      <w:r w:rsidRPr="00376470">
        <w:rPr>
          <w:rFonts w:ascii="Arial" w:hAnsi="Arial" w:cs="Arial"/>
          <w:spacing w:val="-1"/>
        </w:rPr>
        <w:t xml:space="preserve"> </w:t>
      </w:r>
      <w:r w:rsidRPr="00376470">
        <w:rPr>
          <w:rFonts w:ascii="Arial" w:hAnsi="Arial" w:cs="Arial"/>
        </w:rPr>
        <w:t>terms.</w:t>
      </w:r>
    </w:p>
    <w:p w:rsidR="006B5F7D" w:rsidRPr="00376470" w:rsidRDefault="006B5F7D" w:rsidP="006B5F7D">
      <w:pPr>
        <w:pStyle w:val="BodyText"/>
        <w:rPr>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356"/>
        <w:contextualSpacing w:val="0"/>
        <w:rPr>
          <w:rFonts w:ascii="Arial" w:hAnsi="Arial" w:cs="Arial"/>
        </w:rPr>
      </w:pPr>
      <w:r w:rsidRPr="00376470">
        <w:rPr>
          <w:rFonts w:ascii="Arial" w:hAnsi="Arial" w:cs="Arial"/>
        </w:rPr>
        <w:t>The</w:t>
      </w:r>
      <w:r w:rsidRPr="00376470">
        <w:rPr>
          <w:rFonts w:ascii="Arial" w:hAnsi="Arial" w:cs="Arial"/>
          <w:spacing w:val="-4"/>
        </w:rPr>
        <w:t xml:space="preserve"> </w:t>
      </w:r>
      <w:r w:rsidRPr="00376470">
        <w:rPr>
          <w:rFonts w:ascii="Arial" w:hAnsi="Arial" w:cs="Arial"/>
        </w:rPr>
        <w:t>tenure</w:t>
      </w:r>
      <w:r w:rsidRPr="00376470">
        <w:rPr>
          <w:rFonts w:ascii="Arial" w:hAnsi="Arial" w:cs="Arial"/>
          <w:spacing w:val="-6"/>
        </w:rPr>
        <w:t xml:space="preserve"> </w:t>
      </w:r>
      <w:r w:rsidRPr="00376470">
        <w:rPr>
          <w:rFonts w:ascii="Arial" w:hAnsi="Arial" w:cs="Arial"/>
        </w:rPr>
        <w:t>of</w:t>
      </w:r>
      <w:r w:rsidRPr="00376470">
        <w:rPr>
          <w:rFonts w:ascii="Arial" w:hAnsi="Arial" w:cs="Arial"/>
          <w:spacing w:val="-5"/>
        </w:rPr>
        <w:t xml:space="preserve"> </w:t>
      </w:r>
      <w:r w:rsidRPr="00376470">
        <w:rPr>
          <w:rFonts w:ascii="Arial" w:hAnsi="Arial" w:cs="Arial"/>
        </w:rPr>
        <w:t>the</w:t>
      </w:r>
      <w:r w:rsidRPr="00376470">
        <w:rPr>
          <w:rFonts w:ascii="Arial" w:hAnsi="Arial" w:cs="Arial"/>
          <w:spacing w:val="-5"/>
        </w:rPr>
        <w:t xml:space="preserve"> </w:t>
      </w:r>
      <w:r w:rsidRPr="00376470">
        <w:rPr>
          <w:rFonts w:ascii="Arial" w:hAnsi="Arial" w:cs="Arial"/>
        </w:rPr>
        <w:t>DfE</w:t>
      </w:r>
      <w:r w:rsidRPr="00376470">
        <w:rPr>
          <w:rFonts w:ascii="Arial" w:hAnsi="Arial" w:cs="Arial"/>
          <w:spacing w:val="-4"/>
        </w:rPr>
        <w:t xml:space="preserve"> </w:t>
      </w:r>
      <w:r w:rsidRPr="00376470">
        <w:rPr>
          <w:rFonts w:ascii="Arial" w:hAnsi="Arial" w:cs="Arial"/>
        </w:rPr>
        <w:t>representative</w:t>
      </w:r>
      <w:r w:rsidRPr="00376470">
        <w:rPr>
          <w:rFonts w:ascii="Arial" w:hAnsi="Arial" w:cs="Arial"/>
          <w:spacing w:val="-4"/>
        </w:rPr>
        <w:t xml:space="preserve"> </w:t>
      </w:r>
      <w:r w:rsidRPr="00376470">
        <w:rPr>
          <w:rFonts w:ascii="Arial" w:hAnsi="Arial" w:cs="Arial"/>
        </w:rPr>
        <w:t>appointments</w:t>
      </w:r>
      <w:r w:rsidRPr="00376470">
        <w:rPr>
          <w:rFonts w:ascii="Arial" w:hAnsi="Arial" w:cs="Arial"/>
          <w:spacing w:val="-4"/>
        </w:rPr>
        <w:t xml:space="preserve"> </w:t>
      </w:r>
      <w:r w:rsidRPr="00376470">
        <w:rPr>
          <w:rFonts w:ascii="Arial" w:hAnsi="Arial" w:cs="Arial"/>
        </w:rPr>
        <w:t>will</w:t>
      </w:r>
      <w:r w:rsidRPr="00376470">
        <w:rPr>
          <w:rFonts w:ascii="Arial" w:hAnsi="Arial" w:cs="Arial"/>
          <w:spacing w:val="-4"/>
        </w:rPr>
        <w:t xml:space="preserve"> </w:t>
      </w:r>
      <w:r w:rsidRPr="00376470">
        <w:rPr>
          <w:rFonts w:ascii="Arial" w:hAnsi="Arial" w:cs="Arial"/>
        </w:rPr>
        <w:t>coincide</w:t>
      </w:r>
      <w:r w:rsidRPr="00376470">
        <w:rPr>
          <w:rFonts w:ascii="Arial" w:hAnsi="Arial" w:cs="Arial"/>
          <w:spacing w:val="-5"/>
        </w:rPr>
        <w:t xml:space="preserve"> </w:t>
      </w:r>
      <w:r w:rsidRPr="00376470">
        <w:rPr>
          <w:rFonts w:ascii="Arial" w:hAnsi="Arial" w:cs="Arial"/>
        </w:rPr>
        <w:t xml:space="preserve">with the time the individual holds the relevant DfE </w:t>
      </w:r>
      <w:proofErr w:type="gramStart"/>
      <w:r w:rsidRPr="00376470">
        <w:rPr>
          <w:rFonts w:ascii="Arial" w:hAnsi="Arial" w:cs="Arial"/>
        </w:rPr>
        <w:t>post</w:t>
      </w:r>
      <w:proofErr w:type="gramEnd"/>
      <w:r w:rsidRPr="00376470">
        <w:rPr>
          <w:rFonts w:ascii="Arial" w:hAnsi="Arial" w:cs="Arial"/>
        </w:rPr>
        <w:t xml:space="preserve"> or such other tenure as determined by the Permanent Secretary.</w:t>
      </w:r>
    </w:p>
    <w:p w:rsidR="006B5F7D" w:rsidRPr="00376470" w:rsidRDefault="006B5F7D" w:rsidP="006B5F7D">
      <w:pPr>
        <w:pStyle w:val="BodyText"/>
        <w:rPr>
          <w:sz w:val="22"/>
          <w:szCs w:val="22"/>
        </w:rPr>
      </w:pPr>
    </w:p>
    <w:p w:rsidR="006B5F7D" w:rsidRPr="00376470" w:rsidRDefault="006B5F7D" w:rsidP="006B5F7D">
      <w:pPr>
        <w:pStyle w:val="Heading1"/>
        <w:ind w:left="480"/>
        <w:rPr>
          <w:sz w:val="22"/>
          <w:szCs w:val="22"/>
        </w:rPr>
      </w:pPr>
      <w:r w:rsidRPr="00376470">
        <w:rPr>
          <w:sz w:val="22"/>
          <w:szCs w:val="22"/>
        </w:rPr>
        <w:t>Induction and</w:t>
      </w:r>
      <w:r w:rsidRPr="00376470">
        <w:rPr>
          <w:spacing w:val="-3"/>
          <w:sz w:val="22"/>
          <w:szCs w:val="22"/>
        </w:rPr>
        <w:t xml:space="preserve"> </w:t>
      </w:r>
      <w:r w:rsidRPr="00376470">
        <w:rPr>
          <w:spacing w:val="-2"/>
          <w:sz w:val="22"/>
          <w:szCs w:val="22"/>
        </w:rPr>
        <w:t>Training</w:t>
      </w:r>
    </w:p>
    <w:p w:rsidR="006B5F7D" w:rsidRPr="00376470" w:rsidRDefault="006B5F7D" w:rsidP="006B5F7D">
      <w:pPr>
        <w:pStyle w:val="BodyText"/>
        <w:rPr>
          <w:b/>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456"/>
        <w:contextualSpacing w:val="0"/>
        <w:rPr>
          <w:rFonts w:ascii="Arial" w:hAnsi="Arial" w:cs="Arial"/>
        </w:rPr>
      </w:pPr>
      <w:r w:rsidRPr="00376470">
        <w:rPr>
          <w:rFonts w:ascii="Arial" w:hAnsi="Arial" w:cs="Arial"/>
        </w:rPr>
        <w:t>TPSPB</w:t>
      </w:r>
      <w:r w:rsidRPr="00376470">
        <w:rPr>
          <w:rFonts w:ascii="Arial" w:hAnsi="Arial" w:cs="Arial"/>
          <w:spacing w:val="-6"/>
        </w:rPr>
        <w:t xml:space="preserve"> </w:t>
      </w:r>
      <w:r w:rsidRPr="00376470">
        <w:rPr>
          <w:rFonts w:ascii="Arial" w:hAnsi="Arial" w:cs="Arial"/>
        </w:rPr>
        <w:t>members</w:t>
      </w:r>
      <w:r w:rsidRPr="00376470">
        <w:rPr>
          <w:rFonts w:ascii="Arial" w:hAnsi="Arial" w:cs="Arial"/>
          <w:spacing w:val="-4"/>
        </w:rPr>
        <w:t xml:space="preserve"> </w:t>
      </w:r>
      <w:r w:rsidRPr="00376470">
        <w:rPr>
          <w:rFonts w:ascii="Arial" w:hAnsi="Arial" w:cs="Arial"/>
        </w:rPr>
        <w:t>will</w:t>
      </w:r>
      <w:r w:rsidRPr="00376470">
        <w:rPr>
          <w:rFonts w:ascii="Arial" w:hAnsi="Arial" w:cs="Arial"/>
          <w:spacing w:val="-2"/>
        </w:rPr>
        <w:t xml:space="preserve"> </w:t>
      </w:r>
      <w:r w:rsidRPr="00376470">
        <w:rPr>
          <w:rFonts w:ascii="Arial" w:hAnsi="Arial" w:cs="Arial"/>
        </w:rPr>
        <w:t>complete</w:t>
      </w:r>
      <w:r w:rsidRPr="00376470">
        <w:rPr>
          <w:rFonts w:ascii="Arial" w:hAnsi="Arial" w:cs="Arial"/>
          <w:spacing w:val="-1"/>
        </w:rPr>
        <w:t xml:space="preserve"> </w:t>
      </w:r>
      <w:r w:rsidRPr="00376470">
        <w:rPr>
          <w:rFonts w:ascii="Arial" w:hAnsi="Arial" w:cs="Arial"/>
        </w:rPr>
        <w:t>induction</w:t>
      </w:r>
      <w:r w:rsidRPr="00376470">
        <w:rPr>
          <w:rFonts w:ascii="Arial" w:hAnsi="Arial" w:cs="Arial"/>
          <w:spacing w:val="-5"/>
        </w:rPr>
        <w:t xml:space="preserve"> </w:t>
      </w:r>
      <w:r w:rsidRPr="00376470">
        <w:rPr>
          <w:rFonts w:ascii="Arial" w:hAnsi="Arial" w:cs="Arial"/>
        </w:rPr>
        <w:t>activities</w:t>
      </w:r>
      <w:r w:rsidRPr="00376470">
        <w:rPr>
          <w:rFonts w:ascii="Arial" w:hAnsi="Arial" w:cs="Arial"/>
          <w:spacing w:val="-2"/>
        </w:rPr>
        <w:t xml:space="preserve"> </w:t>
      </w:r>
      <w:r w:rsidRPr="00376470">
        <w:rPr>
          <w:rFonts w:ascii="Arial" w:hAnsi="Arial" w:cs="Arial"/>
        </w:rPr>
        <w:t>to</w:t>
      </w:r>
      <w:r w:rsidRPr="00376470">
        <w:rPr>
          <w:rFonts w:ascii="Arial" w:hAnsi="Arial" w:cs="Arial"/>
          <w:spacing w:val="-5"/>
        </w:rPr>
        <w:t xml:space="preserve"> </w:t>
      </w:r>
      <w:r w:rsidRPr="00376470">
        <w:rPr>
          <w:rFonts w:ascii="Arial" w:hAnsi="Arial" w:cs="Arial"/>
        </w:rPr>
        <w:t>gain</w:t>
      </w:r>
      <w:r w:rsidRPr="00376470">
        <w:rPr>
          <w:rFonts w:ascii="Arial" w:hAnsi="Arial" w:cs="Arial"/>
          <w:spacing w:val="-6"/>
        </w:rPr>
        <w:t xml:space="preserve"> </w:t>
      </w:r>
      <w:r w:rsidRPr="00376470">
        <w:rPr>
          <w:rFonts w:ascii="Arial" w:hAnsi="Arial" w:cs="Arial"/>
        </w:rPr>
        <w:t>an</w:t>
      </w:r>
      <w:r w:rsidRPr="00376470">
        <w:rPr>
          <w:rFonts w:ascii="Arial" w:hAnsi="Arial" w:cs="Arial"/>
          <w:spacing w:val="-6"/>
        </w:rPr>
        <w:t xml:space="preserve"> </w:t>
      </w:r>
      <w:r w:rsidRPr="00376470">
        <w:rPr>
          <w:rFonts w:ascii="Arial" w:hAnsi="Arial" w:cs="Arial"/>
        </w:rPr>
        <w:t>up-to- date and working knowledge of the TPS pension arrangements.</w:t>
      </w:r>
    </w:p>
    <w:p w:rsidR="006B5F7D" w:rsidRPr="00376470" w:rsidRDefault="006B5F7D" w:rsidP="006B5F7D">
      <w:pPr>
        <w:pStyle w:val="BodyText"/>
        <w:rPr>
          <w:sz w:val="22"/>
          <w:szCs w:val="22"/>
        </w:rPr>
      </w:pPr>
    </w:p>
    <w:p w:rsidR="006B5F7D" w:rsidRPr="00376470" w:rsidRDefault="006B5F7D" w:rsidP="006B5F7D">
      <w:pPr>
        <w:pStyle w:val="ListParagraph"/>
        <w:widowControl w:val="0"/>
        <w:numPr>
          <w:ilvl w:val="0"/>
          <w:numId w:val="1"/>
        </w:numPr>
        <w:tabs>
          <w:tab w:val="left" w:pos="841"/>
        </w:tabs>
        <w:autoSpaceDE w:val="0"/>
        <w:autoSpaceDN w:val="0"/>
        <w:spacing w:after="0" w:line="240" w:lineRule="auto"/>
        <w:ind w:right="1076"/>
        <w:contextualSpacing w:val="0"/>
        <w:rPr>
          <w:rFonts w:ascii="Arial" w:hAnsi="Arial" w:cs="Arial"/>
        </w:rPr>
      </w:pPr>
      <w:r w:rsidRPr="00376470">
        <w:rPr>
          <w:rFonts w:ascii="Arial" w:hAnsi="Arial" w:cs="Arial"/>
        </w:rPr>
        <w:t>Members will be conversant with scheme documents and have appropriate</w:t>
      </w:r>
      <w:r w:rsidRPr="00376470">
        <w:rPr>
          <w:rFonts w:ascii="Arial" w:hAnsi="Arial" w:cs="Arial"/>
          <w:spacing w:val="-3"/>
        </w:rPr>
        <w:t xml:space="preserve"> </w:t>
      </w:r>
      <w:r w:rsidRPr="00376470">
        <w:rPr>
          <w:rFonts w:ascii="Arial" w:hAnsi="Arial" w:cs="Arial"/>
        </w:rPr>
        <w:t>knowledge</w:t>
      </w:r>
      <w:r w:rsidRPr="00376470">
        <w:rPr>
          <w:rFonts w:ascii="Arial" w:hAnsi="Arial" w:cs="Arial"/>
          <w:spacing w:val="-6"/>
        </w:rPr>
        <w:t xml:space="preserve"> </w:t>
      </w:r>
      <w:r w:rsidRPr="00376470">
        <w:rPr>
          <w:rFonts w:ascii="Arial" w:hAnsi="Arial" w:cs="Arial"/>
        </w:rPr>
        <w:t>and</w:t>
      </w:r>
      <w:r w:rsidRPr="00376470">
        <w:rPr>
          <w:rFonts w:ascii="Arial" w:hAnsi="Arial" w:cs="Arial"/>
          <w:spacing w:val="-6"/>
        </w:rPr>
        <w:t xml:space="preserve"> </w:t>
      </w:r>
      <w:r w:rsidRPr="00376470">
        <w:rPr>
          <w:rFonts w:ascii="Arial" w:hAnsi="Arial" w:cs="Arial"/>
        </w:rPr>
        <w:t>understanding</w:t>
      </w:r>
      <w:r w:rsidRPr="00376470">
        <w:rPr>
          <w:rFonts w:ascii="Arial" w:hAnsi="Arial" w:cs="Arial"/>
          <w:spacing w:val="-4"/>
        </w:rPr>
        <w:t xml:space="preserve"> </w:t>
      </w:r>
      <w:r w:rsidRPr="00376470">
        <w:rPr>
          <w:rFonts w:ascii="Arial" w:hAnsi="Arial" w:cs="Arial"/>
        </w:rPr>
        <w:t>of</w:t>
      </w:r>
      <w:r w:rsidRPr="00376470">
        <w:rPr>
          <w:rFonts w:ascii="Arial" w:hAnsi="Arial" w:cs="Arial"/>
          <w:spacing w:val="-6"/>
        </w:rPr>
        <w:t xml:space="preserve"> </w:t>
      </w:r>
      <w:r w:rsidRPr="00376470">
        <w:rPr>
          <w:rFonts w:ascii="Arial" w:hAnsi="Arial" w:cs="Arial"/>
        </w:rPr>
        <w:t>the</w:t>
      </w:r>
      <w:r w:rsidRPr="00376470">
        <w:rPr>
          <w:rFonts w:ascii="Arial" w:hAnsi="Arial" w:cs="Arial"/>
          <w:spacing w:val="-4"/>
        </w:rPr>
        <w:t xml:space="preserve"> </w:t>
      </w:r>
      <w:r w:rsidRPr="00376470">
        <w:rPr>
          <w:rFonts w:ascii="Arial" w:hAnsi="Arial" w:cs="Arial"/>
        </w:rPr>
        <w:t>scheme</w:t>
      </w:r>
      <w:r w:rsidRPr="00376470">
        <w:rPr>
          <w:rFonts w:ascii="Arial" w:hAnsi="Arial" w:cs="Arial"/>
          <w:spacing w:val="-4"/>
        </w:rPr>
        <w:t xml:space="preserve"> </w:t>
      </w:r>
      <w:r w:rsidRPr="00376470">
        <w:rPr>
          <w:rFonts w:ascii="Arial" w:hAnsi="Arial" w:cs="Arial"/>
        </w:rPr>
        <w:t>rules</w:t>
      </w:r>
      <w:r w:rsidRPr="00376470">
        <w:rPr>
          <w:rFonts w:ascii="Arial" w:hAnsi="Arial" w:cs="Arial"/>
          <w:spacing w:val="-6"/>
        </w:rPr>
        <w:t xml:space="preserve"> </w:t>
      </w:r>
      <w:r w:rsidRPr="00376470">
        <w:rPr>
          <w:rFonts w:ascii="Arial" w:hAnsi="Arial" w:cs="Arial"/>
        </w:rPr>
        <w:t>and</w:t>
      </w:r>
      <w:r w:rsidRPr="00376470">
        <w:rPr>
          <w:rFonts w:ascii="Arial" w:hAnsi="Arial" w:cs="Arial"/>
          <w:spacing w:val="-4"/>
        </w:rPr>
        <w:t xml:space="preserve"> </w:t>
      </w:r>
      <w:r w:rsidRPr="00376470">
        <w:rPr>
          <w:rFonts w:ascii="Arial" w:hAnsi="Arial" w:cs="Arial"/>
        </w:rPr>
        <w:t>the principles of TPS funding.</w:t>
      </w:r>
      <w:r w:rsidRPr="00376470">
        <w:rPr>
          <w:rFonts w:ascii="Arial" w:hAnsi="Arial" w:cs="Arial"/>
          <w:spacing w:val="40"/>
        </w:rPr>
        <w:t xml:space="preserve"> </w:t>
      </w:r>
      <w:r w:rsidRPr="00376470">
        <w:rPr>
          <w:rFonts w:ascii="Arial" w:hAnsi="Arial" w:cs="Arial"/>
        </w:rPr>
        <w:t xml:space="preserve">The members must keep their knowledge up to date and maintain a written record of their relevant training and </w:t>
      </w:r>
      <w:r w:rsidRPr="00376470">
        <w:rPr>
          <w:rFonts w:ascii="Arial" w:hAnsi="Arial" w:cs="Arial"/>
          <w:spacing w:val="-2"/>
        </w:rPr>
        <w:t>development.</w:t>
      </w:r>
    </w:p>
    <w:p w:rsidR="006B5F7D" w:rsidRPr="00376470" w:rsidRDefault="006B5F7D" w:rsidP="006B5F7D">
      <w:pPr>
        <w:tabs>
          <w:tab w:val="left" w:pos="841"/>
        </w:tabs>
        <w:ind w:right="1076"/>
        <w:rPr>
          <w:rFonts w:ascii="Arial" w:hAnsi="Arial" w:cs="Arial"/>
        </w:rPr>
      </w:pPr>
    </w:p>
    <w:p w:rsidR="001F4322" w:rsidRDefault="001F4322"/>
    <w:sectPr w:rsidR="001F4322" w:rsidSect="00857932">
      <w:pgSz w:w="11910" w:h="16840"/>
      <w:pgMar w:top="1660" w:right="800" w:bottom="1680" w:left="1680" w:header="0" w:footer="148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C05899"/>
    <w:multiLevelType w:val="multilevel"/>
    <w:tmpl w:val="92D0DD94"/>
    <w:lvl w:ilvl="0">
      <w:start w:val="1"/>
      <w:numFmt w:val="decimal"/>
      <w:lvlText w:val="%1."/>
      <w:lvlJc w:val="left"/>
      <w:pPr>
        <w:ind w:left="614" w:hanging="495"/>
      </w:pPr>
      <w:rPr>
        <w:rFonts w:ascii="Arial" w:eastAsia="Arial" w:hAnsi="Arial" w:cs="Arial" w:hint="default"/>
        <w:b/>
        <w:bCs/>
        <w:i w:val="0"/>
        <w:iCs w:val="0"/>
        <w:w w:val="100"/>
        <w:sz w:val="24"/>
        <w:szCs w:val="24"/>
        <w:lang w:val="en-US" w:eastAsia="en-US" w:bidi="ar-SA"/>
      </w:rPr>
    </w:lvl>
    <w:lvl w:ilvl="1">
      <w:start w:val="1"/>
      <w:numFmt w:val="decimal"/>
      <w:lvlText w:val="%1.%2"/>
      <w:lvlJc w:val="left"/>
      <w:pPr>
        <w:ind w:left="547" w:hanging="428"/>
      </w:pPr>
      <w:rPr>
        <w:rFonts w:ascii="Arial" w:eastAsia="Arial" w:hAnsi="Arial" w:cs="Arial" w:hint="default"/>
        <w:b w:val="0"/>
        <w:bCs w:val="0"/>
        <w:i w:val="0"/>
        <w:iCs w:val="0"/>
        <w:w w:val="99"/>
        <w:sz w:val="24"/>
        <w:szCs w:val="24"/>
        <w:lang w:val="en-US" w:eastAsia="en-US" w:bidi="ar-SA"/>
      </w:rPr>
    </w:lvl>
    <w:lvl w:ilvl="2">
      <w:start w:val="1"/>
      <w:numFmt w:val="lowerLetter"/>
      <w:lvlText w:val="%3)"/>
      <w:lvlJc w:val="left"/>
      <w:pPr>
        <w:ind w:left="837" w:hanging="360"/>
      </w:pPr>
    </w:lvl>
    <w:lvl w:ilvl="3">
      <w:numFmt w:val="bullet"/>
      <w:lvlText w:val="•"/>
      <w:lvlJc w:val="left"/>
      <w:pPr>
        <w:ind w:left="1260" w:hanging="356"/>
      </w:pPr>
      <w:rPr>
        <w:rFonts w:hint="default"/>
        <w:lang w:val="en-US" w:eastAsia="en-US" w:bidi="ar-SA"/>
      </w:rPr>
    </w:lvl>
    <w:lvl w:ilvl="4">
      <w:numFmt w:val="bullet"/>
      <w:lvlText w:val="•"/>
      <w:lvlJc w:val="left"/>
      <w:pPr>
        <w:ind w:left="2426" w:hanging="356"/>
      </w:pPr>
      <w:rPr>
        <w:rFonts w:hint="default"/>
        <w:lang w:val="en-US" w:eastAsia="en-US" w:bidi="ar-SA"/>
      </w:rPr>
    </w:lvl>
    <w:lvl w:ilvl="5">
      <w:numFmt w:val="bullet"/>
      <w:lvlText w:val="•"/>
      <w:lvlJc w:val="left"/>
      <w:pPr>
        <w:ind w:left="3593" w:hanging="356"/>
      </w:pPr>
      <w:rPr>
        <w:rFonts w:hint="default"/>
        <w:lang w:val="en-US" w:eastAsia="en-US" w:bidi="ar-SA"/>
      </w:rPr>
    </w:lvl>
    <w:lvl w:ilvl="6">
      <w:numFmt w:val="bullet"/>
      <w:lvlText w:val="•"/>
      <w:lvlJc w:val="left"/>
      <w:pPr>
        <w:ind w:left="4759" w:hanging="356"/>
      </w:pPr>
      <w:rPr>
        <w:rFonts w:hint="default"/>
        <w:lang w:val="en-US" w:eastAsia="en-US" w:bidi="ar-SA"/>
      </w:rPr>
    </w:lvl>
    <w:lvl w:ilvl="7">
      <w:numFmt w:val="bullet"/>
      <w:lvlText w:val="•"/>
      <w:lvlJc w:val="left"/>
      <w:pPr>
        <w:ind w:left="5926" w:hanging="356"/>
      </w:pPr>
      <w:rPr>
        <w:rFonts w:hint="default"/>
        <w:lang w:val="en-US" w:eastAsia="en-US" w:bidi="ar-SA"/>
      </w:rPr>
    </w:lvl>
    <w:lvl w:ilvl="8">
      <w:numFmt w:val="bullet"/>
      <w:lvlText w:val="•"/>
      <w:lvlJc w:val="left"/>
      <w:pPr>
        <w:ind w:left="7093" w:hanging="356"/>
      </w:pPr>
      <w:rPr>
        <w:rFonts w:hint="default"/>
        <w:lang w:val="en-US" w:eastAsia="en-US" w:bidi="ar-SA"/>
      </w:rPr>
    </w:lvl>
  </w:abstractNum>
  <w:abstractNum w:abstractNumId="1" w15:restartNumberingAfterBreak="0">
    <w:nsid w:val="285D4045"/>
    <w:multiLevelType w:val="hybridMultilevel"/>
    <w:tmpl w:val="8BB03F24"/>
    <w:lvl w:ilvl="0" w:tplc="9C0C08C4">
      <w:start w:val="1"/>
      <w:numFmt w:val="decimal"/>
      <w:lvlText w:val="%1."/>
      <w:lvlJc w:val="left"/>
      <w:pPr>
        <w:ind w:left="840" w:hanging="360"/>
      </w:pPr>
      <w:rPr>
        <w:rFonts w:ascii="Arial" w:eastAsia="Arial" w:hAnsi="Arial" w:cs="Arial" w:hint="default"/>
        <w:b w:val="0"/>
        <w:bCs w:val="0"/>
        <w:i w:val="0"/>
        <w:iCs w:val="0"/>
        <w:w w:val="100"/>
        <w:sz w:val="24"/>
        <w:szCs w:val="24"/>
        <w:lang w:val="en-US" w:eastAsia="en-US" w:bidi="ar-SA"/>
      </w:rPr>
    </w:lvl>
    <w:lvl w:ilvl="1" w:tplc="BE9AD574">
      <w:numFmt w:val="bullet"/>
      <w:lvlText w:val="•"/>
      <w:lvlJc w:val="left"/>
      <w:pPr>
        <w:ind w:left="1698" w:hanging="360"/>
      </w:pPr>
      <w:rPr>
        <w:rFonts w:hint="default"/>
        <w:lang w:val="en-US" w:eastAsia="en-US" w:bidi="ar-SA"/>
      </w:rPr>
    </w:lvl>
    <w:lvl w:ilvl="2" w:tplc="58981B70">
      <w:numFmt w:val="bullet"/>
      <w:lvlText w:val="•"/>
      <w:lvlJc w:val="left"/>
      <w:pPr>
        <w:ind w:left="2557" w:hanging="360"/>
      </w:pPr>
      <w:rPr>
        <w:rFonts w:hint="default"/>
        <w:lang w:val="en-US" w:eastAsia="en-US" w:bidi="ar-SA"/>
      </w:rPr>
    </w:lvl>
    <w:lvl w:ilvl="3" w:tplc="DFA07C86">
      <w:numFmt w:val="bullet"/>
      <w:lvlText w:val="•"/>
      <w:lvlJc w:val="left"/>
      <w:pPr>
        <w:ind w:left="3415" w:hanging="360"/>
      </w:pPr>
      <w:rPr>
        <w:rFonts w:hint="default"/>
        <w:lang w:val="en-US" w:eastAsia="en-US" w:bidi="ar-SA"/>
      </w:rPr>
    </w:lvl>
    <w:lvl w:ilvl="4" w:tplc="7E6A2FD6">
      <w:numFmt w:val="bullet"/>
      <w:lvlText w:val="•"/>
      <w:lvlJc w:val="left"/>
      <w:pPr>
        <w:ind w:left="4274" w:hanging="360"/>
      </w:pPr>
      <w:rPr>
        <w:rFonts w:hint="default"/>
        <w:lang w:val="en-US" w:eastAsia="en-US" w:bidi="ar-SA"/>
      </w:rPr>
    </w:lvl>
    <w:lvl w:ilvl="5" w:tplc="72BACE78">
      <w:numFmt w:val="bullet"/>
      <w:lvlText w:val="•"/>
      <w:lvlJc w:val="left"/>
      <w:pPr>
        <w:ind w:left="5133" w:hanging="360"/>
      </w:pPr>
      <w:rPr>
        <w:rFonts w:hint="default"/>
        <w:lang w:val="en-US" w:eastAsia="en-US" w:bidi="ar-SA"/>
      </w:rPr>
    </w:lvl>
    <w:lvl w:ilvl="6" w:tplc="8BD61D44">
      <w:numFmt w:val="bullet"/>
      <w:lvlText w:val="•"/>
      <w:lvlJc w:val="left"/>
      <w:pPr>
        <w:ind w:left="5991" w:hanging="360"/>
      </w:pPr>
      <w:rPr>
        <w:rFonts w:hint="default"/>
        <w:lang w:val="en-US" w:eastAsia="en-US" w:bidi="ar-SA"/>
      </w:rPr>
    </w:lvl>
    <w:lvl w:ilvl="7" w:tplc="FDE879C6">
      <w:numFmt w:val="bullet"/>
      <w:lvlText w:val="•"/>
      <w:lvlJc w:val="left"/>
      <w:pPr>
        <w:ind w:left="6850" w:hanging="360"/>
      </w:pPr>
      <w:rPr>
        <w:rFonts w:hint="default"/>
        <w:lang w:val="en-US" w:eastAsia="en-US" w:bidi="ar-SA"/>
      </w:rPr>
    </w:lvl>
    <w:lvl w:ilvl="8" w:tplc="01DA6D74">
      <w:numFmt w:val="bullet"/>
      <w:lvlText w:val="•"/>
      <w:lvlJc w:val="left"/>
      <w:pPr>
        <w:ind w:left="7709" w:hanging="360"/>
      </w:pPr>
      <w:rPr>
        <w:rFonts w:hint="default"/>
        <w:lang w:val="en-US" w:eastAsia="en-US" w:bidi="ar-SA"/>
      </w:rPr>
    </w:lvl>
  </w:abstractNum>
  <w:num w:numId="1" w16cid:durableId="536702270">
    <w:abstractNumId w:val="1"/>
  </w:num>
  <w:num w:numId="2" w16cid:durableId="1132165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F7D"/>
    <w:rsid w:val="001F4322"/>
    <w:rsid w:val="00302A3B"/>
    <w:rsid w:val="006B5F7D"/>
    <w:rsid w:val="009B452D"/>
    <w:rsid w:val="00AC1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0BE32"/>
  <w15:chartTrackingRefBased/>
  <w15:docId w15:val="{07173F1B-229D-44E9-8A18-A8D1F8352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F7D"/>
    <w:pPr>
      <w:spacing w:after="200" w:line="276" w:lineRule="auto"/>
    </w:pPr>
    <w:rPr>
      <w:kern w:val="0"/>
      <w14:ligatures w14:val="none"/>
    </w:rPr>
  </w:style>
  <w:style w:type="paragraph" w:styleId="Heading1">
    <w:name w:val="heading 1"/>
    <w:basedOn w:val="Normal"/>
    <w:link w:val="Heading1Char"/>
    <w:uiPriority w:val="9"/>
    <w:qFormat/>
    <w:rsid w:val="006B5F7D"/>
    <w:pPr>
      <w:widowControl w:val="0"/>
      <w:autoSpaceDE w:val="0"/>
      <w:autoSpaceDN w:val="0"/>
      <w:spacing w:after="0" w:line="240" w:lineRule="auto"/>
      <w:ind w:left="523"/>
      <w:outlineLvl w:val="0"/>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F7D"/>
    <w:rPr>
      <w:rFonts w:ascii="Arial" w:eastAsia="Arial" w:hAnsi="Arial" w:cs="Arial"/>
      <w:b/>
      <w:bCs/>
      <w:kern w:val="0"/>
      <w:sz w:val="24"/>
      <w:szCs w:val="24"/>
      <w:lang w:val="en-US"/>
      <w14:ligatures w14:val="none"/>
    </w:rPr>
  </w:style>
  <w:style w:type="paragraph" w:styleId="ListParagraph">
    <w:name w:val="List Paragraph"/>
    <w:basedOn w:val="Normal"/>
    <w:uiPriority w:val="1"/>
    <w:qFormat/>
    <w:rsid w:val="006B5F7D"/>
    <w:pPr>
      <w:ind w:left="720"/>
      <w:contextualSpacing/>
    </w:pPr>
  </w:style>
  <w:style w:type="paragraph" w:styleId="BodyText">
    <w:name w:val="Body Text"/>
    <w:basedOn w:val="Normal"/>
    <w:link w:val="BodyTextChar"/>
    <w:uiPriority w:val="1"/>
    <w:qFormat/>
    <w:rsid w:val="006B5F7D"/>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6B5F7D"/>
    <w:rPr>
      <w:rFonts w:ascii="Arial" w:eastAsia="Arial" w:hAnsi="Arial" w:cs="Arial"/>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1935</Words>
  <Characters>11032</Characters>
  <Application>Microsoft Office Word</Application>
  <DocSecurity>0</DocSecurity>
  <Lines>91</Lines>
  <Paragraphs>25</Paragraphs>
  <ScaleCrop>false</ScaleCrop>
  <Company/>
  <LinksUpToDate>false</LinksUpToDate>
  <CharactersWithSpaces>12942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COWAN, Helen</dc:creator>
  <cp:keywords/>
  <dc:description/>
  <cp:lastModifiedBy>MCMASTER, Lianne</cp:lastModifiedBy>
  <cp:revision>1</cp:revision>
  <dcterms:created xsi:type="dcterms:W3CDTF">2024-07-18T09:18:00Z</dcterms:created>
  <dcterms:modified xsi:type="dcterms:W3CDTF">2024-07-18T09:18:00Z</dcterms:modified>
</cp:coreProperties>
</file>