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BF9" w:rsidRDefault="00DB7F52">
      <w:pPr>
        <w:pStyle w:val="Heading1"/>
      </w:pPr>
      <w:bookmarkStart w:id="0" w:name="_heading=h.gjdgxs" w:colFirst="0" w:colLast="0"/>
      <w:bookmarkEnd w:id="0"/>
      <w:r>
        <w:tab/>
      </w:r>
      <w:r>
        <w:rPr>
          <w:noProof/>
        </w:rPr>
        <mc:AlternateContent>
          <mc:Choice Requires="wpg">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660400</wp:posOffset>
                </wp:positionV>
                <wp:extent cx="6464300" cy="927100"/>
                <wp:effectExtent l="0" t="0" r="0" b="0"/>
                <wp:wrapSquare wrapText="bothSides" distT="0" distB="0" distL="114300" distR="114300"/>
                <wp:docPr id="15389" name="Group 15389"/>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 name="Group 1"/>
                        <wpg:cNvGrpSpPr/>
                        <wpg:grpSpPr>
                          <a:xfrm>
                            <a:off x="2113850" y="3316450"/>
                            <a:ext cx="6464300" cy="927100"/>
                            <a:chOff x="2113850" y="3316450"/>
                            <a:chExt cx="6464300" cy="927100"/>
                          </a:xfrm>
                        </wpg:grpSpPr>
                        <wps:wsp>
                          <wps:cNvPr id="2" name="Rectangle 2"/>
                          <wps:cNvSpPr/>
                          <wps:spPr>
                            <a:xfrm>
                              <a:off x="2113850" y="3316450"/>
                              <a:ext cx="6464300" cy="9271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13850" y="3316450"/>
                              <a:ext cx="6464300" cy="927100"/>
                              <a:chOff x="0" y="-25400"/>
                              <a:chExt cx="6464300" cy="927100"/>
                            </a:xfrm>
                          </wpg:grpSpPr>
                          <wps:wsp>
                            <wps:cNvPr id="4" name="Rectangle 4"/>
                            <wps:cNvSpPr/>
                            <wps:spPr>
                              <a:xfrm>
                                <a:off x="0" y="-25400"/>
                                <a:ext cx="6464300" cy="9271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1" name="Shape 21"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22" name="Shape 22"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660400</wp:posOffset>
                </wp:positionV>
                <wp:extent cx="6464300" cy="927100"/>
                <wp:effectExtent b="0" l="0" r="0" t="0"/>
                <wp:wrapSquare wrapText="bothSides" distB="0" distT="0" distL="114300" distR="114300"/>
                <wp:docPr id="15389"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64300" cy="927100"/>
                        </a:xfrm>
                        <a:prstGeom prst="rect"/>
                        <a:ln/>
                      </pic:spPr>
                    </pic:pic>
                  </a:graphicData>
                </a:graphic>
              </wp:anchor>
            </w:drawing>
          </mc:Fallback>
        </mc:AlternateContent>
      </w:r>
    </w:p>
    <w:p w:rsidR="00471BF9" w:rsidRDefault="00471BF9">
      <w:pPr>
        <w:pBdr>
          <w:top w:val="nil"/>
          <w:left w:val="nil"/>
          <w:bottom w:val="nil"/>
          <w:right w:val="nil"/>
          <w:between w:val="nil"/>
        </w:pBdr>
        <w:tabs>
          <w:tab w:val="right" w:pos="10456"/>
        </w:tabs>
        <w:spacing w:before="120" w:after="0" w:line="480" w:lineRule="auto"/>
        <w:rPr>
          <w:b/>
          <w:i/>
          <w:color w:val="000000"/>
          <w:sz w:val="24"/>
          <w:szCs w:val="24"/>
        </w:rPr>
      </w:pPr>
    </w:p>
    <w:p w:rsidR="00471BF9" w:rsidRDefault="00471BF9">
      <w:pPr>
        <w:pBdr>
          <w:top w:val="nil"/>
          <w:left w:val="nil"/>
          <w:bottom w:val="nil"/>
          <w:right w:val="nil"/>
          <w:between w:val="nil"/>
        </w:pBdr>
        <w:tabs>
          <w:tab w:val="right" w:pos="10456"/>
        </w:tabs>
        <w:spacing w:before="120" w:after="0" w:line="480" w:lineRule="auto"/>
        <w:rPr>
          <w:b/>
          <w:i/>
          <w:color w:val="000000"/>
          <w:sz w:val="24"/>
          <w:szCs w:val="24"/>
        </w:rPr>
      </w:pPr>
    </w:p>
    <w:p w:rsidR="00471BF9" w:rsidRDefault="00471BF9">
      <w:pPr>
        <w:pBdr>
          <w:top w:val="nil"/>
          <w:left w:val="nil"/>
          <w:bottom w:val="nil"/>
          <w:right w:val="nil"/>
          <w:between w:val="nil"/>
        </w:pBdr>
        <w:tabs>
          <w:tab w:val="right" w:pos="10456"/>
        </w:tabs>
        <w:spacing w:before="120" w:after="0" w:line="480" w:lineRule="auto"/>
        <w:rPr>
          <w:b/>
          <w:i/>
          <w:color w:val="000000"/>
          <w:sz w:val="24"/>
          <w:szCs w:val="24"/>
        </w:rPr>
      </w:pPr>
    </w:p>
    <w:p w:rsidR="00471BF9" w:rsidRDefault="00DB7F52">
      <w:pPr>
        <w:pBdr>
          <w:top w:val="nil"/>
          <w:left w:val="nil"/>
          <w:bottom w:val="nil"/>
          <w:right w:val="nil"/>
          <w:between w:val="nil"/>
        </w:pBdr>
        <w:tabs>
          <w:tab w:val="right" w:pos="10456"/>
        </w:tabs>
        <w:spacing w:before="120" w:after="0" w:line="480" w:lineRule="auto"/>
        <w:rPr>
          <w:b/>
          <w:i/>
          <w:color w:val="000000"/>
          <w:sz w:val="24"/>
          <w:szCs w:val="24"/>
        </w:rPr>
      </w:pPr>
      <w:r>
        <w:rPr>
          <w:noProof/>
        </w:rPr>
        <mc:AlternateContent>
          <mc:Choice Requires="wpg">
            <w:drawing>
              <wp:anchor distT="0" distB="0" distL="114300" distR="114300" simplePos="0" relativeHeight="251659264" behindDoc="0" locked="0" layoutInCell="1" hidden="0" allowOverlap="1">
                <wp:simplePos x="0" y="0"/>
                <wp:positionH relativeFrom="column">
                  <wp:posOffset>342900</wp:posOffset>
                </wp:positionH>
                <wp:positionV relativeFrom="paragraph">
                  <wp:posOffset>0</wp:posOffset>
                </wp:positionV>
                <wp:extent cx="5768309" cy="2276475"/>
                <wp:effectExtent l="0" t="0" r="0" b="0"/>
                <wp:wrapNone/>
                <wp:docPr id="15387" name="Rectangle 15387"/>
                <wp:cNvGraphicFramePr/>
                <a:graphic xmlns:a="http://schemas.openxmlformats.org/drawingml/2006/main">
                  <a:graphicData uri="http://schemas.microsoft.com/office/word/2010/wordprocessingShape">
                    <wps:wsp>
                      <wps:cNvSpPr/>
                      <wps:spPr>
                        <a:xfrm>
                          <a:off x="2062098" y="2830358"/>
                          <a:ext cx="6567805" cy="1899285"/>
                        </a:xfrm>
                        <a:prstGeom prst="rect">
                          <a:avLst/>
                        </a:prstGeom>
                        <a:solidFill>
                          <a:srgbClr val="FFFFFF"/>
                        </a:solidFill>
                        <a:ln>
                          <a:noFill/>
                        </a:ln>
                      </wps:spPr>
                      <wps:txbx>
                        <w:txbxContent>
                          <w:p w:rsidR="00471BF9" w:rsidRDefault="00DB7F52">
                            <w:pPr>
                              <w:spacing w:after="0" w:line="258" w:lineRule="auto"/>
                              <w:ind w:left="-5" w:hanging="10"/>
                              <w:jc w:val="center"/>
                              <w:textDirection w:val="btLr"/>
                            </w:pPr>
                            <w:r>
                              <w:rPr>
                                <w:rFonts w:ascii="Arial" w:eastAsia="Arial" w:hAnsi="Arial" w:cs="Arial"/>
                                <w:b/>
                                <w:color w:val="1877C0"/>
                                <w:sz w:val="72"/>
                              </w:rPr>
                              <w:t>Committee Member</w:t>
                            </w:r>
                          </w:p>
                          <w:p w:rsidR="00471BF9" w:rsidRDefault="00DB7F52">
                            <w:pPr>
                              <w:spacing w:after="0" w:line="258" w:lineRule="auto"/>
                              <w:ind w:left="-5" w:hanging="10"/>
                              <w:jc w:val="center"/>
                              <w:textDirection w:val="btLr"/>
                            </w:pPr>
                            <w:r>
                              <w:rPr>
                                <w:rFonts w:ascii="Arial" w:eastAsia="Arial" w:hAnsi="Arial" w:cs="Arial"/>
                                <w:b/>
                                <w:color w:val="1877C0"/>
                                <w:sz w:val="72"/>
                              </w:rPr>
                              <w:t>Committee on Standards in Public Life (CSPL)</w:t>
                            </w:r>
                          </w:p>
                          <w:p w:rsidR="00471BF9" w:rsidRDefault="00471BF9">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342900</wp:posOffset>
                </wp:positionH>
                <wp:positionV relativeFrom="paragraph">
                  <wp:posOffset>0</wp:posOffset>
                </wp:positionV>
                <wp:extent cx="5768309" cy="2276475"/>
                <wp:effectExtent b="0" l="0" r="0" t="0"/>
                <wp:wrapNone/>
                <wp:docPr id="15387"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5768309" cy="2276475"/>
                        </a:xfrm>
                        <a:prstGeom prst="rect"/>
                        <a:ln/>
                      </pic:spPr>
                    </pic:pic>
                  </a:graphicData>
                </a:graphic>
              </wp:anchor>
            </w:drawing>
          </mc:Fallback>
        </mc:AlternateContent>
      </w:r>
    </w:p>
    <w:p w:rsidR="00471BF9" w:rsidRDefault="00471BF9">
      <w:pPr>
        <w:jc w:val="both"/>
      </w:pPr>
    </w:p>
    <w:p w:rsidR="00471BF9" w:rsidRDefault="00471BF9">
      <w:pPr>
        <w:jc w:val="both"/>
      </w:pPr>
    </w:p>
    <w:p w:rsidR="00471BF9" w:rsidRDefault="00471BF9">
      <w:pPr>
        <w:jc w:val="both"/>
      </w:pPr>
    </w:p>
    <w:p w:rsidR="00471BF9" w:rsidRDefault="00471BF9">
      <w:pPr>
        <w:jc w:val="both"/>
      </w:pPr>
    </w:p>
    <w:p w:rsidR="00471BF9" w:rsidRDefault="00471BF9">
      <w:pPr>
        <w:jc w:val="both"/>
      </w:pPr>
    </w:p>
    <w:p w:rsidR="00471BF9" w:rsidRDefault="00DB7F52">
      <w:pPr>
        <w:jc w:val="both"/>
      </w:pPr>
      <w:r>
        <w:rPr>
          <w:noProof/>
        </w:rPr>
        <mc:AlternateContent>
          <mc:Choice Requires="wpg">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203200</wp:posOffset>
                </wp:positionV>
                <wp:extent cx="6645275" cy="55245"/>
                <wp:effectExtent l="0" t="0" r="0" b="0"/>
                <wp:wrapNone/>
                <wp:docPr id="15393" name="Rectangle 15393"/>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203200</wp:posOffset>
                </wp:positionV>
                <wp:extent cx="6645275" cy="55245"/>
                <wp:effectExtent b="0" l="0" r="0" t="0"/>
                <wp:wrapNone/>
                <wp:docPr id="15393" name="image12.png"/>
                <a:graphic>
                  <a:graphicData uri="http://schemas.openxmlformats.org/drawingml/2006/picture">
                    <pic:pic>
                      <pic:nvPicPr>
                        <pic:cNvPr id="0" name="image12.png"/>
                        <pic:cNvPicPr preferRelativeResize="0"/>
                      </pic:nvPicPr>
                      <pic:blipFill>
                        <a:blip r:embed="rId12"/>
                        <a:srcRect/>
                        <a:stretch>
                          <a:fillRect/>
                        </a:stretch>
                      </pic:blipFill>
                      <pic:spPr>
                        <a:xfrm>
                          <a:off x="0" y="0"/>
                          <a:ext cx="6645275" cy="55245"/>
                        </a:xfrm>
                        <a:prstGeom prst="rect"/>
                        <a:ln/>
                      </pic:spPr>
                    </pic:pic>
                  </a:graphicData>
                </a:graphic>
              </wp:anchor>
            </w:drawing>
          </mc:Fallback>
        </mc:AlternateContent>
      </w:r>
    </w:p>
    <w:p w:rsidR="00471BF9" w:rsidRDefault="00DB7F52">
      <w:pPr>
        <w:spacing w:line="259" w:lineRule="auto"/>
        <w:jc w:val="both"/>
        <w:rPr>
          <w:rFonts w:ascii="Arial" w:eastAsia="Arial" w:hAnsi="Arial" w:cs="Arial"/>
        </w:rPr>
      </w:pPr>
      <w:r>
        <w:rPr>
          <w:rFonts w:ascii="Arial" w:eastAsia="Arial" w:hAnsi="Arial" w:cs="Arial"/>
          <w:b/>
          <w:sz w:val="40"/>
          <w:szCs w:val="40"/>
        </w:rPr>
        <w:t>Candidate pack</w:t>
      </w:r>
    </w:p>
    <w:p w:rsidR="00471BF9" w:rsidRDefault="00DB7F52">
      <w:pPr>
        <w:spacing w:line="259" w:lineRule="auto"/>
        <w:ind w:left="-5"/>
        <w:jc w:val="both"/>
        <w:rPr>
          <w:rFonts w:ascii="Arial" w:eastAsia="Arial" w:hAnsi="Arial" w:cs="Arial"/>
          <w:highlight w:val="yellow"/>
        </w:rPr>
      </w:pPr>
      <w:r>
        <w:rPr>
          <w:rFonts w:ascii="Arial" w:eastAsia="Arial" w:hAnsi="Arial" w:cs="Arial"/>
          <w:b/>
          <w:sz w:val="40"/>
          <w:szCs w:val="40"/>
        </w:rPr>
        <w:t>Closing Date:</w:t>
      </w:r>
      <w:r>
        <w:rPr>
          <w:rFonts w:ascii="Arial" w:eastAsia="Arial" w:hAnsi="Arial" w:cs="Arial"/>
          <w:sz w:val="40"/>
          <w:szCs w:val="40"/>
        </w:rPr>
        <w:t xml:space="preserve"> </w:t>
      </w:r>
      <w:r w:rsidRPr="009D05A6">
        <w:rPr>
          <w:rFonts w:ascii="Arial" w:eastAsia="Arial" w:hAnsi="Arial" w:cs="Arial"/>
          <w:sz w:val="40"/>
          <w:szCs w:val="40"/>
        </w:rPr>
        <w:t>4th July</w:t>
      </w:r>
      <w:r w:rsidRPr="009D05A6">
        <w:rPr>
          <w:rFonts w:ascii="Arial" w:eastAsia="Arial" w:hAnsi="Arial" w:cs="Arial"/>
          <w:sz w:val="40"/>
          <w:szCs w:val="40"/>
        </w:rPr>
        <w:t xml:space="preserve"> 2023 at 11:59pm </w:t>
      </w:r>
    </w:p>
    <w:p w:rsidR="00471BF9" w:rsidRDefault="00471BF9">
      <w:pPr>
        <w:spacing w:line="259" w:lineRule="auto"/>
        <w:ind w:left="-5"/>
        <w:jc w:val="both"/>
        <w:rPr>
          <w:rFonts w:ascii="Arial" w:eastAsia="Arial" w:hAnsi="Arial" w:cs="Arial"/>
          <w:color w:val="1877C0"/>
        </w:rPr>
      </w:pPr>
    </w:p>
    <w:p w:rsidR="00471BF9" w:rsidRDefault="00DB7F52">
      <w:pPr>
        <w:pStyle w:val="Heading1"/>
        <w:spacing w:after="0"/>
      </w:pPr>
      <w:bookmarkStart w:id="1" w:name="_heading=h.30j0zll" w:colFirst="0" w:colLast="0"/>
      <w:bookmarkEnd w:id="1"/>
      <w:r>
        <w:br w:type="page"/>
      </w:r>
      <w:r>
        <w:lastRenderedPageBreak/>
        <w:t>Contents</w:t>
      </w:r>
      <w:r>
        <w:rPr>
          <w:noProof/>
        </w:rPr>
        <mc:AlternateContent>
          <mc:Choice Requires="wpg">
            <w:drawing>
              <wp:anchor distT="0" distB="0" distL="114300" distR="114300" simplePos="0" relativeHeight="251661312" behindDoc="0" locked="0" layoutInCell="1" hidden="0" allowOverlap="1">
                <wp:simplePos x="0" y="0"/>
                <wp:positionH relativeFrom="column">
                  <wp:posOffset>76201</wp:posOffset>
                </wp:positionH>
                <wp:positionV relativeFrom="paragraph">
                  <wp:posOffset>1168400</wp:posOffset>
                </wp:positionV>
                <wp:extent cx="6425800" cy="1079500"/>
                <wp:effectExtent l="0" t="0" r="0" b="0"/>
                <wp:wrapNone/>
                <wp:docPr id="15392" name="Group 15392"/>
                <wp:cNvGraphicFramePr/>
                <a:graphic xmlns:a="http://schemas.openxmlformats.org/drawingml/2006/main">
                  <a:graphicData uri="http://schemas.microsoft.com/office/word/2010/wordprocessingGroup">
                    <wpg:wgp>
                      <wpg:cNvGrpSpPr/>
                      <wpg:grpSpPr>
                        <a:xfrm>
                          <a:off x="0" y="0"/>
                          <a:ext cx="6425800" cy="1079500"/>
                          <a:chOff x="2133100" y="3240250"/>
                          <a:chExt cx="6532500" cy="1712000"/>
                        </a:xfrm>
                      </wpg:grpSpPr>
                      <wpg:grpSp>
                        <wpg:cNvPr id="5" name="Group 5"/>
                        <wpg:cNvGrpSpPr/>
                        <wpg:grpSpPr>
                          <a:xfrm>
                            <a:off x="2133100" y="3240250"/>
                            <a:ext cx="6425800" cy="1079500"/>
                            <a:chOff x="2133100" y="3240250"/>
                            <a:chExt cx="6425800" cy="1079500"/>
                          </a:xfrm>
                        </wpg:grpSpPr>
                        <wps:wsp>
                          <wps:cNvPr id="6" name="Rectangle 6"/>
                          <wps:cNvSpPr/>
                          <wps:spPr>
                            <a:xfrm>
                              <a:off x="2133100" y="3240250"/>
                              <a:ext cx="6425800" cy="10795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2133100" y="3240250"/>
                              <a:ext cx="6425800" cy="1079500"/>
                              <a:chOff x="0" y="0"/>
                              <a:chExt cx="6425800" cy="1079500"/>
                            </a:xfrm>
                          </wpg:grpSpPr>
                          <wps:wsp>
                            <wps:cNvPr id="8" name="Rectangle 8"/>
                            <wps:cNvSpPr/>
                            <wps:spPr>
                              <a:xfrm>
                                <a:off x="0" y="0"/>
                                <a:ext cx="6425800" cy="10795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8" name="Shape 28" descr="OCPA_KITEMARK_RGB_72dpi"/>
                              <pic:cNvPicPr preferRelativeResize="0"/>
                            </pic:nvPicPr>
                            <pic:blipFill rotWithShape="1">
                              <a:blip r:embed="rId13">
                                <a:alphaModFix/>
                              </a:blip>
                              <a:srcRect/>
                              <a:stretch/>
                            </pic:blipFill>
                            <pic:spPr>
                              <a:xfrm>
                                <a:off x="0" y="0"/>
                                <a:ext cx="2425700" cy="1079500"/>
                              </a:xfrm>
                              <a:prstGeom prst="rect">
                                <a:avLst/>
                              </a:prstGeom>
                              <a:noFill/>
                              <a:ln>
                                <a:noFill/>
                              </a:ln>
                            </pic:spPr>
                          </pic:pic>
                          <wps:wsp>
                            <wps:cNvPr id="9" name="Rectangle 9"/>
                            <wps:cNvSpPr/>
                            <wps:spPr>
                              <a:xfrm>
                                <a:off x="3632200" y="228600"/>
                                <a:ext cx="2793600" cy="507600"/>
                              </a:xfrm>
                              <a:prstGeom prst="rect">
                                <a:avLst/>
                              </a:prstGeom>
                              <a:solidFill>
                                <a:schemeClr val="lt1"/>
                              </a:solidFill>
                              <a:ln>
                                <a:noFill/>
                              </a:ln>
                            </wps:spPr>
                            <wps:txbx>
                              <w:txbxContent>
                                <w:p w:rsidR="00471BF9" w:rsidRDefault="00DB7F52">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wps:txbx>
                            <wps:bodyPr spcFirstLastPara="1" wrap="square" lIns="91425" tIns="45700" rIns="91425" bIns="45700" anchor="t"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1168400</wp:posOffset>
                </wp:positionV>
                <wp:extent cx="6425800" cy="1079500"/>
                <wp:effectExtent b="0" l="0" r="0" t="0"/>
                <wp:wrapNone/>
                <wp:docPr id="15392"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6425800" cy="1079500"/>
                        </a:xfrm>
                        <a:prstGeom prst="rect"/>
                        <a:ln/>
                      </pic:spPr>
                    </pic:pic>
                  </a:graphicData>
                </a:graphic>
              </wp:anchor>
            </w:drawing>
          </mc:Fallback>
        </mc:AlternateContent>
      </w:r>
    </w:p>
    <w:sdt>
      <w:sdtPr>
        <w:id w:val="-1920783609"/>
        <w:docPartObj>
          <w:docPartGallery w:val="Table of Contents"/>
          <w:docPartUnique/>
        </w:docPartObj>
      </w:sdtPr>
      <w:sdtEndPr/>
      <w:sdtContent>
        <w:p w:rsidR="00471BF9" w:rsidRDefault="00DB7F52">
          <w:pPr>
            <w:keepNext/>
            <w:keepLines/>
            <w:pBdr>
              <w:top w:val="nil"/>
              <w:left w:val="nil"/>
              <w:bottom w:val="nil"/>
              <w:right w:val="nil"/>
              <w:between w:val="nil"/>
            </w:pBdr>
            <w:spacing w:after="0" w:line="360" w:lineRule="auto"/>
            <w:jc w:val="both"/>
            <w:rPr>
              <w:rFonts w:ascii="Arial" w:eastAsia="Arial" w:hAnsi="Arial" w:cs="Arial"/>
              <w:smallCaps/>
              <w:color w:val="365F91"/>
              <w:sz w:val="24"/>
              <w:szCs w:val="24"/>
            </w:rPr>
          </w:pPr>
          <w:r>
            <w:fldChar w:fldCharType="begin"/>
          </w:r>
          <w:r>
            <w:instrText xml:space="preserve"> TOC \h \u \z \t "Heading 1,1,Heading 2,2,Heading 3,3,Heading 4,4,Heading 5,5,Heading 6,6,"</w:instrText>
          </w:r>
          <w:r>
            <w:fldChar w:fldCharType="separate"/>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fob9te">
            <w:r>
              <w:rPr>
                <w:rFonts w:ascii="Arial" w:eastAsia="Arial" w:hAnsi="Arial" w:cs="Arial"/>
                <w:b/>
                <w:color w:val="000000"/>
                <w:sz w:val="24"/>
                <w:szCs w:val="24"/>
              </w:rPr>
              <w:t xml:space="preserve">A </w:t>
            </w:r>
          </w:hyperlink>
          <w:hyperlink w:anchor="_heading=h.1fob9te">
            <w:r>
              <w:rPr>
                <w:rFonts w:ascii="Arial" w:eastAsia="Arial" w:hAnsi="Arial" w:cs="Arial"/>
                <w:b/>
                <w:sz w:val="24"/>
                <w:szCs w:val="24"/>
              </w:rPr>
              <w:t>M</w:t>
            </w:r>
          </w:hyperlink>
          <w:hyperlink w:anchor="_heading=h.1fob9te">
            <w:r>
              <w:rPr>
                <w:rFonts w:ascii="Arial" w:eastAsia="Arial" w:hAnsi="Arial" w:cs="Arial"/>
                <w:b/>
                <w:color w:val="000000"/>
                <w:sz w:val="24"/>
                <w:szCs w:val="24"/>
              </w:rPr>
              <w:t>essage from the</w:t>
            </w:r>
          </w:hyperlink>
          <w:hyperlink w:anchor="_heading=h.1fob9te">
            <w:r>
              <w:rPr>
                <w:rFonts w:ascii="Arial" w:eastAsia="Arial" w:hAnsi="Arial" w:cs="Arial"/>
                <w:b/>
                <w:sz w:val="24"/>
                <w:szCs w:val="24"/>
              </w:rPr>
              <w:t xml:space="preserve"> Deputy Prime Minister</w:t>
            </w:r>
          </w:hyperlink>
          <w:hyperlink w:anchor="_heading=h.1fob9te">
            <w:r>
              <w:rPr>
                <w:b/>
                <w:color w:val="000000"/>
                <w:sz w:val="24"/>
                <w:szCs w:val="24"/>
              </w:rPr>
              <w:tab/>
              <w:t>2</w:t>
            </w:r>
          </w:hyperlink>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znysh7">
            <w:r>
              <w:rPr>
                <w:rFonts w:ascii="Arial" w:eastAsia="Arial" w:hAnsi="Arial" w:cs="Arial"/>
                <w:b/>
                <w:color w:val="000000"/>
                <w:sz w:val="24"/>
                <w:szCs w:val="24"/>
              </w:rPr>
              <w:t>Diversity and Equality of Opportunity</w:t>
            </w:r>
          </w:hyperlink>
          <w:hyperlink w:anchor="_heading=h.3znysh7">
            <w:r>
              <w:rPr>
                <w:b/>
                <w:color w:val="000000"/>
                <w:sz w:val="24"/>
                <w:szCs w:val="24"/>
              </w:rPr>
              <w:tab/>
              <w:t>3</w:t>
            </w:r>
          </w:hyperlink>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2et92p0">
            <w:r>
              <w:rPr>
                <w:rFonts w:ascii="Arial" w:eastAsia="Arial" w:hAnsi="Arial" w:cs="Arial"/>
                <w:b/>
                <w:color w:val="000000"/>
                <w:sz w:val="24"/>
                <w:szCs w:val="24"/>
              </w:rPr>
              <w:t>Background to the Organisation</w:t>
            </w:r>
          </w:hyperlink>
          <w:hyperlink w:anchor="_heading=h.2et92p0">
            <w:r>
              <w:rPr>
                <w:b/>
                <w:color w:val="000000"/>
                <w:sz w:val="24"/>
                <w:szCs w:val="24"/>
              </w:rPr>
              <w:tab/>
              <w:t>4</w:t>
            </w:r>
          </w:hyperlink>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tyjcwt">
            <w:r>
              <w:rPr>
                <w:rFonts w:ascii="Arial" w:eastAsia="Arial" w:hAnsi="Arial" w:cs="Arial"/>
                <w:b/>
                <w:color w:val="000000"/>
                <w:sz w:val="24"/>
                <w:szCs w:val="24"/>
              </w:rPr>
              <w:t>The Role</w:t>
            </w:r>
          </w:hyperlink>
          <w:hyperlink w:anchor="_heading=h.tyjcwt">
            <w:r>
              <w:rPr>
                <w:b/>
                <w:color w:val="000000"/>
                <w:sz w:val="24"/>
                <w:szCs w:val="24"/>
              </w:rPr>
              <w:tab/>
              <w:t>5</w:t>
            </w:r>
          </w:hyperlink>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dy6vkm">
            <w:r>
              <w:rPr>
                <w:rFonts w:ascii="Arial" w:eastAsia="Arial" w:hAnsi="Arial" w:cs="Arial"/>
                <w:b/>
                <w:color w:val="000000"/>
                <w:sz w:val="24"/>
                <w:szCs w:val="24"/>
              </w:rPr>
              <w:t>Person specification and eligibility criteria</w:t>
            </w:r>
          </w:hyperlink>
          <w:hyperlink w:anchor="_heading=h.3dy6vkm">
            <w:r>
              <w:rPr>
                <w:b/>
                <w:color w:val="000000"/>
                <w:sz w:val="24"/>
                <w:szCs w:val="24"/>
              </w:rPr>
              <w:tab/>
            </w:r>
          </w:hyperlink>
          <w:r>
            <w:rPr>
              <w:b/>
              <w:smallCaps/>
              <w:sz w:val="24"/>
              <w:szCs w:val="24"/>
            </w:rPr>
            <w:t>6</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d34og8">
            <w:r>
              <w:rPr>
                <w:rFonts w:ascii="Arial" w:eastAsia="Arial" w:hAnsi="Arial" w:cs="Arial"/>
                <w:b/>
                <w:color w:val="000000"/>
                <w:sz w:val="24"/>
                <w:szCs w:val="24"/>
              </w:rPr>
              <w:t>Time commitment and term of office</w:t>
            </w:r>
          </w:hyperlink>
          <w:hyperlink w:anchor="_heading=h.4d34og8">
            <w:r>
              <w:rPr>
                <w:b/>
                <w:color w:val="000000"/>
                <w:sz w:val="24"/>
                <w:szCs w:val="24"/>
              </w:rPr>
              <w:tab/>
            </w:r>
          </w:hyperlink>
          <w:r>
            <w:rPr>
              <w:b/>
              <w:smallCaps/>
              <w:sz w:val="24"/>
              <w:szCs w:val="24"/>
            </w:rPr>
            <w:t>7</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rdcrjn">
            <w:r>
              <w:rPr>
                <w:rFonts w:ascii="Arial" w:eastAsia="Arial" w:hAnsi="Arial" w:cs="Arial"/>
                <w:b/>
                <w:color w:val="000000"/>
                <w:sz w:val="24"/>
                <w:szCs w:val="24"/>
              </w:rPr>
              <w:t>Recruitment process</w:t>
            </w:r>
          </w:hyperlink>
          <w:hyperlink w:anchor="_heading=h.3rdcrjn">
            <w:r>
              <w:rPr>
                <w:b/>
                <w:color w:val="000000"/>
                <w:sz w:val="24"/>
                <w:szCs w:val="24"/>
              </w:rPr>
              <w:tab/>
            </w:r>
          </w:hyperlink>
          <w:r>
            <w:rPr>
              <w:b/>
              <w:smallCaps/>
              <w:sz w:val="24"/>
              <w:szCs w:val="24"/>
            </w:rPr>
            <w:t>8</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lnxbz9">
            <w:r>
              <w:rPr>
                <w:rFonts w:ascii="Arial" w:eastAsia="Arial" w:hAnsi="Arial" w:cs="Arial"/>
                <w:b/>
                <w:color w:val="000000"/>
                <w:sz w:val="24"/>
                <w:szCs w:val="24"/>
              </w:rPr>
              <w:t>How to apply and submit your application</w:t>
            </w:r>
          </w:hyperlink>
          <w:hyperlink w:anchor="_heading=h.lnxbz9">
            <w:r>
              <w:rPr>
                <w:b/>
                <w:color w:val="000000"/>
                <w:sz w:val="24"/>
                <w:szCs w:val="24"/>
              </w:rPr>
              <w:tab/>
            </w:r>
          </w:hyperlink>
          <w:r>
            <w:rPr>
              <w:b/>
              <w:smallCaps/>
              <w:sz w:val="24"/>
              <w:szCs w:val="24"/>
            </w:rPr>
            <w:t>9</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ksv4uv">
            <w:r>
              <w:rPr>
                <w:rFonts w:ascii="Arial" w:eastAsia="Arial" w:hAnsi="Arial" w:cs="Arial"/>
                <w:b/>
                <w:color w:val="000000"/>
                <w:sz w:val="24"/>
                <w:szCs w:val="24"/>
              </w:rPr>
              <w:t>Recruitment Monitoring Form</w:t>
            </w:r>
          </w:hyperlink>
          <w:hyperlink w:anchor="_heading=h.1ksv4uv">
            <w:r>
              <w:rPr>
                <w:b/>
                <w:color w:val="000000"/>
                <w:sz w:val="24"/>
                <w:szCs w:val="24"/>
              </w:rPr>
              <w:tab/>
            </w:r>
          </w:hyperlink>
          <w:r>
            <w:rPr>
              <w:b/>
              <w:smallCaps/>
              <w:sz w:val="24"/>
              <w:szCs w:val="24"/>
            </w:rPr>
            <w:t>10</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4sinio">
            <w:r>
              <w:rPr>
                <w:rFonts w:ascii="Arial" w:eastAsia="Arial" w:hAnsi="Arial" w:cs="Arial"/>
                <w:b/>
                <w:color w:val="000000"/>
                <w:sz w:val="24"/>
                <w:szCs w:val="24"/>
              </w:rPr>
              <w:t>How we will handle your application</w:t>
            </w:r>
          </w:hyperlink>
          <w:hyperlink w:anchor="_heading=h.44sinio">
            <w:r>
              <w:rPr>
                <w:b/>
                <w:color w:val="000000"/>
                <w:sz w:val="24"/>
                <w:szCs w:val="24"/>
              </w:rPr>
              <w:tab/>
              <w:t>1</w:t>
            </w:r>
          </w:hyperlink>
          <w:r>
            <w:rPr>
              <w:b/>
              <w:smallCaps/>
              <w:sz w:val="24"/>
              <w:szCs w:val="24"/>
            </w:rPr>
            <w:t>2</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z337ya">
            <w:r>
              <w:rPr>
                <w:rFonts w:ascii="Arial" w:eastAsia="Arial" w:hAnsi="Arial" w:cs="Arial"/>
                <w:b/>
                <w:color w:val="000000"/>
                <w:sz w:val="24"/>
                <w:szCs w:val="24"/>
              </w:rPr>
              <w:t>Ineligibility criteria</w:t>
            </w:r>
          </w:hyperlink>
          <w:hyperlink w:anchor="_heading=h.z337ya">
            <w:r>
              <w:rPr>
                <w:b/>
                <w:color w:val="000000"/>
                <w:sz w:val="24"/>
                <w:szCs w:val="24"/>
              </w:rPr>
              <w:tab/>
              <w:t>1</w:t>
            </w:r>
          </w:hyperlink>
          <w:r>
            <w:rPr>
              <w:b/>
              <w:smallCaps/>
              <w:sz w:val="24"/>
              <w:szCs w:val="24"/>
            </w:rPr>
            <w:t>3</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j2qqm3">
            <w:r>
              <w:rPr>
                <w:rFonts w:ascii="Arial" w:eastAsia="Arial" w:hAnsi="Arial" w:cs="Arial"/>
                <w:b/>
                <w:color w:val="000000"/>
                <w:sz w:val="24"/>
                <w:szCs w:val="24"/>
              </w:rPr>
              <w:t>Conflicts of interest and due diligence</w:t>
            </w:r>
          </w:hyperlink>
          <w:hyperlink w:anchor="_heading=h.3j2qqm3">
            <w:r>
              <w:rPr>
                <w:b/>
                <w:color w:val="000000"/>
                <w:sz w:val="24"/>
                <w:szCs w:val="24"/>
              </w:rPr>
              <w:tab/>
              <w:t>1</w:t>
            </w:r>
          </w:hyperlink>
          <w:r>
            <w:rPr>
              <w:b/>
              <w:smallCaps/>
              <w:sz w:val="24"/>
              <w:szCs w:val="24"/>
            </w:rPr>
            <w:t>4</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y810tw">
            <w:r>
              <w:rPr>
                <w:rFonts w:ascii="Arial" w:eastAsia="Arial" w:hAnsi="Arial" w:cs="Arial"/>
                <w:b/>
                <w:color w:val="000000"/>
                <w:sz w:val="24"/>
                <w:szCs w:val="24"/>
              </w:rPr>
              <w:t>The Commissioner for Public Appointments</w:t>
            </w:r>
          </w:hyperlink>
          <w:hyperlink w:anchor="_heading=h.1y810tw">
            <w:r>
              <w:rPr>
                <w:b/>
                <w:color w:val="000000"/>
                <w:sz w:val="24"/>
                <w:szCs w:val="24"/>
              </w:rPr>
              <w:tab/>
              <w:t>1</w:t>
            </w:r>
          </w:hyperlink>
          <w:r>
            <w:rPr>
              <w:b/>
              <w:smallCaps/>
              <w:sz w:val="24"/>
              <w:szCs w:val="24"/>
            </w:rPr>
            <w:t>5</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i7ojhp">
            <w:r>
              <w:rPr>
                <w:rFonts w:ascii="Arial" w:eastAsia="Arial" w:hAnsi="Arial" w:cs="Arial"/>
                <w:b/>
                <w:color w:val="000000"/>
                <w:sz w:val="24"/>
                <w:szCs w:val="24"/>
              </w:rPr>
              <w:t>Complaints</w:t>
            </w:r>
          </w:hyperlink>
          <w:hyperlink w:anchor="_heading=h.4i7ojhp">
            <w:r>
              <w:rPr>
                <w:b/>
                <w:color w:val="000000"/>
                <w:sz w:val="24"/>
                <w:szCs w:val="24"/>
              </w:rPr>
              <w:tab/>
              <w:t>1</w:t>
            </w:r>
          </w:hyperlink>
          <w:r>
            <w:rPr>
              <w:b/>
              <w:smallCaps/>
              <w:sz w:val="24"/>
              <w:szCs w:val="24"/>
            </w:rPr>
            <w:t>5</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ci93xb">
            <w:r>
              <w:rPr>
                <w:rFonts w:ascii="Arial" w:eastAsia="Arial" w:hAnsi="Arial" w:cs="Arial"/>
                <w:b/>
                <w:color w:val="000000"/>
                <w:sz w:val="24"/>
                <w:szCs w:val="24"/>
              </w:rPr>
              <w:t>Use of your personal information</w:t>
            </w:r>
          </w:hyperlink>
          <w:hyperlink w:anchor="_heading=h.1ci93xb">
            <w:r>
              <w:rPr>
                <w:b/>
                <w:color w:val="000000"/>
                <w:sz w:val="24"/>
                <w:szCs w:val="24"/>
              </w:rPr>
              <w:tab/>
              <w:t>1</w:t>
            </w:r>
          </w:hyperlink>
          <w:r>
            <w:rPr>
              <w:b/>
              <w:smallCaps/>
              <w:sz w:val="24"/>
              <w:szCs w:val="24"/>
            </w:rPr>
            <w:t>6</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whwml4">
            <w:r>
              <w:rPr>
                <w:rFonts w:ascii="Arial" w:eastAsia="Arial" w:hAnsi="Arial" w:cs="Arial"/>
                <w:b/>
                <w:color w:val="000000"/>
                <w:sz w:val="24"/>
                <w:szCs w:val="24"/>
              </w:rPr>
              <w:t xml:space="preserve">Annex A – The </w:t>
            </w:r>
            <w:r w:rsidR="009D05A6">
              <w:rPr>
                <w:rFonts w:ascii="Arial" w:eastAsia="Arial" w:hAnsi="Arial" w:cs="Arial"/>
                <w:b/>
                <w:color w:val="000000"/>
                <w:sz w:val="24"/>
                <w:szCs w:val="24"/>
              </w:rPr>
              <w:t>S</w:t>
            </w:r>
            <w:r>
              <w:rPr>
                <w:rFonts w:ascii="Arial" w:eastAsia="Arial" w:hAnsi="Arial" w:cs="Arial"/>
                <w:b/>
                <w:color w:val="000000"/>
                <w:sz w:val="24"/>
                <w:szCs w:val="24"/>
              </w:rPr>
              <w:t xml:space="preserve">even </w:t>
            </w:r>
            <w:r w:rsidR="009D05A6">
              <w:rPr>
                <w:rFonts w:ascii="Arial" w:eastAsia="Arial" w:hAnsi="Arial" w:cs="Arial"/>
                <w:b/>
                <w:color w:val="000000"/>
                <w:sz w:val="24"/>
                <w:szCs w:val="24"/>
              </w:rPr>
              <w:t>P</w:t>
            </w:r>
            <w:r>
              <w:rPr>
                <w:rFonts w:ascii="Arial" w:eastAsia="Arial" w:hAnsi="Arial" w:cs="Arial"/>
                <w:b/>
                <w:color w:val="000000"/>
                <w:sz w:val="24"/>
                <w:szCs w:val="24"/>
              </w:rPr>
              <w:t>rinciples of</w:t>
            </w:r>
            <w:r w:rsidR="009D05A6">
              <w:rPr>
                <w:rFonts w:ascii="Arial" w:eastAsia="Arial" w:hAnsi="Arial" w:cs="Arial"/>
                <w:b/>
                <w:color w:val="000000"/>
                <w:sz w:val="24"/>
                <w:szCs w:val="24"/>
              </w:rPr>
              <w:t xml:space="preserve"> P</w:t>
            </w:r>
            <w:r>
              <w:rPr>
                <w:rFonts w:ascii="Arial" w:eastAsia="Arial" w:hAnsi="Arial" w:cs="Arial"/>
                <w:b/>
                <w:color w:val="000000"/>
                <w:sz w:val="24"/>
                <w:szCs w:val="24"/>
              </w:rPr>
              <w:t xml:space="preserve">ublic </w:t>
            </w:r>
            <w:r w:rsidR="009D05A6">
              <w:rPr>
                <w:rFonts w:ascii="Arial" w:eastAsia="Arial" w:hAnsi="Arial" w:cs="Arial"/>
                <w:b/>
                <w:color w:val="000000"/>
                <w:sz w:val="24"/>
                <w:szCs w:val="24"/>
              </w:rPr>
              <w:t>L</w:t>
            </w:r>
            <w:r>
              <w:rPr>
                <w:rFonts w:ascii="Arial" w:eastAsia="Arial" w:hAnsi="Arial" w:cs="Arial"/>
                <w:b/>
                <w:color w:val="000000"/>
                <w:sz w:val="24"/>
                <w:szCs w:val="24"/>
              </w:rPr>
              <w:t>ife</w:t>
            </w:r>
          </w:hyperlink>
          <w:hyperlink w:anchor="_heading=h.3whwml4">
            <w:r>
              <w:rPr>
                <w:b/>
                <w:color w:val="000000"/>
                <w:sz w:val="24"/>
                <w:szCs w:val="24"/>
              </w:rPr>
              <w:tab/>
              <w:t>1</w:t>
            </w:r>
          </w:hyperlink>
          <w:r>
            <w:rPr>
              <w:b/>
              <w:smallCaps/>
              <w:sz w:val="24"/>
              <w:szCs w:val="24"/>
            </w:rPr>
            <w:t>7</w:t>
          </w:r>
        </w:p>
        <w:p w:rsidR="00471BF9" w:rsidRDefault="00DB7F52">
          <w:pPr>
            <w:pBdr>
              <w:top w:val="nil"/>
              <w:left w:val="nil"/>
              <w:bottom w:val="nil"/>
              <w:right w:val="nil"/>
              <w:between w:val="nil"/>
            </w:pBdr>
            <w:tabs>
              <w:tab w:val="right" w:pos="10456"/>
            </w:tabs>
            <w:spacing w:before="120" w:after="0" w:line="360" w:lineRule="auto"/>
            <w:rPr>
              <w:b/>
              <w:smallCaps/>
              <w:color w:val="000000"/>
              <w:sz w:val="24"/>
              <w:szCs w:val="24"/>
            </w:rPr>
          </w:pPr>
          <w:hyperlink w:anchor="_heading=h.2bn6wsx">
            <w:r>
              <w:rPr>
                <w:rFonts w:ascii="Arial" w:eastAsia="Arial" w:hAnsi="Arial" w:cs="Arial"/>
                <w:b/>
                <w:color w:val="000000"/>
                <w:sz w:val="24"/>
                <w:szCs w:val="24"/>
              </w:rPr>
              <w:t>Annex B – Privacy Notice</w:t>
            </w:r>
          </w:hyperlink>
          <w:hyperlink w:anchor="_heading=h.2bn6wsx">
            <w:r>
              <w:rPr>
                <w:b/>
                <w:color w:val="000000"/>
                <w:sz w:val="24"/>
                <w:szCs w:val="24"/>
              </w:rPr>
              <w:tab/>
            </w:r>
          </w:hyperlink>
          <w:r>
            <w:fldChar w:fldCharType="begin"/>
          </w:r>
          <w:r>
            <w:instrText xml:space="preserve"> PAGEREF _heading=h.2bn6wsx \h </w:instrText>
          </w:r>
          <w:r>
            <w:fldChar w:fldCharType="separate"/>
          </w:r>
          <w:r>
            <w:rPr>
              <w:b/>
              <w:color w:val="000000"/>
              <w:sz w:val="24"/>
              <w:szCs w:val="24"/>
            </w:rPr>
            <w:t>1</w:t>
          </w:r>
          <w:r>
            <w:fldChar w:fldCharType="end"/>
          </w:r>
          <w:r>
            <w:rPr>
              <w:b/>
              <w:smallCaps/>
              <w:sz w:val="24"/>
              <w:szCs w:val="24"/>
            </w:rPr>
            <w:t>8</w:t>
          </w:r>
        </w:p>
        <w:p w:rsidR="00471BF9" w:rsidRDefault="00DB7F52">
          <w:pPr>
            <w:spacing w:after="0"/>
            <w:rPr>
              <w:b/>
            </w:rPr>
          </w:pPr>
          <w:r>
            <w:fldChar w:fldCharType="end"/>
          </w:r>
        </w:p>
      </w:sdtContent>
    </w:sdt>
    <w:p w:rsidR="00471BF9" w:rsidRDefault="00471BF9">
      <w:pPr>
        <w:widowControl w:val="0"/>
        <w:pBdr>
          <w:top w:val="nil"/>
          <w:left w:val="nil"/>
          <w:bottom w:val="nil"/>
          <w:right w:val="nil"/>
          <w:between w:val="nil"/>
        </w:pBdr>
        <w:spacing w:after="0"/>
        <w:rPr>
          <w:b/>
        </w:rPr>
      </w:pPr>
    </w:p>
    <w:sdt>
      <w:sdtPr>
        <w:id w:val="-131486071"/>
        <w:docPartObj>
          <w:docPartGallery w:val="Table of Contents"/>
          <w:docPartUnique/>
        </w:docPartObj>
      </w:sdtPr>
      <w:sdtEndPr/>
      <w:sdtContent>
        <w:p w:rsidR="00471BF9" w:rsidRDefault="00DB7F52">
          <w:pPr>
            <w:spacing w:after="0"/>
            <w:rPr>
              <w:b/>
            </w:rPr>
          </w:pPr>
          <w:r>
            <w:fldChar w:fldCharType="begin"/>
          </w:r>
          <w:r>
            <w:instrText xml:space="preserve"> TOC \h \u \z \t "Heading 1,1,Heading 2,2,Heading 3,3,Heading 4,4,Heading 5,5,Heading 6,6,"</w:instrText>
          </w:r>
          <w:r>
            <w:fldChar w:fldCharType="end"/>
          </w:r>
        </w:p>
      </w:sdtContent>
    </w:sdt>
    <w:p w:rsidR="00471BF9" w:rsidRDefault="00471BF9">
      <w:pPr>
        <w:pStyle w:val="Heading1"/>
      </w:pPr>
      <w:bookmarkStart w:id="2" w:name="_heading=h.spyopjtnjmfi" w:colFirst="0" w:colLast="0"/>
      <w:bookmarkEnd w:id="2"/>
    </w:p>
    <w:p w:rsidR="00471BF9" w:rsidRDefault="00471BF9"/>
    <w:p w:rsidR="00471BF9" w:rsidRDefault="00DB7F52">
      <w:pPr>
        <w:pStyle w:val="Heading1"/>
      </w:pPr>
      <w:bookmarkStart w:id="3" w:name="_heading=h.hx0bslkp75rs" w:colFirst="0" w:colLast="0"/>
      <w:bookmarkEnd w:id="3"/>
      <w:r>
        <w:lastRenderedPageBreak/>
        <w:t>A Message from the Deputy Prime Minister</w:t>
      </w:r>
    </w:p>
    <w:p w:rsidR="00471BF9" w:rsidRDefault="00471BF9">
      <w:pPr>
        <w:jc w:val="both"/>
        <w:rPr>
          <w:rFonts w:ascii="Arial" w:eastAsia="Arial" w:hAnsi="Arial" w:cs="Arial"/>
          <w:b/>
          <w:color w:val="00B050"/>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Dear Candidate,</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 xml:space="preserve">Thank you for your interest in this vacancy for a Member of the Committee on Standards in Public Life (CSPL). The Prime Minister is seeking an independent member to join the Committee for a </w:t>
      </w:r>
      <w:proofErr w:type="gramStart"/>
      <w:r>
        <w:rPr>
          <w:rFonts w:ascii="Arial" w:eastAsia="Arial" w:hAnsi="Arial" w:cs="Arial"/>
          <w:sz w:val="24"/>
          <w:szCs w:val="24"/>
        </w:rPr>
        <w:t>five year</w:t>
      </w:r>
      <w:proofErr w:type="gramEnd"/>
      <w:r>
        <w:rPr>
          <w:rFonts w:ascii="Arial" w:eastAsia="Arial" w:hAnsi="Arial" w:cs="Arial"/>
          <w:sz w:val="24"/>
          <w:szCs w:val="24"/>
        </w:rPr>
        <w:t xml:space="preserve"> term.</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 xml:space="preserve">The Committee on Standards in Public Life (CSPL) </w:t>
      </w:r>
      <w:r>
        <w:rPr>
          <w:rFonts w:ascii="Arial" w:eastAsia="Arial" w:hAnsi="Arial" w:cs="Arial"/>
          <w:sz w:val="24"/>
          <w:szCs w:val="24"/>
        </w:rPr>
        <w:t>advises the Prime Minister on ethical standards across the whole of public life. It monitors and reports on issues relating to arrangements for upholding the standards of conduct of all public office holders. The Committee recently proudly celebrated its t</w:t>
      </w:r>
      <w:r>
        <w:rPr>
          <w:rFonts w:ascii="Arial" w:eastAsia="Arial" w:hAnsi="Arial" w:cs="Arial"/>
          <w:sz w:val="24"/>
          <w:szCs w:val="24"/>
        </w:rPr>
        <w:t>wenty-fifth anniversary.</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 xml:space="preserve">We are looking for a high calibre individual with a real interest in ethical standards and commitment to the Seven Principles of Public Life, who could make a strong contribution to the important work of this Committee. We are especially keen to encourage </w:t>
      </w:r>
      <w:r>
        <w:rPr>
          <w:rFonts w:ascii="Arial" w:eastAsia="Arial" w:hAnsi="Arial" w:cs="Arial"/>
          <w:sz w:val="24"/>
          <w:szCs w:val="24"/>
        </w:rPr>
        <w:t>applications from a diverse, wide range of backgrounds, including the voluntary and private sectors and those with an understanding of how public service operates across the UK.</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You may already have some idea about the work of CSPL and the following pages</w:t>
      </w:r>
      <w:r>
        <w:rPr>
          <w:rFonts w:ascii="Arial" w:eastAsia="Arial" w:hAnsi="Arial" w:cs="Arial"/>
          <w:sz w:val="24"/>
          <w:szCs w:val="24"/>
        </w:rPr>
        <w:t xml:space="preserve"> will tell you more about CSPL’s purpose and the nature of the work of the Committee members, as well as the application process. Please do also view the CSPL website to understand their work:</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hyperlink r:id="rId15">
        <w:r>
          <w:rPr>
            <w:rFonts w:ascii="Arial" w:eastAsia="Arial" w:hAnsi="Arial" w:cs="Arial"/>
            <w:color w:val="1155CC"/>
            <w:sz w:val="24"/>
            <w:szCs w:val="24"/>
            <w:u w:val="single"/>
          </w:rPr>
          <w:t>https://www.gov.uk/government/organisations/the-committee-on-standards-in-public-life</w:t>
        </w:r>
      </w:hyperlink>
    </w:p>
    <w:p w:rsidR="00471BF9" w:rsidRDefault="00471BF9">
      <w:pPr>
        <w:spacing w:after="0" w:line="259" w:lineRule="auto"/>
        <w:jc w:val="both"/>
        <w:rPr>
          <w:rFonts w:ascii="Arial" w:eastAsia="Arial" w:hAnsi="Arial" w:cs="Arial"/>
          <w:sz w:val="24"/>
          <w:szCs w:val="24"/>
        </w:rPr>
      </w:pPr>
    </w:p>
    <w:p w:rsidR="00471BF9" w:rsidRDefault="00DB7F52">
      <w:pPr>
        <w:spacing w:after="0" w:line="240" w:lineRule="auto"/>
        <w:rPr>
          <w:rFonts w:ascii="Arial" w:eastAsia="Arial" w:hAnsi="Arial" w:cs="Arial"/>
          <w:sz w:val="24"/>
          <w:szCs w:val="24"/>
        </w:rPr>
      </w:pPr>
      <w:r>
        <w:rPr>
          <w:rFonts w:ascii="Arial" w:eastAsia="Arial" w:hAnsi="Arial" w:cs="Arial"/>
          <w:sz w:val="24"/>
          <w:szCs w:val="24"/>
        </w:rPr>
        <w:t>If, after reading the material, you have further questions about any aspect of this post you are welcome to contact CSPL direc</w:t>
      </w:r>
      <w:r>
        <w:rPr>
          <w:rFonts w:ascii="Arial" w:eastAsia="Arial" w:hAnsi="Arial" w:cs="Arial"/>
          <w:sz w:val="24"/>
          <w:szCs w:val="24"/>
        </w:rPr>
        <w:t>tly (</w:t>
      </w:r>
      <w:r>
        <w:rPr>
          <w:rFonts w:ascii="Arial" w:eastAsia="Arial" w:hAnsi="Arial" w:cs="Arial"/>
          <w:color w:val="0B57D0"/>
          <w:sz w:val="24"/>
          <w:szCs w:val="24"/>
        </w:rPr>
        <w:t>public@public-standards.gov.uk</w:t>
      </w:r>
      <w:r>
        <w:rPr>
          <w:rFonts w:ascii="Arial" w:eastAsia="Arial" w:hAnsi="Arial" w:cs="Arial"/>
          <w:sz w:val="24"/>
          <w:szCs w:val="24"/>
        </w:rPr>
        <w:t xml:space="preserve">).  If you have questions about the appointment process, you can contact </w:t>
      </w:r>
      <w:hyperlink r:id="rId16">
        <w:r>
          <w:rPr>
            <w:rFonts w:ascii="Arial" w:eastAsia="Arial" w:hAnsi="Arial" w:cs="Arial"/>
            <w:color w:val="1155CC"/>
            <w:sz w:val="24"/>
            <w:szCs w:val="24"/>
            <w:u w:val="single"/>
          </w:rPr>
          <w:t>csplrecruitment@cabinetoffice.gov.uk</w:t>
        </w:r>
      </w:hyperlink>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If you believe you have the experience and qual</w:t>
      </w:r>
      <w:r>
        <w:rPr>
          <w:rFonts w:ascii="Arial" w:eastAsia="Arial" w:hAnsi="Arial" w:cs="Arial"/>
          <w:sz w:val="24"/>
          <w:szCs w:val="24"/>
        </w:rPr>
        <w:t>ities we are seeking, we very much look forward to hearing from you.</w:t>
      </w:r>
    </w:p>
    <w:p w:rsidR="00471BF9" w:rsidRDefault="00471BF9">
      <w:pPr>
        <w:spacing w:after="0" w:line="259" w:lineRule="auto"/>
        <w:jc w:val="both"/>
        <w:rPr>
          <w:rFonts w:ascii="Arial" w:eastAsia="Arial" w:hAnsi="Arial" w:cs="Arial"/>
          <w:sz w:val="24"/>
          <w:szCs w:val="24"/>
        </w:rPr>
      </w:pPr>
    </w:p>
    <w:p w:rsidR="00471BF9" w:rsidRDefault="00DB7F52">
      <w:pPr>
        <w:spacing w:after="0" w:line="259" w:lineRule="auto"/>
        <w:jc w:val="both"/>
        <w:rPr>
          <w:rFonts w:ascii="Arial" w:eastAsia="Arial" w:hAnsi="Arial" w:cs="Arial"/>
          <w:sz w:val="24"/>
          <w:szCs w:val="24"/>
        </w:rPr>
      </w:pPr>
      <w:r>
        <w:rPr>
          <w:rFonts w:ascii="Arial" w:eastAsia="Arial" w:hAnsi="Arial" w:cs="Arial"/>
          <w:sz w:val="24"/>
          <w:szCs w:val="24"/>
        </w:rPr>
        <w:t>Deputy Prime Minister</w:t>
      </w:r>
    </w:p>
    <w:p w:rsidR="00471BF9" w:rsidRDefault="00471BF9">
      <w:pPr>
        <w:jc w:val="both"/>
        <w:rPr>
          <w:rFonts w:ascii="Arial" w:eastAsia="Arial" w:hAnsi="Arial" w:cs="Arial"/>
          <w:color w:val="FF0000"/>
          <w:sz w:val="28"/>
          <w:szCs w:val="28"/>
        </w:rPr>
        <w:sectPr w:rsidR="00471BF9">
          <w:headerReference w:type="default" r:id="rId17"/>
          <w:footerReference w:type="default" r:id="rId18"/>
          <w:headerReference w:type="first" r:id="rId19"/>
          <w:pgSz w:w="11906" w:h="16838"/>
          <w:pgMar w:top="720" w:right="720" w:bottom="720" w:left="720" w:header="708" w:footer="708" w:gutter="0"/>
          <w:pgNumType w:start="0"/>
          <w:cols w:space="720"/>
          <w:titlePg/>
        </w:sectPr>
      </w:pPr>
    </w:p>
    <w:p w:rsidR="00471BF9" w:rsidRDefault="00DB7F52">
      <w:pPr>
        <w:pStyle w:val="Heading1"/>
        <w:spacing w:after="0"/>
        <w:rPr>
          <w:sz w:val="28"/>
          <w:szCs w:val="28"/>
        </w:rPr>
        <w:sectPr w:rsidR="00471BF9">
          <w:pgSz w:w="11906" w:h="16838"/>
          <w:pgMar w:top="720" w:right="720" w:bottom="720" w:left="720" w:header="708" w:footer="708" w:gutter="0"/>
          <w:cols w:space="720"/>
        </w:sectPr>
      </w:pPr>
      <w:bookmarkStart w:id="4" w:name="_heading=h.3znysh7" w:colFirst="0" w:colLast="0"/>
      <w:bookmarkEnd w:id="4"/>
      <w:r>
        <w:lastRenderedPageBreak/>
        <w:t>Diversity and Equality of Opportunity</w:t>
      </w:r>
    </w:p>
    <w:p w:rsidR="00471BF9" w:rsidRDefault="00471BF9">
      <w:pPr>
        <w:jc w:val="both"/>
        <w:rPr>
          <w:rFonts w:ascii="Arial" w:eastAsia="Arial" w:hAnsi="Arial" w:cs="Arial"/>
          <w:sz w:val="16"/>
          <w:szCs w:val="16"/>
        </w:rPr>
        <w:sectPr w:rsidR="00471BF9">
          <w:type w:val="continuous"/>
          <w:pgSz w:w="11906" w:h="16838"/>
          <w:pgMar w:top="720" w:right="720" w:bottom="720" w:left="720" w:header="708" w:footer="708" w:gutter="0"/>
          <w:cols w:space="720"/>
        </w:sectPr>
      </w:pPr>
    </w:p>
    <w:p w:rsidR="00471BF9" w:rsidRDefault="00DB7F52">
      <w:p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 xml:space="preserve">Public Appointees play an important role in public life on the board of public bodies and in statutory offices. For this reason, it is of great importance that these boards reflect the diversity of </w:t>
      </w:r>
      <w:r>
        <w:rPr>
          <w:rFonts w:ascii="Arial" w:eastAsia="Arial" w:hAnsi="Arial" w:cs="Arial"/>
          <w:color w:val="000000"/>
          <w:sz w:val="24"/>
          <w:szCs w:val="24"/>
        </w:rPr>
        <w:t xml:space="preserve">the UK as a whole. We welcome applications from all candidates regardless of ethnicity, religion or belief, gender, sexual orientation, age, disability, gender identity. </w:t>
      </w:r>
    </w:p>
    <w:p w:rsidR="00471BF9" w:rsidRDefault="00DB7F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We ask all applicants to public appointments to complete diversity </w:t>
      </w:r>
      <w:r>
        <w:rPr>
          <w:rFonts w:ascii="Arial" w:eastAsia="Arial" w:hAnsi="Arial" w:cs="Arial"/>
          <w:sz w:val="24"/>
          <w:szCs w:val="24"/>
        </w:rPr>
        <w:t>information.</w:t>
      </w:r>
      <w:r>
        <w:rPr>
          <w:rFonts w:ascii="Arial" w:eastAsia="Arial" w:hAnsi="Arial" w:cs="Arial"/>
          <w:color w:val="000000"/>
          <w:sz w:val="24"/>
          <w:szCs w:val="24"/>
        </w:rPr>
        <w:t xml:space="preserve"> </w:t>
      </w:r>
      <w:r>
        <w:rPr>
          <w:rFonts w:ascii="Arial" w:eastAsia="Arial" w:hAnsi="Arial" w:cs="Arial"/>
          <w:color w:val="222222"/>
          <w:sz w:val="24"/>
          <w:szCs w:val="24"/>
        </w:rPr>
        <w:t xml:space="preserve">This is not provided to the Advisory Assessment Panel and plays no role in the appointment decision. </w:t>
      </w:r>
      <w:r>
        <w:rPr>
          <w:rFonts w:ascii="Arial" w:eastAsia="Arial" w:hAnsi="Arial" w:cs="Arial"/>
          <w:color w:val="000000"/>
          <w:sz w:val="24"/>
          <w:szCs w:val="24"/>
        </w:rPr>
        <w:t>We hope you will help us by providing this information. This will allow us to see if there are any unfair barriers to becoming a public appointee and wheth</w:t>
      </w:r>
      <w:r>
        <w:rPr>
          <w:rFonts w:ascii="Arial" w:eastAsia="Arial" w:hAnsi="Arial" w:cs="Arial"/>
          <w:color w:val="000000"/>
          <w:sz w:val="24"/>
          <w:szCs w:val="24"/>
        </w:rPr>
        <w:t xml:space="preserve">er there are any changes we could make to encourage a more diverse field to apply. </w:t>
      </w:r>
    </w:p>
    <w:p w:rsidR="00471BF9" w:rsidRDefault="00DB7F52">
      <w:pPr>
        <w:jc w:val="both"/>
        <w:rPr>
          <w:rFonts w:ascii="Arial" w:eastAsia="Arial" w:hAnsi="Arial" w:cs="Arial"/>
          <w:b/>
          <w:color w:val="1877C0"/>
          <w:sz w:val="24"/>
          <w:szCs w:val="24"/>
        </w:rPr>
      </w:pPr>
      <w:r>
        <w:rPr>
          <w:rFonts w:ascii="Arial" w:eastAsia="Arial" w:hAnsi="Arial" w:cs="Arial"/>
          <w:b/>
          <w:color w:val="1877C0"/>
          <w:sz w:val="24"/>
          <w:szCs w:val="24"/>
        </w:rPr>
        <w:t>Disability Confident</w:t>
      </w:r>
    </w:p>
    <w:p w:rsidR="00471BF9" w:rsidRDefault="00DB7F52">
      <w:pPr>
        <w:jc w:val="both"/>
        <w:rPr>
          <w:rFonts w:ascii="Arial" w:eastAsia="Arial" w:hAnsi="Arial" w:cs="Arial"/>
          <w:color w:val="000000"/>
          <w:sz w:val="24"/>
          <w:szCs w:val="24"/>
        </w:rPr>
      </w:pPr>
      <w:r>
        <w:rPr>
          <w:rFonts w:ascii="Arial" w:eastAsia="Arial" w:hAnsi="Arial" w:cs="Arial"/>
          <w:color w:val="000000"/>
          <w:sz w:val="24"/>
          <w:szCs w:val="24"/>
        </w:rPr>
        <w:t>Disability Confident is a voluntary scheme which replaced the Guaranteed Interview Scheme or Two Ticks Scheme that was widely used in Britain. Disability Confident supports the Government’s commitment to halve the employment gap between candidates who have</w:t>
      </w:r>
      <w:r>
        <w:rPr>
          <w:rFonts w:ascii="Arial" w:eastAsia="Arial" w:hAnsi="Arial" w:cs="Arial"/>
          <w:color w:val="000000"/>
          <w:sz w:val="24"/>
          <w:szCs w:val="24"/>
        </w:rPr>
        <w:t xml:space="preserve"> disabilities and those who do not by encouraging employers to think about disability and to take positive action to improve how they attract, recruit and retain workers with disabilities.</w:t>
      </w:r>
    </w:p>
    <w:p w:rsidR="00471BF9" w:rsidRDefault="00DB7F52">
      <w:pPr>
        <w:jc w:val="both"/>
        <w:rPr>
          <w:rFonts w:ascii="Arial" w:eastAsia="Arial" w:hAnsi="Arial" w:cs="Arial"/>
          <w:sz w:val="24"/>
          <w:szCs w:val="24"/>
        </w:rPr>
      </w:pPr>
      <w:r>
        <w:rPr>
          <w:rFonts w:ascii="Arial" w:eastAsia="Arial" w:hAnsi="Arial" w:cs="Arial"/>
          <w:color w:val="000000"/>
          <w:sz w:val="24"/>
          <w:szCs w:val="24"/>
        </w:rPr>
        <w:t>As a Disability Confident employer, we are committed to ensuring th</w:t>
      </w:r>
      <w:r>
        <w:rPr>
          <w:rFonts w:ascii="Arial" w:eastAsia="Arial" w:hAnsi="Arial" w:cs="Arial"/>
          <w:color w:val="000000"/>
          <w:sz w:val="24"/>
          <w:szCs w:val="24"/>
        </w:rPr>
        <w:t xml:space="preserve">at candidates with disabilities are provided with the adjustments that they require as part of the recruitment process. If you require any reasonable adjustments, please contact the </w:t>
      </w:r>
      <w:hyperlink w:anchor="_heading=h.lnxbz9">
        <w:r>
          <w:rPr>
            <w:rFonts w:ascii="Arial" w:eastAsia="Arial" w:hAnsi="Arial" w:cs="Arial"/>
            <w:b/>
            <w:color w:val="1877C0"/>
            <w:sz w:val="24"/>
            <w:szCs w:val="24"/>
            <w:u w:val="single"/>
          </w:rPr>
          <w:t>Sponsor Team</w:t>
        </w:r>
      </w:hyperlink>
      <w:r>
        <w:rPr>
          <w:rFonts w:ascii="Arial" w:eastAsia="Arial" w:hAnsi="Arial" w:cs="Arial"/>
          <w:color w:val="000000"/>
          <w:sz w:val="24"/>
          <w:szCs w:val="24"/>
        </w:rPr>
        <w:t xml:space="preserve"> to discuss your requi</w:t>
      </w:r>
      <w:r>
        <w:rPr>
          <w:rFonts w:ascii="Arial" w:eastAsia="Arial" w:hAnsi="Arial" w:cs="Arial"/>
          <w:color w:val="000000"/>
          <w:sz w:val="24"/>
          <w:szCs w:val="24"/>
        </w:rPr>
        <w:t xml:space="preserve">rements. </w:t>
      </w:r>
      <w:r>
        <w:rPr>
          <w:rFonts w:ascii="Arial" w:eastAsia="Arial" w:hAnsi="Arial" w:cs="Arial"/>
          <w:sz w:val="24"/>
          <w:szCs w:val="24"/>
        </w:rPr>
        <w:t xml:space="preserve">You can also request a reasonable adjustment as part of the online application process and a member of the team will get in touch. </w:t>
      </w:r>
    </w:p>
    <w:p w:rsidR="00471BF9" w:rsidRDefault="00DB7F52">
      <w:pPr>
        <w:jc w:val="both"/>
        <w:rPr>
          <w:rFonts w:ascii="Arial" w:eastAsia="Arial" w:hAnsi="Arial" w:cs="Arial"/>
          <w:sz w:val="24"/>
          <w:szCs w:val="24"/>
        </w:rPr>
      </w:pPr>
      <w:r>
        <w:rPr>
          <w:rFonts w:ascii="Arial" w:eastAsia="Arial" w:hAnsi="Arial" w:cs="Arial"/>
          <w:sz w:val="24"/>
          <w:szCs w:val="24"/>
        </w:rPr>
        <w:t>We will also offer an interview to a fair and proportionate number of disabled applicants that meet the minimum cri</w:t>
      </w:r>
      <w:r>
        <w:rPr>
          <w:rFonts w:ascii="Arial" w:eastAsia="Arial" w:hAnsi="Arial" w:cs="Arial"/>
          <w:sz w:val="24"/>
          <w:szCs w:val="24"/>
        </w:rPr>
        <w:t xml:space="preserve">teria for the job - by minimum criteria you must be able to provide sufficient evidence to demonstrate relevant skills and experience for each of the selection criteria set out in the </w:t>
      </w:r>
      <w:hyperlink w:anchor="_heading=h.qsh70q">
        <w:r>
          <w:rPr>
            <w:rFonts w:ascii="Arial" w:eastAsia="Arial" w:hAnsi="Arial" w:cs="Arial"/>
            <w:b/>
            <w:color w:val="1877C0"/>
            <w:sz w:val="24"/>
            <w:szCs w:val="24"/>
            <w:u w:val="single"/>
          </w:rPr>
          <w:t>Person Specification</w:t>
        </w:r>
      </w:hyperlink>
      <w:r>
        <w:rPr>
          <w:rFonts w:ascii="Arial" w:eastAsia="Arial" w:hAnsi="Arial" w:cs="Arial"/>
          <w:sz w:val="24"/>
          <w:szCs w:val="24"/>
        </w:rPr>
        <w:t xml:space="preserve"> section. Th</w:t>
      </w:r>
      <w:r>
        <w:rPr>
          <w:rFonts w:ascii="Arial" w:eastAsia="Arial" w:hAnsi="Arial" w:cs="Arial"/>
          <w:sz w:val="24"/>
          <w:szCs w:val="24"/>
        </w:rPr>
        <w:t>is does not mean that all candidates who have a disability are entitled to an interview.</w:t>
      </w:r>
    </w:p>
    <w:p w:rsidR="00471BF9" w:rsidRDefault="00DB7F52">
      <w:pPr>
        <w:jc w:val="both"/>
        <w:rPr>
          <w:rFonts w:ascii="Arial" w:eastAsia="Arial" w:hAnsi="Arial" w:cs="Arial"/>
          <w:sz w:val="24"/>
          <w:szCs w:val="24"/>
        </w:rPr>
      </w:pPr>
      <w:r>
        <w:rPr>
          <w:rFonts w:ascii="Arial" w:eastAsia="Arial" w:hAnsi="Arial" w:cs="Arial"/>
          <w:sz w:val="24"/>
          <w:szCs w:val="24"/>
        </w:rPr>
        <w:t>The aim of this commitment is to encourage positive action for candidates with disabilities, encouraging them to apply for positions in public life by offering them th</w:t>
      </w:r>
      <w:r>
        <w:rPr>
          <w:rFonts w:ascii="Arial" w:eastAsia="Arial" w:hAnsi="Arial" w:cs="Arial"/>
          <w:sz w:val="24"/>
          <w:szCs w:val="24"/>
        </w:rPr>
        <w:t xml:space="preserve">e assurance that, should they meet the minimum criteria as advertised for the position, they will be given the opportunity to demonstrate their skills, talent and abilities at the interview stage. </w:t>
      </w:r>
    </w:p>
    <w:p w:rsidR="00471BF9" w:rsidRDefault="00DB7F52">
      <w:pPr>
        <w:jc w:val="both"/>
        <w:rPr>
          <w:rFonts w:ascii="Arial" w:eastAsia="Arial" w:hAnsi="Arial" w:cs="Arial"/>
          <w:b/>
          <w:color w:val="1877C0"/>
          <w:sz w:val="48"/>
          <w:szCs w:val="48"/>
        </w:rPr>
        <w:sectPr w:rsidR="00471BF9">
          <w:type w:val="continuous"/>
          <w:pgSz w:w="11906" w:h="16838"/>
          <w:pgMar w:top="720" w:right="720" w:bottom="284" w:left="720" w:header="708" w:footer="708" w:gutter="0"/>
          <w:cols w:space="720"/>
        </w:sectPr>
      </w:pPr>
      <w:r>
        <w:rPr>
          <w:rFonts w:ascii="Arial" w:eastAsia="Arial" w:hAnsi="Arial" w:cs="Arial"/>
          <w:sz w:val="24"/>
          <w:szCs w:val="24"/>
        </w:rPr>
        <w:t>It is important to note that if we rece</w:t>
      </w:r>
      <w:r>
        <w:rPr>
          <w:rFonts w:ascii="Arial" w:eastAsia="Arial" w:hAnsi="Arial" w:cs="Arial"/>
          <w:sz w:val="24"/>
          <w:szCs w:val="24"/>
        </w:rPr>
        <w:t>ive a higher volume of applications that far exceeds the number of those expected then we may need to limit the overall numbers of interviews offered. This will include the number of interviews offered to Disability Confident candidates that meet the minim</w:t>
      </w:r>
      <w:r>
        <w:rPr>
          <w:rFonts w:ascii="Arial" w:eastAsia="Arial" w:hAnsi="Arial" w:cs="Arial"/>
          <w:sz w:val="24"/>
          <w:szCs w:val="24"/>
        </w:rPr>
        <w:t>um criteria for the role.</w:t>
      </w:r>
    </w:p>
    <w:p w:rsidR="00471BF9" w:rsidRDefault="00DB7F52">
      <w:pPr>
        <w:pStyle w:val="Heading1"/>
        <w:rPr>
          <w:rFonts w:eastAsia="Arial"/>
        </w:rPr>
        <w:sectPr w:rsidR="00471BF9">
          <w:type w:val="continuous"/>
          <w:pgSz w:w="11906" w:h="16838"/>
          <w:pgMar w:top="720" w:right="720" w:bottom="720" w:left="720" w:header="708" w:footer="708" w:gutter="0"/>
          <w:cols w:space="720"/>
        </w:sectPr>
      </w:pPr>
      <w:bookmarkStart w:id="5" w:name="_heading=h.q7gyqnfgmxxz" w:colFirst="0" w:colLast="0"/>
      <w:bookmarkEnd w:id="5"/>
      <w:r>
        <w:lastRenderedPageBreak/>
        <w:t xml:space="preserve"> Background to the Organisation</w:t>
      </w:r>
    </w:p>
    <w:p w:rsidR="00471BF9" w:rsidRDefault="00471BF9">
      <w:pPr>
        <w:pBdr>
          <w:top w:val="nil"/>
          <w:left w:val="nil"/>
          <w:bottom w:val="nil"/>
          <w:right w:val="nil"/>
          <w:between w:val="nil"/>
        </w:pBdr>
        <w:spacing w:after="0"/>
        <w:rPr>
          <w:rFonts w:ascii="Arial" w:eastAsia="Arial" w:hAnsi="Arial" w:cs="Arial"/>
          <w:color w:val="000000"/>
          <w:sz w:val="24"/>
          <w:szCs w:val="24"/>
        </w:rPr>
        <w:sectPr w:rsidR="00471BF9">
          <w:type w:val="continuous"/>
          <w:pgSz w:w="11906" w:h="16838"/>
          <w:pgMar w:top="720" w:right="720" w:bottom="720" w:left="720" w:header="708" w:footer="708" w:gutter="0"/>
          <w:cols w:space="720"/>
        </w:sectPr>
      </w:pPr>
    </w:p>
    <w:p w:rsidR="00471BF9" w:rsidRDefault="00DB7F52">
      <w:pPr>
        <w:shd w:val="clear" w:color="auto" w:fill="FFFFFF"/>
        <w:spacing w:after="0"/>
        <w:jc w:val="both"/>
        <w:rPr>
          <w:rFonts w:ascii="Arial" w:eastAsia="Arial" w:hAnsi="Arial" w:cs="Arial"/>
          <w:sz w:val="24"/>
          <w:szCs w:val="24"/>
        </w:rPr>
      </w:pPr>
      <w:r>
        <w:rPr>
          <w:rFonts w:ascii="Arial" w:eastAsia="Arial" w:hAnsi="Arial" w:cs="Arial"/>
          <w:sz w:val="24"/>
          <w:szCs w:val="24"/>
        </w:rPr>
        <w:t>The Committee on Standards in Public Life (CSPL) is an independent, advisory non-departmental public body established in 1994. The CSPL’s role is to promote th</w:t>
      </w:r>
      <w:r>
        <w:rPr>
          <w:rFonts w:ascii="Arial" w:eastAsia="Arial" w:hAnsi="Arial" w:cs="Arial"/>
          <w:sz w:val="24"/>
          <w:szCs w:val="24"/>
        </w:rPr>
        <w:t xml:space="preserve">e Seven Principles of Public Life, assessing institutions, policies and practices and making recommendations to the Prime Minister to strengthen arrangements where appropriate. The Committee is not a regulator and does not </w:t>
      </w:r>
      <w:proofErr w:type="gramStart"/>
      <w:r>
        <w:rPr>
          <w:rFonts w:ascii="Arial" w:eastAsia="Arial" w:hAnsi="Arial" w:cs="Arial"/>
          <w:sz w:val="24"/>
          <w:szCs w:val="24"/>
        </w:rPr>
        <w:t>consider</w:t>
      </w:r>
      <w:proofErr w:type="gramEnd"/>
      <w:r>
        <w:rPr>
          <w:rFonts w:ascii="Arial" w:eastAsia="Arial" w:hAnsi="Arial" w:cs="Arial"/>
          <w:sz w:val="24"/>
          <w:szCs w:val="24"/>
        </w:rPr>
        <w:t xml:space="preserve"> individual cases.   </w:t>
      </w:r>
    </w:p>
    <w:p w:rsidR="00471BF9" w:rsidRDefault="00471BF9">
      <w:pPr>
        <w:shd w:val="clear" w:color="auto" w:fill="FFFFFF"/>
        <w:spacing w:after="0"/>
        <w:jc w:val="both"/>
        <w:rPr>
          <w:rFonts w:ascii="Arial" w:eastAsia="Arial" w:hAnsi="Arial" w:cs="Arial"/>
          <w:sz w:val="24"/>
          <w:szCs w:val="24"/>
        </w:rPr>
      </w:pPr>
    </w:p>
    <w:p w:rsidR="00471BF9" w:rsidRDefault="00DB7F52">
      <w:pPr>
        <w:shd w:val="clear" w:color="auto" w:fill="FFFFFF"/>
        <w:spacing w:after="0"/>
        <w:jc w:val="both"/>
        <w:rPr>
          <w:rFonts w:ascii="Arial" w:eastAsia="Arial" w:hAnsi="Arial" w:cs="Arial"/>
        </w:rPr>
      </w:pPr>
      <w:r>
        <w:rPr>
          <w:rFonts w:ascii="Arial" w:eastAsia="Arial" w:hAnsi="Arial" w:cs="Arial"/>
          <w:sz w:val="24"/>
          <w:szCs w:val="24"/>
        </w:rPr>
        <w:t>The Committee sets its own areas for review, which may be areas of longstanding interest, an issue requiring immediate action, or an emerging standards issue. In the past three years, the Committee has produced reports and recommendations on a range of are</w:t>
      </w:r>
      <w:r>
        <w:rPr>
          <w:rFonts w:ascii="Arial" w:eastAsia="Arial" w:hAnsi="Arial" w:cs="Arial"/>
          <w:sz w:val="24"/>
          <w:szCs w:val="24"/>
        </w:rPr>
        <w:t xml:space="preserve">as which can be found on its website: </w:t>
      </w:r>
    </w:p>
    <w:p w:rsidR="00471BF9" w:rsidRDefault="00DB7F52">
      <w:pPr>
        <w:spacing w:after="0" w:line="240" w:lineRule="auto"/>
        <w:rPr>
          <w:rFonts w:ascii="Arial" w:eastAsia="Arial" w:hAnsi="Arial" w:cs="Arial"/>
          <w:sz w:val="24"/>
          <w:szCs w:val="24"/>
        </w:rPr>
      </w:pPr>
      <w:hyperlink r:id="rId20">
        <w:r>
          <w:rPr>
            <w:rFonts w:ascii="Arial" w:eastAsia="Arial" w:hAnsi="Arial" w:cs="Arial"/>
            <w:color w:val="1155CC"/>
            <w:u w:val="single"/>
          </w:rPr>
          <w:t>https://www.gov.uk/government/organisations/the-committee-on-standards-in-public-life</w:t>
        </w:r>
      </w:hyperlink>
      <w:r>
        <w:rPr>
          <w:rFonts w:ascii="Arial" w:eastAsia="Arial" w:hAnsi="Arial" w:cs="Arial"/>
          <w:sz w:val="24"/>
          <w:szCs w:val="24"/>
        </w:rPr>
        <w:t xml:space="preserve">.  </w:t>
      </w:r>
    </w:p>
    <w:p w:rsidR="00471BF9" w:rsidRDefault="00471BF9">
      <w:pPr>
        <w:shd w:val="clear" w:color="auto" w:fill="FFFFFF"/>
        <w:spacing w:after="0"/>
        <w:jc w:val="both"/>
        <w:rPr>
          <w:rFonts w:ascii="Arial" w:eastAsia="Arial" w:hAnsi="Arial" w:cs="Arial"/>
          <w:sz w:val="24"/>
          <w:szCs w:val="24"/>
        </w:rPr>
      </w:pPr>
    </w:p>
    <w:p w:rsidR="00471BF9" w:rsidRDefault="00DB7F52">
      <w:pPr>
        <w:rPr>
          <w:rFonts w:ascii="Arial" w:eastAsia="Arial" w:hAnsi="Arial" w:cs="Arial"/>
          <w:b/>
          <w:color w:val="0070C0"/>
          <w:sz w:val="24"/>
          <w:szCs w:val="24"/>
        </w:rPr>
      </w:pPr>
      <w:r>
        <w:rPr>
          <w:rFonts w:ascii="Arial" w:eastAsia="Arial" w:hAnsi="Arial" w:cs="Arial"/>
          <w:b/>
          <w:color w:val="0070C0"/>
          <w:sz w:val="24"/>
          <w:szCs w:val="24"/>
        </w:rPr>
        <w:t>Size and composition o</w:t>
      </w:r>
      <w:r>
        <w:rPr>
          <w:rFonts w:ascii="Arial" w:eastAsia="Arial" w:hAnsi="Arial" w:cs="Arial"/>
          <w:b/>
          <w:color w:val="0070C0"/>
          <w:sz w:val="24"/>
          <w:szCs w:val="24"/>
        </w:rPr>
        <w:t>f the Committee</w:t>
      </w:r>
    </w:p>
    <w:p w:rsidR="00471BF9" w:rsidRDefault="00DB7F52">
      <w:pPr>
        <w:rPr>
          <w:rFonts w:ascii="Arial" w:eastAsia="Arial" w:hAnsi="Arial" w:cs="Arial"/>
          <w:color w:val="000000"/>
          <w:sz w:val="24"/>
          <w:szCs w:val="24"/>
        </w:rPr>
      </w:pPr>
      <w:r>
        <w:rPr>
          <w:rFonts w:ascii="Arial" w:eastAsia="Arial" w:hAnsi="Arial" w:cs="Arial"/>
          <w:sz w:val="24"/>
          <w:szCs w:val="24"/>
        </w:rPr>
        <w:t xml:space="preserve">The Committee comprises a Chair, four independent members, and three political members.  </w:t>
      </w:r>
      <w:r>
        <w:rPr>
          <w:rFonts w:ascii="Arial" w:eastAsia="Arial" w:hAnsi="Arial" w:cs="Arial"/>
          <w:color w:val="000000"/>
          <w:sz w:val="24"/>
          <w:szCs w:val="24"/>
        </w:rPr>
        <w:t xml:space="preserve">Members are listed below and </w:t>
      </w:r>
      <w:r>
        <w:rPr>
          <w:rFonts w:ascii="Arial" w:eastAsia="Arial" w:hAnsi="Arial" w:cs="Arial"/>
          <w:color w:val="000000"/>
          <w:sz w:val="24"/>
          <w:szCs w:val="24"/>
        </w:rPr>
        <w:t xml:space="preserve">biographical information for each Member can be found on </w:t>
      </w:r>
      <w:r>
        <w:rPr>
          <w:rFonts w:ascii="Arial" w:eastAsia="Arial" w:hAnsi="Arial" w:cs="Arial"/>
          <w:sz w:val="24"/>
          <w:szCs w:val="24"/>
        </w:rPr>
        <w:t xml:space="preserve">the </w:t>
      </w:r>
      <w:hyperlink r:id="rId21">
        <w:r>
          <w:rPr>
            <w:rFonts w:ascii="Arial" w:eastAsia="Arial" w:hAnsi="Arial" w:cs="Arial"/>
            <w:color w:val="1155CC"/>
            <w:sz w:val="24"/>
            <w:szCs w:val="24"/>
            <w:u w:val="single"/>
          </w:rPr>
          <w:t>CSPL website</w:t>
        </w:r>
      </w:hyperlink>
      <w:r>
        <w:rPr>
          <w:rFonts w:ascii="Arial" w:eastAsia="Arial" w:hAnsi="Arial" w:cs="Arial"/>
          <w:sz w:val="24"/>
          <w:szCs w:val="24"/>
        </w:rPr>
        <w:t xml:space="preserve">: </w:t>
      </w:r>
    </w:p>
    <w:p w:rsidR="00471BF9" w:rsidRDefault="00DB7F52">
      <w:pPr>
        <w:numPr>
          <w:ilvl w:val="0"/>
          <w:numId w:val="4"/>
        </w:numPr>
        <w:spacing w:before="200"/>
        <w:rPr>
          <w:rFonts w:ascii="Arial" w:eastAsia="Arial" w:hAnsi="Arial" w:cs="Arial"/>
          <w:color w:val="000000"/>
          <w:sz w:val="24"/>
          <w:szCs w:val="24"/>
        </w:rPr>
      </w:pPr>
      <w:r>
        <w:rPr>
          <w:rFonts w:ascii="Arial" w:eastAsia="Arial" w:hAnsi="Arial" w:cs="Arial"/>
          <w:sz w:val="24"/>
          <w:szCs w:val="24"/>
        </w:rPr>
        <w:t xml:space="preserve">Lord (Jonathan) Evans KCB DL </w:t>
      </w:r>
      <w:r>
        <w:rPr>
          <w:rFonts w:ascii="Arial" w:eastAsia="Arial" w:hAnsi="Arial" w:cs="Arial"/>
          <w:color w:val="000000"/>
          <w:sz w:val="24"/>
          <w:szCs w:val="24"/>
        </w:rPr>
        <w:t xml:space="preserve">(Chair </w:t>
      </w:r>
      <w:r>
        <w:rPr>
          <w:rFonts w:ascii="Arial" w:eastAsia="Arial" w:hAnsi="Arial" w:cs="Arial"/>
          <w:sz w:val="24"/>
          <w:szCs w:val="24"/>
        </w:rPr>
        <w:t>– Independent</w:t>
      </w:r>
      <w:r>
        <w:rPr>
          <w:rFonts w:ascii="Arial" w:eastAsia="Arial" w:hAnsi="Arial" w:cs="Arial"/>
          <w:color w:val="000000"/>
          <w:sz w:val="24"/>
          <w:szCs w:val="24"/>
        </w:rPr>
        <w:t>);</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Professor Gillian Peele (Independent);</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Ewen Fergusson (Independent)</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The Rt Hon Dame Ma</w:t>
      </w:r>
      <w:r>
        <w:rPr>
          <w:rFonts w:ascii="Arial" w:eastAsia="Arial" w:hAnsi="Arial" w:cs="Arial"/>
          <w:sz w:val="24"/>
          <w:szCs w:val="24"/>
        </w:rPr>
        <w:t>rgaret Beckett DBE MP (Labour);</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Baroness (Simone) Finn (Conservative);</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Political seat (currently vacant);</w:t>
      </w:r>
    </w:p>
    <w:p w:rsidR="00471BF9" w:rsidRDefault="00DB7F52">
      <w:pPr>
        <w:numPr>
          <w:ilvl w:val="0"/>
          <w:numId w:val="4"/>
        </w:numPr>
        <w:spacing w:before="200"/>
        <w:rPr>
          <w:rFonts w:ascii="Arial" w:eastAsia="Arial" w:hAnsi="Arial" w:cs="Arial"/>
          <w:sz w:val="24"/>
          <w:szCs w:val="24"/>
        </w:rPr>
      </w:pPr>
      <w:r>
        <w:rPr>
          <w:rFonts w:ascii="Arial" w:eastAsia="Arial" w:hAnsi="Arial" w:cs="Arial"/>
          <w:sz w:val="24"/>
          <w:szCs w:val="24"/>
        </w:rPr>
        <w:t>Lady (Mary) Arden (Independent).</w:t>
      </w:r>
    </w:p>
    <w:p w:rsidR="00471BF9" w:rsidRDefault="00DB7F52">
      <w:pPr>
        <w:jc w:val="both"/>
        <w:rPr>
          <w:rFonts w:ascii="Arial" w:eastAsia="Arial" w:hAnsi="Arial" w:cs="Arial"/>
          <w:b/>
          <w:color w:val="1877C0"/>
          <w:sz w:val="24"/>
          <w:szCs w:val="24"/>
        </w:rPr>
      </w:pPr>
      <w:r>
        <w:rPr>
          <w:rFonts w:ascii="Arial" w:eastAsia="Arial" w:hAnsi="Arial" w:cs="Arial"/>
          <w:b/>
          <w:color w:val="1877C0"/>
          <w:sz w:val="24"/>
          <w:szCs w:val="24"/>
        </w:rPr>
        <w:t>Location</w:t>
      </w:r>
    </w:p>
    <w:p w:rsidR="00471BF9" w:rsidRDefault="00DB7F52">
      <w:pPr>
        <w:pBdr>
          <w:top w:val="nil"/>
          <w:left w:val="nil"/>
          <w:bottom w:val="nil"/>
          <w:right w:val="nil"/>
          <w:between w:val="nil"/>
        </w:pBdr>
        <w:jc w:val="both"/>
        <w:rPr>
          <w:rFonts w:ascii="Arial" w:eastAsia="Arial" w:hAnsi="Arial" w:cs="Arial"/>
          <w:color w:val="000000"/>
          <w:sz w:val="24"/>
          <w:szCs w:val="24"/>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The Committee’s work predominantly takes place in London or virtually, although there may sometimes be travel in England depending on the Committee’s work programme. We welcome applications from all parts of the United Kingdom.</w:t>
      </w:r>
    </w:p>
    <w:p w:rsidR="00471BF9" w:rsidRDefault="00471BF9">
      <w:pPr>
        <w:pStyle w:val="Heading1"/>
        <w:spacing w:after="0"/>
      </w:pPr>
      <w:bookmarkStart w:id="6" w:name="_heading=h.tyjcwt" w:colFirst="0" w:colLast="0"/>
      <w:bookmarkEnd w:id="6"/>
    </w:p>
    <w:p w:rsidR="00471BF9" w:rsidRDefault="00471BF9">
      <w:pPr>
        <w:pStyle w:val="Heading1"/>
        <w:spacing w:after="0"/>
      </w:pPr>
      <w:bookmarkStart w:id="7" w:name="_heading=h.rvgnpk5u76qp" w:colFirst="0" w:colLast="0"/>
      <w:bookmarkEnd w:id="7"/>
    </w:p>
    <w:p w:rsidR="00471BF9" w:rsidRDefault="00471BF9">
      <w:pPr>
        <w:pStyle w:val="Heading1"/>
        <w:spacing w:after="0"/>
      </w:pPr>
      <w:bookmarkStart w:id="8" w:name="_heading=h.1ijb26cpau59" w:colFirst="0" w:colLast="0"/>
      <w:bookmarkEnd w:id="8"/>
    </w:p>
    <w:p w:rsidR="00471BF9" w:rsidRDefault="00471BF9"/>
    <w:p w:rsidR="00471BF9" w:rsidRDefault="00471BF9"/>
    <w:p w:rsidR="00471BF9" w:rsidRDefault="00471BF9"/>
    <w:p w:rsidR="00471BF9" w:rsidRDefault="00471BF9"/>
    <w:p w:rsidR="00471BF9" w:rsidRDefault="00DB7F52">
      <w:pPr>
        <w:pStyle w:val="Heading1"/>
        <w:spacing w:after="0"/>
      </w:pPr>
      <w:bookmarkStart w:id="9" w:name="_heading=h.k7w2257037i1" w:colFirst="0" w:colLast="0"/>
      <w:bookmarkEnd w:id="9"/>
      <w:r>
        <w:lastRenderedPageBreak/>
        <w:t>The Role</w:t>
      </w:r>
    </w:p>
    <w:p w:rsidR="00471BF9" w:rsidRDefault="00471BF9">
      <w:pPr>
        <w:spacing w:after="0"/>
        <w:rPr>
          <w:sz w:val="11"/>
          <w:szCs w:val="11"/>
        </w:rPr>
      </w:pPr>
    </w:p>
    <w:p w:rsidR="00471BF9" w:rsidRDefault="00DB7F52">
      <w:pPr>
        <w:spacing w:after="0"/>
        <w:jc w:val="both"/>
        <w:rPr>
          <w:rFonts w:ascii="Arial" w:eastAsia="Arial" w:hAnsi="Arial" w:cs="Arial"/>
          <w:sz w:val="24"/>
          <w:szCs w:val="24"/>
        </w:rPr>
      </w:pPr>
      <w:r>
        <w:rPr>
          <w:rFonts w:ascii="Arial" w:eastAsia="Arial" w:hAnsi="Arial" w:cs="Arial"/>
          <w:sz w:val="24"/>
          <w:szCs w:val="24"/>
        </w:rPr>
        <w:t xml:space="preserve">Members of </w:t>
      </w:r>
      <w:r>
        <w:rPr>
          <w:rFonts w:ascii="Arial" w:eastAsia="Arial" w:hAnsi="Arial" w:cs="Arial"/>
          <w:sz w:val="24"/>
          <w:szCs w:val="24"/>
        </w:rPr>
        <w:t>the Committee have collective responsibility for its operation and are expected to contribute fully to the work of the Committee. They must be able and willing to:</w:t>
      </w:r>
    </w:p>
    <w:p w:rsidR="00471BF9" w:rsidRDefault="00DB7F52">
      <w:pPr>
        <w:spacing w:after="0"/>
        <w:jc w:val="both"/>
        <w:rPr>
          <w:rFonts w:ascii="Arial" w:eastAsia="Arial" w:hAnsi="Arial" w:cs="Arial"/>
          <w:sz w:val="24"/>
          <w:szCs w:val="24"/>
        </w:rPr>
      </w:pPr>
      <w:r>
        <w:rPr>
          <w:rFonts w:ascii="Arial" w:eastAsia="Arial" w:hAnsi="Arial" w:cs="Arial"/>
          <w:sz w:val="24"/>
          <w:szCs w:val="24"/>
        </w:rPr>
        <w:t xml:space="preserve"> </w:t>
      </w:r>
    </w:p>
    <w:p w:rsidR="00471BF9" w:rsidRDefault="00DB7F52">
      <w:pPr>
        <w:spacing w:after="0"/>
        <w:ind w:left="720"/>
        <w:jc w:val="both"/>
        <w:rPr>
          <w:rFonts w:ascii="Arial" w:eastAsia="Arial" w:hAnsi="Arial" w:cs="Arial"/>
          <w:sz w:val="24"/>
          <w:szCs w:val="24"/>
        </w:rPr>
      </w:pPr>
      <w:proofErr w:type="gramStart"/>
      <w:r>
        <w:rPr>
          <w:rFonts w:ascii="Arial" w:eastAsia="Arial" w:hAnsi="Arial" w:cs="Arial"/>
          <w:sz w:val="24"/>
          <w:szCs w:val="24"/>
        </w:rPr>
        <w:t xml:space="preserve">●  </w:t>
      </w:r>
      <w:r>
        <w:rPr>
          <w:rFonts w:ascii="Arial" w:eastAsia="Arial" w:hAnsi="Arial" w:cs="Arial"/>
          <w:sz w:val="24"/>
          <w:szCs w:val="24"/>
        </w:rPr>
        <w:tab/>
      </w:r>
      <w:proofErr w:type="gramEnd"/>
      <w:r>
        <w:rPr>
          <w:rFonts w:ascii="Arial" w:eastAsia="Arial" w:hAnsi="Arial" w:cs="Arial"/>
          <w:sz w:val="24"/>
          <w:szCs w:val="24"/>
        </w:rPr>
        <w:t>Engage fully in collective consideration of issues and formulation of recommendations taking account of the full range of relevant factors;</w:t>
      </w:r>
    </w:p>
    <w:p w:rsidR="00471BF9" w:rsidRDefault="00DB7F52">
      <w:pPr>
        <w:spacing w:after="0"/>
        <w:ind w:left="720"/>
        <w:jc w:val="both"/>
        <w:rPr>
          <w:rFonts w:ascii="Arial" w:eastAsia="Arial" w:hAnsi="Arial" w:cs="Arial"/>
          <w:sz w:val="24"/>
          <w:szCs w:val="24"/>
        </w:rPr>
      </w:pPr>
      <w:proofErr w:type="gramStart"/>
      <w:r>
        <w:rPr>
          <w:rFonts w:ascii="Arial" w:eastAsia="Arial" w:hAnsi="Arial" w:cs="Arial"/>
          <w:sz w:val="24"/>
          <w:szCs w:val="24"/>
        </w:rPr>
        <w:t xml:space="preserve">●  </w:t>
      </w:r>
      <w:r>
        <w:rPr>
          <w:rFonts w:ascii="Arial" w:eastAsia="Arial" w:hAnsi="Arial" w:cs="Arial"/>
          <w:sz w:val="24"/>
          <w:szCs w:val="24"/>
        </w:rPr>
        <w:tab/>
      </w:r>
      <w:proofErr w:type="gramEnd"/>
      <w:r>
        <w:rPr>
          <w:rFonts w:ascii="Arial" w:eastAsia="Arial" w:hAnsi="Arial" w:cs="Arial"/>
          <w:sz w:val="24"/>
          <w:szCs w:val="24"/>
        </w:rPr>
        <w:t>Contribute to drafting of reports and position papers; including co-leading with the Chair on reviews; and,</w:t>
      </w:r>
    </w:p>
    <w:p w:rsidR="00471BF9" w:rsidRDefault="00DB7F52">
      <w:pPr>
        <w:spacing w:after="0"/>
        <w:ind w:left="720"/>
        <w:jc w:val="both"/>
        <w:rPr>
          <w:rFonts w:ascii="Arial" w:eastAsia="Arial" w:hAnsi="Arial" w:cs="Arial"/>
          <w:sz w:val="24"/>
          <w:szCs w:val="24"/>
        </w:rPr>
      </w:pPr>
      <w:proofErr w:type="gramStart"/>
      <w:r>
        <w:rPr>
          <w:rFonts w:ascii="Arial" w:eastAsia="Arial" w:hAnsi="Arial" w:cs="Arial"/>
          <w:sz w:val="24"/>
          <w:szCs w:val="24"/>
        </w:rPr>
        <w:t xml:space="preserve">●  </w:t>
      </w:r>
      <w:r>
        <w:rPr>
          <w:rFonts w:ascii="Arial" w:eastAsia="Arial" w:hAnsi="Arial" w:cs="Arial"/>
          <w:sz w:val="24"/>
          <w:szCs w:val="24"/>
        </w:rPr>
        <w:tab/>
      </w:r>
      <w:proofErr w:type="gramEnd"/>
      <w:r>
        <w:rPr>
          <w:rFonts w:ascii="Arial" w:eastAsia="Arial" w:hAnsi="Arial" w:cs="Arial"/>
          <w:sz w:val="24"/>
          <w:szCs w:val="24"/>
        </w:rPr>
        <w:t>Ensure that the work of the Committee is open and transparent, in particular by appearing at public meetings and evidence sessions.</w:t>
      </w:r>
    </w:p>
    <w:p w:rsidR="00471BF9" w:rsidRDefault="00471BF9">
      <w:pPr>
        <w:tabs>
          <w:tab w:val="right" w:pos="8820"/>
        </w:tabs>
        <w:spacing w:after="0" w:line="240" w:lineRule="auto"/>
        <w:jc w:val="both"/>
        <w:rPr>
          <w:rFonts w:ascii="Arial" w:eastAsia="Arial" w:hAnsi="Arial" w:cs="Arial"/>
          <w:sz w:val="24"/>
          <w:szCs w:val="24"/>
        </w:rPr>
      </w:pPr>
    </w:p>
    <w:p w:rsidR="00471BF9" w:rsidRDefault="00DB7F52">
      <w:pPr>
        <w:tabs>
          <w:tab w:val="right" w:pos="8820"/>
        </w:tabs>
        <w:spacing w:after="0" w:line="240" w:lineRule="auto"/>
        <w:jc w:val="both"/>
        <w:rPr>
          <w:rFonts w:ascii="Arial" w:eastAsia="Arial" w:hAnsi="Arial" w:cs="Arial"/>
          <w:sz w:val="24"/>
          <w:szCs w:val="24"/>
        </w:rPr>
      </w:pPr>
      <w:r>
        <w:rPr>
          <w:rFonts w:ascii="Arial" w:eastAsia="Arial" w:hAnsi="Arial" w:cs="Arial"/>
          <w:sz w:val="24"/>
          <w:szCs w:val="24"/>
        </w:rPr>
        <w:t>In addition, all members of the Committee must:</w:t>
      </w:r>
    </w:p>
    <w:p w:rsidR="00471BF9" w:rsidRDefault="00471BF9">
      <w:pPr>
        <w:tabs>
          <w:tab w:val="right" w:pos="8820"/>
        </w:tabs>
        <w:spacing w:after="0" w:line="240" w:lineRule="auto"/>
        <w:jc w:val="both"/>
        <w:rPr>
          <w:rFonts w:ascii="Arial" w:eastAsia="Arial" w:hAnsi="Arial" w:cs="Arial"/>
          <w:sz w:val="24"/>
          <w:szCs w:val="24"/>
        </w:rPr>
      </w:pPr>
    </w:p>
    <w:p w:rsidR="00471BF9" w:rsidRDefault="00DB7F52">
      <w:pPr>
        <w:numPr>
          <w:ilvl w:val="0"/>
          <w:numId w:val="8"/>
        </w:numPr>
        <w:tabs>
          <w:tab w:val="right" w:pos="8820"/>
        </w:tabs>
        <w:spacing w:after="0" w:line="240" w:lineRule="auto"/>
        <w:jc w:val="both"/>
        <w:rPr>
          <w:rFonts w:ascii="Arial" w:eastAsia="Arial" w:hAnsi="Arial" w:cs="Arial"/>
          <w:sz w:val="24"/>
          <w:szCs w:val="24"/>
        </w:rPr>
      </w:pPr>
      <w:r>
        <w:rPr>
          <w:rFonts w:ascii="Arial" w:eastAsia="Arial" w:hAnsi="Arial" w:cs="Arial"/>
          <w:sz w:val="24"/>
          <w:szCs w:val="24"/>
        </w:rPr>
        <w:t>ensure they understand their duties, rights and responsibilities, and that</w:t>
      </w:r>
      <w:r>
        <w:rPr>
          <w:rFonts w:ascii="Arial" w:eastAsia="Arial" w:hAnsi="Arial" w:cs="Arial"/>
          <w:sz w:val="24"/>
          <w:szCs w:val="24"/>
        </w:rPr>
        <w:t xml:space="preserve"> they are familiar with the function and role of CSPL and any relevant statements of government policy. New Committee members will be briefed on these issues by the Secretariat;</w:t>
      </w:r>
    </w:p>
    <w:p w:rsidR="00471BF9" w:rsidRDefault="00471BF9">
      <w:pPr>
        <w:tabs>
          <w:tab w:val="right" w:pos="8820"/>
        </w:tabs>
        <w:spacing w:after="0" w:line="240" w:lineRule="auto"/>
        <w:ind w:left="720"/>
        <w:jc w:val="both"/>
        <w:rPr>
          <w:rFonts w:ascii="Arial" w:eastAsia="Arial" w:hAnsi="Arial" w:cs="Arial"/>
          <w:sz w:val="24"/>
          <w:szCs w:val="24"/>
        </w:rPr>
      </w:pPr>
    </w:p>
    <w:p w:rsidR="00471BF9" w:rsidRDefault="00DB7F52">
      <w:pPr>
        <w:numPr>
          <w:ilvl w:val="0"/>
          <w:numId w:val="8"/>
        </w:numPr>
        <w:tabs>
          <w:tab w:val="right" w:pos="8820"/>
        </w:tabs>
        <w:spacing w:after="0" w:line="240" w:lineRule="auto"/>
        <w:jc w:val="both"/>
        <w:rPr>
          <w:rFonts w:ascii="Arial" w:eastAsia="Arial" w:hAnsi="Arial" w:cs="Arial"/>
          <w:sz w:val="24"/>
          <w:szCs w:val="24"/>
        </w:rPr>
      </w:pPr>
      <w:r>
        <w:rPr>
          <w:rFonts w:ascii="Arial" w:eastAsia="Arial" w:hAnsi="Arial" w:cs="Arial"/>
          <w:sz w:val="24"/>
          <w:szCs w:val="24"/>
        </w:rPr>
        <w:t xml:space="preserve">ensure they act in accordance with the Code of Practice for board members of </w:t>
      </w:r>
      <w:r>
        <w:rPr>
          <w:rFonts w:ascii="Arial" w:eastAsia="Arial" w:hAnsi="Arial" w:cs="Arial"/>
          <w:sz w:val="24"/>
          <w:szCs w:val="24"/>
        </w:rPr>
        <w:t xml:space="preserve">public bodies and the Seven Principles of Public Life; </w:t>
      </w:r>
    </w:p>
    <w:p w:rsidR="00471BF9" w:rsidRDefault="00471BF9">
      <w:pPr>
        <w:spacing w:after="0" w:line="240" w:lineRule="auto"/>
        <w:rPr>
          <w:rFonts w:ascii="Arial" w:eastAsia="Arial" w:hAnsi="Arial" w:cs="Arial"/>
          <w:sz w:val="24"/>
          <w:szCs w:val="24"/>
        </w:rPr>
      </w:pPr>
    </w:p>
    <w:p w:rsidR="00471BF9" w:rsidRDefault="00DB7F52">
      <w:pPr>
        <w:numPr>
          <w:ilvl w:val="0"/>
          <w:numId w:val="8"/>
        </w:numPr>
        <w:tabs>
          <w:tab w:val="right" w:pos="8820"/>
        </w:tabs>
        <w:spacing w:after="0" w:line="240" w:lineRule="auto"/>
        <w:jc w:val="both"/>
        <w:rPr>
          <w:rFonts w:ascii="Arial" w:eastAsia="Arial" w:hAnsi="Arial" w:cs="Arial"/>
          <w:sz w:val="24"/>
          <w:szCs w:val="24"/>
        </w:rPr>
      </w:pPr>
      <w:r>
        <w:rPr>
          <w:rFonts w:ascii="Arial" w:eastAsia="Arial" w:hAnsi="Arial" w:cs="Arial"/>
          <w:sz w:val="24"/>
          <w:szCs w:val="24"/>
        </w:rPr>
        <w:t>comply with any rules set by the Committee and Cabinet Office regarding remuneration and allowances, the reimbursement of expenses and the acceptance of gifts and hospitality; and</w:t>
      </w:r>
    </w:p>
    <w:p w:rsidR="00471BF9" w:rsidRDefault="00471BF9">
      <w:pPr>
        <w:tabs>
          <w:tab w:val="right" w:pos="8820"/>
        </w:tabs>
        <w:spacing w:after="0" w:line="240" w:lineRule="auto"/>
        <w:ind w:left="720"/>
        <w:jc w:val="both"/>
        <w:rPr>
          <w:rFonts w:ascii="Arial" w:eastAsia="Arial" w:hAnsi="Arial" w:cs="Arial"/>
          <w:sz w:val="24"/>
          <w:szCs w:val="24"/>
        </w:rPr>
      </w:pPr>
    </w:p>
    <w:p w:rsidR="00471BF9" w:rsidRDefault="00DB7F52">
      <w:pPr>
        <w:numPr>
          <w:ilvl w:val="0"/>
          <w:numId w:val="8"/>
        </w:numPr>
        <w:tabs>
          <w:tab w:val="right" w:pos="8820"/>
        </w:tabs>
        <w:spacing w:after="0" w:line="240" w:lineRule="auto"/>
        <w:jc w:val="both"/>
        <w:rPr>
          <w:rFonts w:ascii="Arial" w:eastAsia="Arial" w:hAnsi="Arial" w:cs="Arial"/>
          <w:sz w:val="24"/>
          <w:szCs w:val="24"/>
        </w:rPr>
        <w:sectPr w:rsidR="00471BF9">
          <w:type w:val="continuous"/>
          <w:pgSz w:w="11906" w:h="16838"/>
          <w:pgMar w:top="720" w:right="720" w:bottom="720" w:left="720" w:header="708" w:footer="708" w:gutter="0"/>
          <w:cols w:space="720"/>
        </w:sectPr>
      </w:pPr>
      <w:r>
        <w:rPr>
          <w:rFonts w:ascii="Arial" w:eastAsia="Arial" w:hAnsi="Arial" w:cs="Arial"/>
          <w:sz w:val="24"/>
          <w:szCs w:val="24"/>
        </w:rPr>
        <w:t>not misuse information gained in the course of their public service for personal gain or for political purpose, nor seek to use the role of public service to promote their private interests or those of closely connected persons, firms, businesses or other</w:t>
      </w:r>
      <w:r>
        <w:rPr>
          <w:rFonts w:ascii="Arial" w:eastAsia="Arial" w:hAnsi="Arial" w:cs="Arial"/>
          <w:sz w:val="24"/>
          <w:szCs w:val="24"/>
        </w:rPr>
        <w:t xml:space="preserve"> organisations.</w:t>
      </w:r>
    </w:p>
    <w:p w:rsidR="00471BF9" w:rsidRDefault="00471BF9">
      <w:pPr>
        <w:pStyle w:val="Heading1"/>
        <w:spacing w:after="0"/>
      </w:pPr>
      <w:bookmarkStart w:id="10" w:name="_heading=h.3dy6vkm" w:colFirst="0" w:colLast="0"/>
      <w:bookmarkEnd w:id="10"/>
    </w:p>
    <w:p w:rsidR="00471BF9" w:rsidRDefault="00471BF9">
      <w:pPr>
        <w:pStyle w:val="Heading1"/>
        <w:spacing w:after="0"/>
      </w:pPr>
    </w:p>
    <w:p w:rsidR="00471BF9" w:rsidRDefault="00471BF9">
      <w:pPr>
        <w:pStyle w:val="Heading1"/>
        <w:spacing w:after="0"/>
      </w:pPr>
    </w:p>
    <w:p w:rsidR="00471BF9" w:rsidRDefault="00471BF9">
      <w:pPr>
        <w:pStyle w:val="Heading1"/>
        <w:spacing w:after="0"/>
      </w:pPr>
    </w:p>
    <w:p w:rsidR="00471BF9" w:rsidRDefault="00471BF9">
      <w:pPr>
        <w:pStyle w:val="Heading1"/>
        <w:spacing w:after="0"/>
      </w:pPr>
    </w:p>
    <w:p w:rsidR="00471BF9" w:rsidRDefault="00471BF9">
      <w:pPr>
        <w:pStyle w:val="Heading1"/>
        <w:spacing w:after="0"/>
      </w:pPr>
    </w:p>
    <w:p w:rsidR="00471BF9" w:rsidRDefault="00471BF9">
      <w:pPr>
        <w:pStyle w:val="Heading1"/>
        <w:spacing w:after="0"/>
      </w:pPr>
    </w:p>
    <w:p w:rsidR="00471BF9" w:rsidRDefault="00471BF9">
      <w:pPr>
        <w:pStyle w:val="Heading1"/>
        <w:spacing w:after="0"/>
      </w:pPr>
    </w:p>
    <w:p w:rsidR="00471BF9" w:rsidRDefault="00DB7F52">
      <w:pPr>
        <w:pStyle w:val="Heading1"/>
        <w:spacing w:after="0"/>
      </w:pPr>
      <w:r>
        <w:lastRenderedPageBreak/>
        <w:t>Person specification and eligibility criteria</w:t>
      </w:r>
    </w:p>
    <w:p w:rsidR="00471BF9" w:rsidRDefault="00471BF9">
      <w:pPr>
        <w:spacing w:after="0"/>
        <w:rPr>
          <w:sz w:val="24"/>
          <w:szCs w:val="24"/>
        </w:rPr>
      </w:pPr>
    </w:p>
    <w:p w:rsidR="00471BF9" w:rsidRDefault="00DB7F52">
      <w:pPr>
        <w:pBdr>
          <w:top w:val="nil"/>
          <w:left w:val="nil"/>
          <w:bottom w:val="nil"/>
          <w:right w:val="nil"/>
          <w:between w:val="nil"/>
        </w:pBdr>
        <w:jc w:val="both"/>
        <w:rPr>
          <w:rFonts w:ascii="Arial" w:eastAsia="Arial" w:hAnsi="Arial" w:cs="Arial"/>
          <w:color w:val="000000"/>
          <w:sz w:val="24"/>
          <w:szCs w:val="24"/>
        </w:rPr>
        <w:sectPr w:rsidR="00471BF9">
          <w:type w:val="continuous"/>
          <w:pgSz w:w="11906" w:h="16838"/>
          <w:pgMar w:top="720" w:right="720" w:bottom="720" w:left="720" w:header="708" w:footer="708" w:gutter="0"/>
          <w:cols w:space="720"/>
        </w:sectPr>
      </w:pPr>
      <w:r>
        <w:rPr>
          <w:rFonts w:ascii="Arial" w:eastAsia="Arial" w:hAnsi="Arial" w:cs="Arial"/>
          <w:color w:val="000000"/>
          <w:sz w:val="24"/>
          <w:szCs w:val="24"/>
        </w:rPr>
        <w:t>All candidates must demonstrate, in their CV and supporting letter, how they meet the following criteria, through their knowledge, attributes and skills</w:t>
      </w:r>
      <w:r>
        <w:rPr>
          <w:rFonts w:ascii="Arial" w:eastAsia="Arial" w:hAnsi="Arial" w:cs="Arial"/>
          <w:sz w:val="24"/>
          <w:szCs w:val="24"/>
        </w:rPr>
        <w:t>:</w:t>
      </w:r>
    </w:p>
    <w:p w:rsidR="00471BF9" w:rsidRDefault="00471BF9">
      <w:pPr>
        <w:widowControl w:val="0"/>
        <w:pBdr>
          <w:top w:val="nil"/>
          <w:left w:val="nil"/>
          <w:bottom w:val="nil"/>
          <w:right w:val="nil"/>
          <w:between w:val="nil"/>
        </w:pBdr>
        <w:spacing w:after="0"/>
        <w:rPr>
          <w:rFonts w:ascii="Arial" w:eastAsia="Arial" w:hAnsi="Arial" w:cs="Arial"/>
          <w:color w:val="000000"/>
          <w:sz w:val="24"/>
          <w:szCs w:val="24"/>
        </w:rPr>
      </w:pPr>
    </w:p>
    <w:tbl>
      <w:tblPr>
        <w:tblStyle w:val="a0"/>
        <w:tblW w:w="104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5228"/>
        <w:gridCol w:w="5228"/>
      </w:tblGrid>
      <w:tr w:rsidR="00471BF9">
        <w:tc>
          <w:tcPr>
            <w:tcW w:w="5228" w:type="dxa"/>
          </w:tcPr>
          <w:p w:rsidR="00471BF9" w:rsidRDefault="00DB7F52">
            <w:pPr>
              <w:tabs>
                <w:tab w:val="right" w:pos="5012"/>
              </w:tabs>
              <w:jc w:val="both"/>
              <w:rPr>
                <w:rFonts w:ascii="Arial" w:eastAsia="Arial" w:hAnsi="Arial" w:cs="Arial"/>
                <w:b/>
                <w:color w:val="1877C0"/>
                <w:sz w:val="24"/>
                <w:szCs w:val="24"/>
              </w:rPr>
            </w:pPr>
            <w:r>
              <w:rPr>
                <w:rFonts w:ascii="Arial" w:eastAsia="Arial" w:hAnsi="Arial" w:cs="Arial"/>
                <w:b/>
                <w:color w:val="1877C0"/>
                <w:sz w:val="24"/>
                <w:szCs w:val="24"/>
              </w:rPr>
              <w:t>Essential Criteria</w:t>
            </w:r>
            <w:r>
              <w:rPr>
                <w:rFonts w:ascii="Arial" w:eastAsia="Arial" w:hAnsi="Arial" w:cs="Arial"/>
                <w:b/>
                <w:color w:val="1877C0"/>
                <w:sz w:val="24"/>
                <w:szCs w:val="24"/>
              </w:rPr>
              <w:tab/>
            </w:r>
          </w:p>
        </w:tc>
        <w:tc>
          <w:tcPr>
            <w:tcW w:w="5228" w:type="dxa"/>
          </w:tcPr>
          <w:p w:rsidR="00471BF9" w:rsidRDefault="00471BF9">
            <w:pPr>
              <w:jc w:val="both"/>
              <w:rPr>
                <w:rFonts w:ascii="Arial" w:eastAsia="Arial" w:hAnsi="Arial" w:cs="Arial"/>
                <w:b/>
                <w:color w:val="1877C0"/>
                <w:sz w:val="24"/>
                <w:szCs w:val="24"/>
              </w:rPr>
            </w:pPr>
          </w:p>
        </w:tc>
      </w:tr>
      <w:tr w:rsidR="00471BF9">
        <w:tc>
          <w:tcPr>
            <w:tcW w:w="5228" w:type="dxa"/>
          </w:tcPr>
          <w:p w:rsidR="00471BF9" w:rsidRDefault="00DB7F52">
            <w:pPr>
              <w:numPr>
                <w:ilvl w:val="0"/>
                <w:numId w:val="6"/>
              </w:numPr>
              <w:spacing w:before="240" w:after="0" w:line="240" w:lineRule="auto"/>
              <w:rPr>
                <w:rFonts w:ascii="Arial" w:eastAsia="Arial" w:hAnsi="Arial" w:cs="Arial"/>
                <w:color w:val="000000"/>
                <w:sz w:val="24"/>
                <w:szCs w:val="24"/>
                <w:highlight w:val="white"/>
              </w:rPr>
            </w:pPr>
            <w:r>
              <w:rPr>
                <w:rFonts w:ascii="Arial" w:eastAsia="Arial" w:hAnsi="Arial" w:cs="Arial"/>
                <w:sz w:val="24"/>
                <w:szCs w:val="24"/>
                <w:highlight w:val="white"/>
              </w:rPr>
              <w:t>The ability to make sound, politically independent judgements using a range of complex information;</w:t>
            </w:r>
          </w:p>
          <w:p w:rsidR="00471BF9" w:rsidRDefault="00DB7F52">
            <w:pPr>
              <w:numPr>
                <w:ilvl w:val="0"/>
                <w:numId w:val="6"/>
              </w:numPr>
              <w:spacing w:after="0" w:line="240" w:lineRule="auto"/>
              <w:rPr>
                <w:rFonts w:ascii="Arial" w:eastAsia="Arial" w:hAnsi="Arial" w:cs="Arial"/>
                <w:color w:val="000000"/>
                <w:sz w:val="24"/>
                <w:szCs w:val="24"/>
                <w:highlight w:val="white"/>
              </w:rPr>
            </w:pPr>
            <w:r>
              <w:rPr>
                <w:rFonts w:ascii="Arial" w:eastAsia="Arial" w:hAnsi="Arial" w:cs="Arial"/>
                <w:sz w:val="24"/>
                <w:szCs w:val="24"/>
                <w:highlight w:val="white"/>
              </w:rPr>
              <w:t>Understanding of, and commitment to, the need to maintain the highest standards of public life;</w:t>
            </w:r>
          </w:p>
          <w:p w:rsidR="00471BF9" w:rsidRDefault="00DB7F52">
            <w:pPr>
              <w:numPr>
                <w:ilvl w:val="0"/>
                <w:numId w:val="6"/>
              </w:numPr>
              <w:spacing w:after="0" w:line="240" w:lineRule="auto"/>
              <w:rPr>
                <w:rFonts w:ascii="Arial" w:eastAsia="Arial" w:hAnsi="Arial" w:cs="Arial"/>
                <w:color w:val="000000"/>
                <w:sz w:val="24"/>
                <w:szCs w:val="24"/>
                <w:highlight w:val="white"/>
              </w:rPr>
            </w:pPr>
            <w:r>
              <w:rPr>
                <w:rFonts w:ascii="Arial" w:eastAsia="Arial" w:hAnsi="Arial" w:cs="Arial"/>
                <w:sz w:val="24"/>
                <w:szCs w:val="24"/>
                <w:highlight w:val="white"/>
              </w:rPr>
              <w:t>The ability to command the confidence of Ministers, Parliament and the public; and,</w:t>
            </w:r>
          </w:p>
          <w:p w:rsidR="00471BF9" w:rsidRDefault="00DB7F52">
            <w:pPr>
              <w:numPr>
                <w:ilvl w:val="0"/>
                <w:numId w:val="6"/>
              </w:numPr>
              <w:spacing w:after="240" w:line="240" w:lineRule="auto"/>
              <w:rPr>
                <w:rFonts w:ascii="Arial" w:eastAsia="Arial" w:hAnsi="Arial" w:cs="Arial"/>
                <w:color w:val="000000"/>
                <w:sz w:val="24"/>
                <w:szCs w:val="24"/>
                <w:highlight w:val="white"/>
              </w:rPr>
            </w:pPr>
            <w:r>
              <w:rPr>
                <w:rFonts w:ascii="Arial" w:eastAsia="Arial" w:hAnsi="Arial" w:cs="Arial"/>
                <w:sz w:val="24"/>
                <w:szCs w:val="24"/>
                <w:highlight w:val="white"/>
              </w:rPr>
              <w:t xml:space="preserve">The ability to examine issues in an objective and analytical way. </w:t>
            </w:r>
          </w:p>
          <w:p w:rsidR="00471BF9" w:rsidRDefault="00471BF9">
            <w:pPr>
              <w:spacing w:after="0"/>
              <w:ind w:left="360"/>
              <w:rPr>
                <w:rFonts w:ascii="Arial" w:eastAsia="Arial" w:hAnsi="Arial" w:cs="Arial"/>
                <w:sz w:val="24"/>
                <w:szCs w:val="24"/>
              </w:rPr>
            </w:pPr>
          </w:p>
        </w:tc>
        <w:tc>
          <w:tcPr>
            <w:tcW w:w="5228" w:type="dxa"/>
          </w:tcPr>
          <w:p w:rsidR="00471BF9" w:rsidRDefault="00471BF9">
            <w:pPr>
              <w:spacing w:after="0"/>
              <w:ind w:left="360"/>
              <w:rPr>
                <w:rFonts w:ascii="Arial" w:eastAsia="Arial" w:hAnsi="Arial" w:cs="Arial"/>
                <w:color w:val="000000"/>
                <w:sz w:val="24"/>
                <w:szCs w:val="24"/>
              </w:rPr>
            </w:pPr>
          </w:p>
          <w:p w:rsidR="00471BF9" w:rsidRDefault="00471BF9">
            <w:pPr>
              <w:spacing w:after="0"/>
              <w:ind w:left="360"/>
              <w:rPr>
                <w:rFonts w:ascii="Arial" w:eastAsia="Arial" w:hAnsi="Arial" w:cs="Arial"/>
                <w:sz w:val="24"/>
                <w:szCs w:val="24"/>
              </w:rPr>
            </w:pPr>
          </w:p>
          <w:p w:rsidR="00471BF9" w:rsidRDefault="00471BF9">
            <w:pPr>
              <w:spacing w:after="0"/>
              <w:ind w:left="360"/>
              <w:rPr>
                <w:rFonts w:ascii="Arial" w:eastAsia="Arial" w:hAnsi="Arial" w:cs="Arial"/>
                <w:sz w:val="24"/>
                <w:szCs w:val="24"/>
              </w:rPr>
            </w:pPr>
          </w:p>
          <w:p w:rsidR="00471BF9" w:rsidRDefault="00471BF9">
            <w:pPr>
              <w:spacing w:after="0"/>
              <w:rPr>
                <w:rFonts w:ascii="Arial" w:eastAsia="Arial" w:hAnsi="Arial" w:cs="Arial"/>
                <w:sz w:val="24"/>
                <w:szCs w:val="24"/>
              </w:rPr>
            </w:pPr>
          </w:p>
        </w:tc>
      </w:tr>
    </w:tbl>
    <w:p w:rsidR="00471BF9" w:rsidRDefault="00DB7F52">
      <w:pPr>
        <w:spacing w:after="0"/>
        <w:rPr>
          <w:rFonts w:ascii="Arial" w:eastAsia="Arial" w:hAnsi="Arial" w:cs="Arial"/>
          <w:sz w:val="24"/>
          <w:szCs w:val="24"/>
        </w:rPr>
      </w:pPr>
      <w:r>
        <w:rPr>
          <w:rFonts w:ascii="Arial" w:eastAsia="Arial" w:hAnsi="Arial" w:cs="Arial"/>
          <w:sz w:val="24"/>
          <w:szCs w:val="24"/>
        </w:rPr>
        <w:t xml:space="preserve"> Applicants should also consider whether their interests, or any other roles they hold, might present a conflict with possible subjects of inquiry.</w:t>
      </w:r>
    </w:p>
    <w:p w:rsidR="00471BF9" w:rsidRDefault="00471BF9">
      <w:pPr>
        <w:jc w:val="both"/>
        <w:rPr>
          <w:rFonts w:ascii="Arial" w:eastAsia="Arial" w:hAnsi="Arial" w:cs="Arial"/>
          <w:b/>
          <w:color w:val="0070C0"/>
          <w:sz w:val="24"/>
          <w:szCs w:val="24"/>
        </w:rPr>
      </w:pPr>
    </w:p>
    <w:p w:rsidR="00471BF9" w:rsidRDefault="00DB7F52">
      <w:pPr>
        <w:jc w:val="both"/>
        <w:rPr>
          <w:rFonts w:ascii="Arial" w:eastAsia="Arial" w:hAnsi="Arial" w:cs="Arial"/>
          <w:sz w:val="24"/>
          <w:szCs w:val="24"/>
        </w:rPr>
      </w:pPr>
      <w:r>
        <w:rPr>
          <w:rFonts w:ascii="Arial" w:eastAsia="Arial" w:hAnsi="Arial" w:cs="Arial"/>
          <w:b/>
          <w:color w:val="0070C0"/>
          <w:sz w:val="24"/>
          <w:szCs w:val="24"/>
        </w:rPr>
        <w:t xml:space="preserve">Assessment process </w:t>
      </w:r>
    </w:p>
    <w:p w:rsidR="00471BF9" w:rsidRDefault="00DB7F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During the sift, the Advisory Assessment Panel will assess candidate’s applications aga</w:t>
      </w:r>
      <w:r>
        <w:rPr>
          <w:rFonts w:ascii="Arial" w:eastAsia="Arial" w:hAnsi="Arial" w:cs="Arial"/>
          <w:color w:val="000000"/>
          <w:sz w:val="24"/>
          <w:szCs w:val="24"/>
        </w:rPr>
        <w:t xml:space="preserve">inst the eligibility criteria. The panel will also provide an overall score which reflects the degree to which </w:t>
      </w:r>
      <w:r>
        <w:rPr>
          <w:rFonts w:ascii="Arial" w:eastAsia="Arial" w:hAnsi="Arial" w:cs="Arial"/>
          <w:sz w:val="24"/>
          <w:szCs w:val="24"/>
        </w:rPr>
        <w:t>candidates</w:t>
      </w:r>
      <w:r>
        <w:rPr>
          <w:rFonts w:ascii="Arial" w:eastAsia="Arial" w:hAnsi="Arial" w:cs="Arial"/>
          <w:color w:val="000000"/>
          <w:sz w:val="24"/>
          <w:szCs w:val="24"/>
        </w:rPr>
        <w:t xml:space="preserve"> demonstrated their suitability for the role across all of the eligibility criteria. Based on the strength of the field of applicants, </w:t>
      </w:r>
      <w:r>
        <w:rPr>
          <w:rFonts w:ascii="Arial" w:eastAsia="Arial" w:hAnsi="Arial" w:cs="Arial"/>
          <w:color w:val="000000"/>
          <w:sz w:val="24"/>
          <w:szCs w:val="24"/>
        </w:rPr>
        <w:t>the selection panel will set a “minimum passable mark” which candidates must meet in order to be shortlisted to interview.</w:t>
      </w:r>
    </w:p>
    <w:p w:rsidR="00471BF9" w:rsidRDefault="00DB7F52">
      <w:pPr>
        <w:pBdr>
          <w:top w:val="nil"/>
          <w:left w:val="nil"/>
          <w:bottom w:val="nil"/>
          <w:right w:val="nil"/>
          <w:between w:val="nil"/>
        </w:pBdr>
        <w:jc w:val="both"/>
        <w:rPr>
          <w:rFonts w:ascii="Arial" w:eastAsia="Arial" w:hAnsi="Arial" w:cs="Arial"/>
          <w:b/>
          <w:color w:val="0070C0"/>
          <w:sz w:val="24"/>
          <w:szCs w:val="24"/>
        </w:rPr>
        <w:sectPr w:rsidR="00471BF9">
          <w:headerReference w:type="default" r:id="rId22"/>
          <w:type w:val="continuous"/>
          <w:pgSz w:w="11906" w:h="16838"/>
          <w:pgMar w:top="720" w:right="720" w:bottom="720" w:left="720" w:header="708" w:footer="708" w:gutter="0"/>
          <w:cols w:space="720"/>
          <w:titlePg/>
        </w:sectPr>
      </w:pPr>
      <w:r>
        <w:rPr>
          <w:rFonts w:ascii="Arial" w:eastAsia="Arial" w:hAnsi="Arial" w:cs="Arial"/>
          <w:b/>
          <w:color w:val="0070C0"/>
          <w:sz w:val="24"/>
          <w:szCs w:val="24"/>
        </w:rPr>
        <w:t>Disability Confident - minimum criteria</w:t>
      </w:r>
    </w:p>
    <w:p w:rsidR="00471BF9" w:rsidRDefault="00DB7F52">
      <w:pPr>
        <w:pBdr>
          <w:top w:val="nil"/>
          <w:left w:val="nil"/>
          <w:bottom w:val="nil"/>
          <w:right w:val="nil"/>
          <w:between w:val="nil"/>
        </w:pBdr>
        <w:jc w:val="both"/>
        <w:rPr>
          <w:rFonts w:ascii="Arial" w:eastAsia="Arial" w:hAnsi="Arial" w:cs="Arial"/>
          <w:color w:val="000000"/>
          <w:sz w:val="24"/>
          <w:szCs w:val="24"/>
        </w:rPr>
        <w:sectPr w:rsidR="00471BF9">
          <w:type w:val="continuous"/>
          <w:pgSz w:w="11906" w:h="16838"/>
          <w:pgMar w:top="720" w:right="720" w:bottom="720" w:left="720" w:header="708" w:footer="708" w:gutter="0"/>
          <w:cols w:space="720"/>
          <w:titlePg/>
        </w:sectPr>
      </w:pPr>
      <w:r>
        <w:rPr>
          <w:rFonts w:ascii="Arial" w:eastAsia="Arial" w:hAnsi="Arial" w:cs="Arial"/>
          <w:color w:val="000000"/>
          <w:sz w:val="24"/>
          <w:szCs w:val="24"/>
        </w:rPr>
        <w:t>Candidates who apply under the Disability Co</w:t>
      </w:r>
      <w:r>
        <w:rPr>
          <w:rFonts w:ascii="Arial" w:eastAsia="Arial" w:hAnsi="Arial" w:cs="Arial"/>
          <w:color w:val="000000"/>
          <w:sz w:val="24"/>
          <w:szCs w:val="24"/>
        </w:rPr>
        <w:t xml:space="preserve">nfident scheme will be assessed against the </w:t>
      </w:r>
      <w:r>
        <w:rPr>
          <w:rFonts w:ascii="Arial" w:eastAsia="Arial" w:hAnsi="Arial" w:cs="Arial"/>
          <w:b/>
          <w:sz w:val="24"/>
          <w:szCs w:val="24"/>
        </w:rPr>
        <w:t>essential criteria</w:t>
      </w:r>
      <w:r>
        <w:rPr>
          <w:rFonts w:ascii="Arial" w:eastAsia="Arial" w:hAnsi="Arial" w:cs="Arial"/>
          <w:b/>
          <w:color w:val="000000"/>
          <w:sz w:val="24"/>
          <w:szCs w:val="24"/>
        </w:rPr>
        <w:t xml:space="preserve"> </w:t>
      </w:r>
      <w:r>
        <w:rPr>
          <w:rFonts w:ascii="Arial" w:eastAsia="Arial" w:hAnsi="Arial" w:cs="Arial"/>
          <w:color w:val="000000"/>
          <w:sz w:val="24"/>
          <w:szCs w:val="24"/>
        </w:rPr>
        <w:t xml:space="preserve">for the role, as set out </w:t>
      </w:r>
      <w:r>
        <w:rPr>
          <w:rFonts w:ascii="Arial" w:eastAsia="Arial" w:hAnsi="Arial" w:cs="Arial"/>
          <w:sz w:val="24"/>
          <w:szCs w:val="24"/>
        </w:rPr>
        <w:t>above</w:t>
      </w:r>
      <w:r>
        <w:rPr>
          <w:rFonts w:ascii="Arial" w:eastAsia="Arial" w:hAnsi="Arial" w:cs="Arial"/>
          <w:color w:val="000000"/>
          <w:sz w:val="24"/>
          <w:szCs w:val="24"/>
        </w:rPr>
        <w:t xml:space="preserve">. In order to be shortlisted for interview, candidates must receive a minimum overall score </w:t>
      </w:r>
      <w:r>
        <w:rPr>
          <w:rFonts w:ascii="Arial" w:eastAsia="Arial" w:hAnsi="Arial" w:cs="Arial"/>
          <w:sz w:val="24"/>
          <w:szCs w:val="24"/>
        </w:rPr>
        <w:t>decided by the Advisory Assessment Panel</w:t>
      </w:r>
      <w:r>
        <w:rPr>
          <w:rFonts w:ascii="Arial" w:eastAsia="Arial" w:hAnsi="Arial" w:cs="Arial"/>
          <w:color w:val="000000"/>
          <w:sz w:val="24"/>
          <w:szCs w:val="24"/>
        </w:rPr>
        <w:t xml:space="preserve">; this is the “minimum passable mark” for Disability Confident candidates. </w:t>
      </w:r>
    </w:p>
    <w:p w:rsidR="00471BF9" w:rsidRDefault="00471BF9">
      <w:pPr>
        <w:pBdr>
          <w:top w:val="nil"/>
          <w:left w:val="nil"/>
          <w:bottom w:val="nil"/>
          <w:right w:val="nil"/>
          <w:between w:val="nil"/>
        </w:pBdr>
        <w:jc w:val="both"/>
        <w:rPr>
          <w:rFonts w:ascii="Arial" w:eastAsia="Arial" w:hAnsi="Arial" w:cs="Arial"/>
          <w:color w:val="000000"/>
          <w:sz w:val="24"/>
          <w:szCs w:val="24"/>
        </w:rPr>
      </w:pPr>
    </w:p>
    <w:p w:rsidR="00471BF9" w:rsidRDefault="00471BF9">
      <w:pPr>
        <w:pStyle w:val="Heading1"/>
        <w:spacing w:after="0"/>
      </w:pPr>
      <w:bookmarkStart w:id="11" w:name="_heading=h.4d34og8" w:colFirst="0" w:colLast="0"/>
      <w:bookmarkEnd w:id="11"/>
    </w:p>
    <w:p w:rsidR="00471BF9" w:rsidRDefault="00DB7F52">
      <w:pPr>
        <w:pStyle w:val="Heading1"/>
        <w:spacing w:after="0"/>
      </w:pPr>
      <w:bookmarkStart w:id="12" w:name="_heading=h.7fdx90a5rsf5" w:colFirst="0" w:colLast="0"/>
      <w:bookmarkEnd w:id="12"/>
      <w:r>
        <w:br w:type="page"/>
      </w:r>
    </w:p>
    <w:p w:rsidR="00471BF9" w:rsidRDefault="00DB7F52">
      <w:pPr>
        <w:pStyle w:val="Heading1"/>
        <w:spacing w:after="0"/>
        <w:rPr>
          <w:sz w:val="24"/>
          <w:szCs w:val="24"/>
        </w:rPr>
        <w:sectPr w:rsidR="00471BF9">
          <w:type w:val="continuous"/>
          <w:pgSz w:w="11906" w:h="16838"/>
          <w:pgMar w:top="720" w:right="720" w:bottom="720" w:left="720" w:header="708" w:footer="708" w:gutter="0"/>
          <w:cols w:space="720"/>
          <w:titlePg/>
        </w:sectPr>
      </w:pPr>
      <w:bookmarkStart w:id="13" w:name="_heading=h.uekfhqykd7yj" w:colFirst="0" w:colLast="0"/>
      <w:bookmarkEnd w:id="13"/>
      <w:r>
        <w:lastRenderedPageBreak/>
        <w:t>Time commitment and term of office</w:t>
      </w:r>
    </w:p>
    <w:p w:rsidR="00471BF9" w:rsidRDefault="00471BF9">
      <w:pPr>
        <w:spacing w:after="240"/>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DB7F52">
      <w:pPr>
        <w:pBdr>
          <w:top w:val="nil"/>
          <w:left w:val="nil"/>
          <w:bottom w:val="nil"/>
          <w:right w:val="nil"/>
          <w:between w:val="nil"/>
        </w:pBdr>
        <w:spacing w:after="240" w:line="240" w:lineRule="auto"/>
        <w:rPr>
          <w:rFonts w:ascii="Arial" w:eastAsia="Arial" w:hAnsi="Arial" w:cs="Arial"/>
          <w:color w:val="1877C0"/>
          <w:sz w:val="24"/>
          <w:szCs w:val="24"/>
        </w:rPr>
      </w:pPr>
      <w:bookmarkStart w:id="14" w:name="_heading=h.2s8eyo1" w:colFirst="0" w:colLast="0"/>
      <w:bookmarkEnd w:id="14"/>
      <w:r>
        <w:rPr>
          <w:rFonts w:ascii="Arial" w:eastAsia="Arial" w:hAnsi="Arial" w:cs="Arial"/>
          <w:b/>
          <w:color w:val="1877C0"/>
          <w:sz w:val="24"/>
          <w:szCs w:val="24"/>
        </w:rPr>
        <w:t>Time commitment, remuneration, allowances and abatement</w:t>
      </w:r>
    </w:p>
    <w:p w:rsidR="00471BF9" w:rsidRDefault="00DB7F52">
      <w:pPr>
        <w:numPr>
          <w:ilvl w:val="0"/>
          <w:numId w:val="13"/>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sz w:val="24"/>
          <w:szCs w:val="24"/>
        </w:rPr>
        <w:t xml:space="preserve">Members are expected to commit an average of </w:t>
      </w:r>
      <w:r>
        <w:rPr>
          <w:rFonts w:ascii="Arial" w:eastAsia="Arial" w:hAnsi="Arial" w:cs="Arial"/>
          <w:b/>
          <w:color w:val="1877C0"/>
          <w:sz w:val="24"/>
          <w:szCs w:val="24"/>
        </w:rPr>
        <w:t>two days a month</w:t>
      </w:r>
      <w:r>
        <w:rPr>
          <w:rFonts w:ascii="Arial" w:eastAsia="Arial" w:hAnsi="Arial" w:cs="Arial"/>
          <w:sz w:val="24"/>
          <w:szCs w:val="24"/>
        </w:rPr>
        <w:t xml:space="preserve"> to the role, though this may increase when the Committee is undertaking a review</w:t>
      </w:r>
      <w:r>
        <w:rPr>
          <w:rFonts w:ascii="Arial" w:eastAsia="Arial" w:hAnsi="Arial" w:cs="Arial"/>
          <w:color w:val="000000"/>
          <w:sz w:val="24"/>
          <w:szCs w:val="24"/>
        </w:rPr>
        <w:t xml:space="preserve">; current members receive a flat rate of </w:t>
      </w:r>
      <w:r>
        <w:rPr>
          <w:rFonts w:ascii="Arial" w:eastAsia="Arial" w:hAnsi="Arial" w:cs="Arial"/>
          <w:b/>
          <w:color w:val="1877C0"/>
          <w:sz w:val="24"/>
          <w:szCs w:val="24"/>
        </w:rPr>
        <w:t>£</w:t>
      </w:r>
      <w:r>
        <w:rPr>
          <w:rFonts w:ascii="Arial" w:eastAsia="Arial" w:hAnsi="Arial" w:cs="Arial"/>
          <w:b/>
          <w:color w:val="1877C0"/>
          <w:sz w:val="24"/>
          <w:szCs w:val="24"/>
        </w:rPr>
        <w:t>240 per day</w:t>
      </w:r>
      <w:r>
        <w:rPr>
          <w:rFonts w:ascii="Arial" w:eastAsia="Arial" w:hAnsi="Arial" w:cs="Arial"/>
          <w:color w:val="1877C0"/>
          <w:sz w:val="24"/>
          <w:szCs w:val="24"/>
        </w:rPr>
        <w:t xml:space="preserve"> </w:t>
      </w:r>
      <w:r>
        <w:rPr>
          <w:rFonts w:ascii="Arial" w:eastAsia="Arial" w:hAnsi="Arial" w:cs="Arial"/>
          <w:color w:val="000000"/>
          <w:sz w:val="24"/>
          <w:szCs w:val="24"/>
        </w:rPr>
        <w:t>to cover this.</w:t>
      </w:r>
    </w:p>
    <w:p w:rsidR="00471BF9" w:rsidRDefault="00DB7F52">
      <w:pPr>
        <w:numPr>
          <w:ilvl w:val="0"/>
          <w:numId w:val="13"/>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Remuneration is taxable under Schedule E of the Income and Corporation Taxes Act 1988 (as amended) and subject to Class I National Insurance contributions.  </w:t>
      </w:r>
    </w:p>
    <w:p w:rsidR="00471BF9" w:rsidRDefault="00471BF9">
      <w:pPr>
        <w:pBdr>
          <w:top w:val="nil"/>
          <w:left w:val="nil"/>
          <w:bottom w:val="nil"/>
          <w:right w:val="nil"/>
          <w:between w:val="nil"/>
        </w:pBdr>
        <w:spacing w:before="200" w:after="0" w:line="240" w:lineRule="auto"/>
        <w:ind w:left="360"/>
        <w:jc w:val="both"/>
        <w:rPr>
          <w:rFonts w:ascii="Arial" w:eastAsia="Arial" w:hAnsi="Arial" w:cs="Arial"/>
          <w:sz w:val="24"/>
          <w:szCs w:val="24"/>
        </w:rPr>
      </w:pPr>
    </w:p>
    <w:p w:rsidR="00471BF9" w:rsidRDefault="00DB7F52">
      <w:pPr>
        <w:numPr>
          <w:ilvl w:val="0"/>
          <w:numId w:val="13"/>
        </w:numPr>
        <w:spacing w:after="0"/>
        <w:jc w:val="both"/>
        <w:rPr>
          <w:rFonts w:ascii="Arial" w:eastAsia="Arial" w:hAnsi="Arial" w:cs="Arial"/>
          <w:color w:val="000000"/>
          <w:sz w:val="24"/>
          <w:szCs w:val="24"/>
        </w:rPr>
      </w:pPr>
      <w:r>
        <w:rPr>
          <w:rFonts w:ascii="Arial" w:eastAsia="Arial" w:hAnsi="Arial" w:cs="Arial"/>
          <w:sz w:val="24"/>
          <w:szCs w:val="24"/>
        </w:rPr>
        <w:t>Members can claim reimbursement for reasonable travel and subsistence costs necessarily incurred on Committee business.</w:t>
      </w:r>
    </w:p>
    <w:p w:rsidR="00471BF9" w:rsidRDefault="00DB7F52">
      <w:pPr>
        <w:numPr>
          <w:ilvl w:val="0"/>
          <w:numId w:val="13"/>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rPr>
        <w:t>The post is not pensionable.</w:t>
      </w:r>
    </w:p>
    <w:p w:rsidR="00471BF9" w:rsidRDefault="00DB7F52">
      <w:pPr>
        <w:numPr>
          <w:ilvl w:val="0"/>
          <w:numId w:val="13"/>
        </w:numPr>
        <w:spacing w:before="200" w:after="0" w:line="240" w:lineRule="auto"/>
        <w:rPr>
          <w:rFonts w:ascii="Arial" w:eastAsia="Arial" w:hAnsi="Arial" w:cs="Arial"/>
          <w:sz w:val="24"/>
          <w:szCs w:val="24"/>
        </w:rPr>
      </w:pPr>
      <w:r>
        <w:rPr>
          <w:rFonts w:ascii="Arial" w:eastAsia="Arial" w:hAnsi="Arial" w:cs="Arial"/>
          <w:sz w:val="24"/>
          <w:szCs w:val="24"/>
        </w:rPr>
        <w:t>This post is a public appointment, and therefore not normally subject to the provisions of employment law.</w:t>
      </w:r>
    </w:p>
    <w:p w:rsidR="00471BF9" w:rsidRDefault="00471BF9">
      <w:pPr>
        <w:pBdr>
          <w:top w:val="nil"/>
          <w:left w:val="nil"/>
          <w:bottom w:val="nil"/>
          <w:right w:val="nil"/>
          <w:between w:val="nil"/>
        </w:pBdr>
        <w:spacing w:before="200" w:after="0" w:line="240" w:lineRule="auto"/>
        <w:jc w:val="both"/>
        <w:rPr>
          <w:rFonts w:ascii="Arial" w:eastAsia="Arial" w:hAnsi="Arial" w:cs="Arial"/>
          <w:sz w:val="24"/>
          <w:szCs w:val="24"/>
        </w:rPr>
      </w:pP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Appointment and tenure of office</w:t>
      </w:r>
    </w:p>
    <w:p w:rsidR="00471BF9" w:rsidRDefault="00DB7F5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 xml:space="preserve">Committee </w:t>
      </w:r>
      <w:r>
        <w:rPr>
          <w:rFonts w:ascii="Arial" w:eastAsia="Arial" w:hAnsi="Arial" w:cs="Arial"/>
          <w:color w:val="000000"/>
          <w:sz w:val="24"/>
          <w:szCs w:val="24"/>
        </w:rPr>
        <w:t xml:space="preserve">Members are appointed by the </w:t>
      </w:r>
      <w:r>
        <w:rPr>
          <w:rFonts w:ascii="Arial" w:eastAsia="Arial" w:hAnsi="Arial" w:cs="Arial"/>
          <w:sz w:val="24"/>
          <w:szCs w:val="24"/>
        </w:rPr>
        <w:t>Prime Minister</w:t>
      </w:r>
      <w:r>
        <w:rPr>
          <w:rFonts w:ascii="Arial" w:eastAsia="Arial" w:hAnsi="Arial" w:cs="Arial"/>
          <w:color w:val="000000"/>
          <w:sz w:val="24"/>
          <w:szCs w:val="24"/>
        </w:rPr>
        <w:t>.</w:t>
      </w:r>
    </w:p>
    <w:p w:rsidR="00471BF9" w:rsidRDefault="00471BF9">
      <w:pPr>
        <w:pBdr>
          <w:top w:val="nil"/>
          <w:left w:val="nil"/>
          <w:bottom w:val="nil"/>
          <w:right w:val="nil"/>
          <w:between w:val="nil"/>
        </w:pBdr>
        <w:spacing w:after="0" w:line="240" w:lineRule="auto"/>
        <w:jc w:val="both"/>
        <w:rPr>
          <w:rFonts w:ascii="Arial" w:eastAsia="Arial" w:hAnsi="Arial" w:cs="Arial"/>
          <w:color w:val="000000"/>
          <w:sz w:val="24"/>
          <w:szCs w:val="24"/>
        </w:rPr>
      </w:pPr>
    </w:p>
    <w:p w:rsidR="00471BF9" w:rsidRDefault="00DB7F5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Appointments are for a </w:t>
      </w:r>
      <w:proofErr w:type="gramStart"/>
      <w:r>
        <w:rPr>
          <w:rFonts w:ascii="Arial" w:eastAsia="Arial" w:hAnsi="Arial" w:cs="Arial"/>
          <w:sz w:val="24"/>
          <w:szCs w:val="24"/>
        </w:rPr>
        <w:t>5</w:t>
      </w:r>
      <w:r>
        <w:rPr>
          <w:rFonts w:ascii="Arial" w:eastAsia="Arial" w:hAnsi="Arial" w:cs="Arial"/>
          <w:color w:val="000000"/>
          <w:sz w:val="24"/>
          <w:szCs w:val="24"/>
        </w:rPr>
        <w:t xml:space="preserve"> year</w:t>
      </w:r>
      <w:proofErr w:type="gramEnd"/>
      <w:r>
        <w:rPr>
          <w:rFonts w:ascii="Arial" w:eastAsia="Arial" w:hAnsi="Arial" w:cs="Arial"/>
          <w:color w:val="000000"/>
          <w:sz w:val="24"/>
          <w:szCs w:val="24"/>
        </w:rPr>
        <w:t xml:space="preserve"> non</w:t>
      </w:r>
      <w:r>
        <w:rPr>
          <w:rFonts w:ascii="Arial" w:eastAsia="Arial" w:hAnsi="Arial" w:cs="Arial"/>
          <w:sz w:val="24"/>
          <w:szCs w:val="24"/>
        </w:rPr>
        <w:t xml:space="preserve">-renewable </w:t>
      </w:r>
      <w:r>
        <w:rPr>
          <w:rFonts w:ascii="Arial" w:eastAsia="Arial" w:hAnsi="Arial" w:cs="Arial"/>
          <w:color w:val="000000"/>
          <w:sz w:val="24"/>
          <w:szCs w:val="24"/>
        </w:rPr>
        <w:t>term</w:t>
      </w:r>
      <w:r>
        <w:rPr>
          <w:rFonts w:ascii="Arial" w:eastAsia="Arial" w:hAnsi="Arial" w:cs="Arial"/>
          <w:b/>
          <w:sz w:val="24"/>
          <w:szCs w:val="24"/>
        </w:rPr>
        <w:t>.</w:t>
      </w:r>
    </w:p>
    <w:p w:rsidR="00471BF9" w:rsidRDefault="00471BF9">
      <w:pPr>
        <w:pBdr>
          <w:top w:val="nil"/>
          <w:left w:val="nil"/>
          <w:bottom w:val="nil"/>
          <w:right w:val="nil"/>
          <w:between w:val="nil"/>
        </w:pBdr>
        <w:spacing w:after="0" w:line="240" w:lineRule="auto"/>
        <w:ind w:left="360"/>
        <w:jc w:val="both"/>
        <w:rPr>
          <w:rFonts w:ascii="Arial" w:eastAsia="Arial" w:hAnsi="Arial" w:cs="Arial"/>
          <w:b/>
          <w:sz w:val="24"/>
          <w:szCs w:val="24"/>
        </w:rPr>
      </w:pPr>
    </w:p>
    <w:p w:rsidR="00471BF9" w:rsidRDefault="00DB7F52">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sz w:val="24"/>
          <w:szCs w:val="24"/>
        </w:rPr>
        <w:t>Appointments may be terminated by the Prime Minister prior to the conclusion of the period of appointment.</w:t>
      </w:r>
    </w:p>
    <w:p w:rsidR="00471BF9" w:rsidRDefault="00DB7F52">
      <w:pPr>
        <w:numPr>
          <w:ilvl w:val="0"/>
          <w:numId w:val="1"/>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It will be important that a Member’s other commitments do not cast any doubt on their ability to act independently and impartially in discharging the role; any potential conflict of interest must be </w:t>
      </w:r>
      <w:proofErr w:type="gramStart"/>
      <w:r>
        <w:rPr>
          <w:rFonts w:ascii="Arial" w:eastAsia="Arial" w:hAnsi="Arial" w:cs="Arial"/>
          <w:color w:val="000000"/>
          <w:sz w:val="24"/>
          <w:szCs w:val="24"/>
        </w:rPr>
        <w:t>declared  and</w:t>
      </w:r>
      <w:proofErr w:type="gramEnd"/>
      <w:r>
        <w:rPr>
          <w:rFonts w:ascii="Arial" w:eastAsia="Arial" w:hAnsi="Arial" w:cs="Arial"/>
          <w:color w:val="000000"/>
          <w:sz w:val="24"/>
          <w:szCs w:val="24"/>
        </w:rPr>
        <w:t xml:space="preserve"> will be discussed at interview (more detail</w:t>
      </w:r>
      <w:r>
        <w:rPr>
          <w:rFonts w:ascii="Arial" w:eastAsia="Arial" w:hAnsi="Arial" w:cs="Arial"/>
          <w:color w:val="000000"/>
          <w:sz w:val="24"/>
          <w:szCs w:val="24"/>
        </w:rPr>
        <w:t xml:space="preserve"> below).</w:t>
      </w:r>
    </w:p>
    <w:p w:rsidR="00471BF9" w:rsidRDefault="00DB7F52">
      <w:pPr>
        <w:pBdr>
          <w:top w:val="nil"/>
          <w:left w:val="nil"/>
          <w:bottom w:val="nil"/>
          <w:right w:val="nil"/>
          <w:between w:val="nil"/>
        </w:pBdr>
        <w:spacing w:before="2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All Board Members are required to adhere to:</w:t>
      </w:r>
    </w:p>
    <w:p w:rsidR="00471BF9" w:rsidRDefault="00DB7F52">
      <w:pPr>
        <w:numPr>
          <w:ilvl w:val="0"/>
          <w:numId w:val="14"/>
        </w:numPr>
        <w:pBdr>
          <w:top w:val="nil"/>
          <w:left w:val="nil"/>
          <w:bottom w:val="nil"/>
          <w:right w:val="nil"/>
          <w:between w:val="nil"/>
        </w:pBdr>
        <w:spacing w:before="200" w:after="0" w:line="24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The Cabinet Office </w:t>
      </w:r>
      <w:hyperlink r:id="rId23">
        <w:r>
          <w:rPr>
            <w:rFonts w:ascii="Arial" w:eastAsia="Arial" w:hAnsi="Arial" w:cs="Arial"/>
            <w:b/>
            <w:color w:val="1155CC"/>
            <w:sz w:val="24"/>
            <w:szCs w:val="24"/>
            <w:highlight w:val="white"/>
            <w:u w:val="single"/>
          </w:rPr>
          <w:t>Code of Conduct for Board Members of Public Bodies</w:t>
        </w:r>
      </w:hyperlink>
      <w:r>
        <w:rPr>
          <w:rFonts w:ascii="Arial" w:eastAsia="Arial" w:hAnsi="Arial" w:cs="Arial"/>
          <w:b/>
          <w:color w:val="1877C0"/>
          <w:sz w:val="24"/>
          <w:szCs w:val="24"/>
          <w:highlight w:val="white"/>
        </w:rPr>
        <w:t>.</w:t>
      </w:r>
      <w:r>
        <w:rPr>
          <w:rFonts w:ascii="Arial" w:eastAsia="Arial" w:hAnsi="Arial" w:cs="Arial"/>
          <w:color w:val="1877C0"/>
          <w:sz w:val="24"/>
          <w:szCs w:val="24"/>
          <w:highlight w:val="white"/>
        </w:rPr>
        <w:t xml:space="preserve"> </w:t>
      </w:r>
    </w:p>
    <w:p w:rsidR="00471BF9" w:rsidRDefault="00DB7F52">
      <w:pPr>
        <w:numPr>
          <w:ilvl w:val="0"/>
          <w:numId w:val="14"/>
        </w:numPr>
        <w:pBdr>
          <w:top w:val="nil"/>
          <w:left w:val="nil"/>
          <w:bottom w:val="nil"/>
          <w:right w:val="nil"/>
          <w:between w:val="nil"/>
        </w:pBdr>
        <w:spacing w:before="200" w:after="0" w:line="240"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The Seven Principles of Public Life (see </w:t>
      </w:r>
      <w:hyperlink w:anchor="_heading=h.3whwml4">
        <w:r>
          <w:rPr>
            <w:rFonts w:ascii="Arial" w:eastAsia="Arial" w:hAnsi="Arial" w:cs="Arial"/>
            <w:b/>
            <w:color w:val="1877C0"/>
            <w:sz w:val="24"/>
            <w:szCs w:val="24"/>
            <w:highlight w:val="white"/>
            <w:u w:val="single"/>
          </w:rPr>
          <w:t>Annex A</w:t>
        </w:r>
      </w:hyperlink>
      <w:r>
        <w:rPr>
          <w:rFonts w:ascii="Arial" w:eastAsia="Arial" w:hAnsi="Arial" w:cs="Arial"/>
          <w:color w:val="000000"/>
          <w:sz w:val="24"/>
          <w:szCs w:val="24"/>
          <w:highlight w:val="white"/>
        </w:rPr>
        <w:t>)</w:t>
      </w:r>
    </w:p>
    <w:p w:rsidR="00471BF9" w:rsidRDefault="00471BF9">
      <w:pPr>
        <w:pBdr>
          <w:top w:val="nil"/>
          <w:left w:val="nil"/>
          <w:bottom w:val="nil"/>
          <w:right w:val="nil"/>
          <w:between w:val="nil"/>
        </w:pBdr>
        <w:spacing w:after="0"/>
        <w:jc w:val="both"/>
        <w:rPr>
          <w:rFonts w:ascii="Arial" w:eastAsia="Arial" w:hAnsi="Arial" w:cs="Arial"/>
          <w:b/>
          <w:color w:val="1877C0"/>
          <w:sz w:val="24"/>
          <w:szCs w:val="24"/>
        </w:rPr>
      </w:pPr>
    </w:p>
    <w:p w:rsidR="00471BF9" w:rsidRDefault="00DB7F52">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Performance appraisal</w:t>
      </w:r>
    </w:p>
    <w:p w:rsidR="00471BF9" w:rsidRDefault="00DB7F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sz w:val="24"/>
          <w:szCs w:val="24"/>
        </w:rPr>
        <w:t>Each</w:t>
      </w:r>
      <w:r>
        <w:rPr>
          <w:rFonts w:ascii="Arial" w:eastAsia="Arial" w:hAnsi="Arial" w:cs="Arial"/>
          <w:color w:val="000000"/>
          <w:sz w:val="24"/>
          <w:szCs w:val="24"/>
        </w:rPr>
        <w:t xml:space="preserve"> board member will be assessed at least once a year against their performance for each year of their appointment, which will be carried out by the Chair of </w:t>
      </w:r>
      <w:r>
        <w:rPr>
          <w:rFonts w:ascii="Arial" w:eastAsia="Arial" w:hAnsi="Arial" w:cs="Arial"/>
          <w:sz w:val="24"/>
          <w:szCs w:val="24"/>
        </w:rPr>
        <w:t>CSPL</w:t>
      </w:r>
      <w:r>
        <w:rPr>
          <w:rFonts w:ascii="Arial" w:eastAsia="Arial" w:hAnsi="Arial" w:cs="Arial"/>
          <w:color w:val="000000"/>
          <w:sz w:val="24"/>
          <w:szCs w:val="24"/>
        </w:rPr>
        <w:t>.</w:t>
      </w:r>
    </w:p>
    <w:p w:rsidR="00471BF9" w:rsidRDefault="00471BF9">
      <w:pPr>
        <w:spacing w:after="0"/>
        <w:jc w:val="both"/>
        <w:rPr>
          <w:rFonts w:ascii="Arial" w:eastAsia="Arial" w:hAnsi="Arial" w:cs="Arial"/>
          <w:b/>
          <w:color w:val="1877C0"/>
          <w:sz w:val="24"/>
          <w:szCs w:val="24"/>
        </w:rPr>
      </w:pPr>
    </w:p>
    <w:p w:rsidR="00471BF9" w:rsidRDefault="00DB7F52">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Security Clearance</w:t>
      </w:r>
    </w:p>
    <w:p w:rsidR="00471BF9" w:rsidRDefault="00DB7F52">
      <w:pPr>
        <w:pBdr>
          <w:top w:val="nil"/>
          <w:left w:val="nil"/>
          <w:bottom w:val="nil"/>
          <w:right w:val="nil"/>
          <w:between w:val="nil"/>
        </w:pBdr>
        <w:ind w:right="28"/>
        <w:jc w:val="both"/>
        <w:rPr>
          <w:rFonts w:ascii="Arial" w:eastAsia="Arial" w:hAnsi="Arial" w:cs="Arial"/>
          <w:color w:val="000000"/>
          <w:sz w:val="24"/>
          <w:szCs w:val="24"/>
        </w:rPr>
        <w:sectPr w:rsidR="00471BF9">
          <w:type w:val="continuous"/>
          <w:pgSz w:w="11906" w:h="16838"/>
          <w:pgMar w:top="720" w:right="720" w:bottom="2519" w:left="720" w:header="708" w:footer="708" w:gutter="0"/>
          <w:cols w:num="2" w:sep="1" w:space="720" w:equalWidth="0">
            <w:col w:w="4878" w:space="709"/>
            <w:col w:w="4878" w:space="0"/>
          </w:cols>
        </w:sectPr>
      </w:pPr>
      <w:r>
        <w:rPr>
          <w:rFonts w:ascii="Arial" w:eastAsia="Arial" w:hAnsi="Arial" w:cs="Arial"/>
          <w:color w:val="000000"/>
          <w:sz w:val="24"/>
          <w:szCs w:val="24"/>
        </w:rPr>
        <w:t xml:space="preserve">The successful candidate will be required to undertake Baseline Personnel Security Standard checks in line with the Civil Service guidelines. Additional Security Clearance (at </w:t>
      </w:r>
      <w:r>
        <w:rPr>
          <w:rFonts w:ascii="Arial" w:eastAsia="Arial" w:hAnsi="Arial" w:cs="Arial"/>
          <w:sz w:val="24"/>
          <w:szCs w:val="24"/>
        </w:rPr>
        <w:t>Counter Terrorism Check</w:t>
      </w:r>
      <w:r>
        <w:rPr>
          <w:rFonts w:ascii="Arial" w:eastAsia="Arial" w:hAnsi="Arial" w:cs="Arial"/>
          <w:color w:val="000000"/>
          <w:sz w:val="24"/>
          <w:szCs w:val="24"/>
        </w:rPr>
        <w:t xml:space="preserve"> </w:t>
      </w:r>
      <w:r>
        <w:rPr>
          <w:rFonts w:ascii="Arial" w:eastAsia="Arial" w:hAnsi="Arial" w:cs="Arial"/>
          <w:sz w:val="24"/>
          <w:szCs w:val="24"/>
        </w:rPr>
        <w:t>level)</w:t>
      </w:r>
      <w:r>
        <w:rPr>
          <w:rFonts w:ascii="Arial" w:eastAsia="Arial" w:hAnsi="Arial" w:cs="Arial"/>
          <w:color w:val="000000"/>
          <w:sz w:val="24"/>
          <w:szCs w:val="24"/>
        </w:rPr>
        <w:t xml:space="preserve"> </w:t>
      </w:r>
      <w:r>
        <w:rPr>
          <w:rFonts w:ascii="Arial" w:eastAsia="Arial" w:hAnsi="Arial" w:cs="Arial"/>
          <w:sz w:val="24"/>
          <w:szCs w:val="24"/>
        </w:rPr>
        <w:t>will be required for this role.</w:t>
      </w:r>
      <w:r>
        <w:rPr>
          <w:rFonts w:ascii="Arial" w:eastAsia="Arial" w:hAnsi="Arial" w:cs="Arial"/>
          <w:color w:val="000000"/>
          <w:sz w:val="24"/>
          <w:szCs w:val="24"/>
        </w:rPr>
        <w:t xml:space="preserve"> Further informati</w:t>
      </w:r>
      <w:r>
        <w:rPr>
          <w:rFonts w:ascii="Arial" w:eastAsia="Arial" w:hAnsi="Arial" w:cs="Arial"/>
          <w:color w:val="000000"/>
          <w:sz w:val="24"/>
          <w:szCs w:val="24"/>
        </w:rPr>
        <w:t xml:space="preserve">on on National Security Vetting can be found on the Gov.uk website </w:t>
      </w:r>
      <w:hyperlink r:id="rId24">
        <w:r>
          <w:rPr>
            <w:rFonts w:ascii="Arial" w:eastAsia="Arial" w:hAnsi="Arial" w:cs="Arial"/>
            <w:b/>
            <w:color w:val="0070C0"/>
            <w:sz w:val="24"/>
            <w:szCs w:val="24"/>
            <w:u w:val="single"/>
          </w:rPr>
          <w:t>here</w:t>
        </w:r>
      </w:hyperlink>
      <w:r>
        <w:rPr>
          <w:rFonts w:ascii="Arial" w:eastAsia="Arial" w:hAnsi="Arial" w:cs="Arial"/>
          <w:color w:val="000000"/>
          <w:sz w:val="24"/>
          <w:szCs w:val="24"/>
        </w:rPr>
        <w:t>.</w:t>
      </w:r>
    </w:p>
    <w:p w:rsidR="00471BF9" w:rsidRDefault="00471BF9">
      <w:pPr>
        <w:pStyle w:val="Heading1"/>
        <w:spacing w:after="0"/>
      </w:pPr>
      <w:bookmarkStart w:id="15" w:name="_heading=h.ssjlimz8cndz" w:colFirst="0" w:colLast="0"/>
      <w:bookmarkEnd w:id="15"/>
    </w:p>
    <w:p w:rsidR="00471BF9" w:rsidRDefault="00471BF9">
      <w:pPr>
        <w:pStyle w:val="Heading1"/>
        <w:spacing w:after="0"/>
      </w:pPr>
      <w:bookmarkStart w:id="16" w:name="_heading=h.8z0yol1wqkoj" w:colFirst="0" w:colLast="0"/>
      <w:bookmarkEnd w:id="16"/>
    </w:p>
    <w:p w:rsidR="00471BF9" w:rsidRDefault="00DB7F52">
      <w:pPr>
        <w:pStyle w:val="Heading1"/>
        <w:spacing w:after="0"/>
        <w:sectPr w:rsidR="00471BF9">
          <w:type w:val="continuous"/>
          <w:pgSz w:w="11906" w:h="16838"/>
          <w:pgMar w:top="720" w:right="720" w:bottom="720" w:left="720" w:header="708" w:footer="708" w:gutter="0"/>
          <w:cols w:space="720"/>
        </w:sectPr>
      </w:pPr>
      <w:bookmarkStart w:id="17" w:name="_heading=h.fgn0sh9brww2" w:colFirst="0" w:colLast="0"/>
      <w:bookmarkEnd w:id="17"/>
      <w:r>
        <w:lastRenderedPageBreak/>
        <w:t>Recruitm</w:t>
      </w:r>
      <w:r>
        <w:t>ent process</w:t>
      </w:r>
    </w:p>
    <w:p w:rsidR="00471BF9" w:rsidRDefault="00471BF9">
      <w:pPr>
        <w:pStyle w:val="Heading1"/>
        <w:sectPr w:rsidR="00471BF9">
          <w:type w:val="continuous"/>
          <w:pgSz w:w="11906" w:h="16838"/>
          <w:pgMar w:top="720" w:right="720" w:bottom="720" w:left="720" w:header="708" w:footer="708" w:gutter="0"/>
          <w:cols w:space="720"/>
        </w:sectPr>
      </w:pPr>
    </w:p>
    <w:p w:rsidR="00471BF9" w:rsidRDefault="00DB7F52">
      <w:pPr>
        <w:jc w:val="both"/>
        <w:rPr>
          <w:rFonts w:ascii="Arial" w:eastAsia="Arial" w:hAnsi="Arial" w:cs="Arial"/>
          <w:b/>
          <w:color w:val="1877C0"/>
          <w:sz w:val="24"/>
          <w:szCs w:val="24"/>
        </w:rPr>
      </w:pPr>
      <w:r>
        <w:rPr>
          <w:rFonts w:ascii="Arial" w:eastAsia="Arial" w:hAnsi="Arial" w:cs="Arial"/>
          <w:b/>
          <w:color w:val="1877C0"/>
          <w:sz w:val="24"/>
          <w:szCs w:val="24"/>
        </w:rPr>
        <w:t xml:space="preserve">Timetable for recruitment </w:t>
      </w:r>
    </w:p>
    <w:p w:rsidR="00471BF9" w:rsidRDefault="00DB7F52">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Closing date: </w:t>
      </w:r>
      <w:r>
        <w:rPr>
          <w:rFonts w:ascii="Arial" w:eastAsia="Arial" w:hAnsi="Arial" w:cs="Arial"/>
          <w:b/>
          <w:sz w:val="24"/>
          <w:szCs w:val="24"/>
        </w:rPr>
        <w:t>4th July 2023</w:t>
      </w:r>
    </w:p>
    <w:p w:rsidR="00471BF9" w:rsidRDefault="00DB7F52">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Shortlisting: </w:t>
      </w:r>
      <w:r>
        <w:rPr>
          <w:rFonts w:ascii="Arial" w:eastAsia="Arial" w:hAnsi="Arial" w:cs="Arial"/>
          <w:b/>
          <w:sz w:val="24"/>
          <w:szCs w:val="24"/>
        </w:rPr>
        <w:t>mid-July 2023</w:t>
      </w:r>
    </w:p>
    <w:p w:rsidR="00471BF9" w:rsidRDefault="00DB7F52">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 xml:space="preserve">Interviews held: </w:t>
      </w:r>
      <w:r>
        <w:rPr>
          <w:rFonts w:ascii="Arial" w:eastAsia="Arial" w:hAnsi="Arial" w:cs="Arial"/>
          <w:b/>
          <w:sz w:val="24"/>
          <w:szCs w:val="24"/>
        </w:rPr>
        <w:t>August/early September 2023</w:t>
      </w:r>
      <w:r>
        <w:rPr>
          <w:rFonts w:ascii="Arial" w:eastAsia="Arial" w:hAnsi="Arial" w:cs="Arial"/>
          <w:b/>
          <w:sz w:val="24"/>
          <w:szCs w:val="24"/>
          <w:highlight w:val="yellow"/>
        </w:rPr>
        <w:t xml:space="preserve"> </w:t>
      </w:r>
    </w:p>
    <w:p w:rsidR="00471BF9" w:rsidRDefault="00DB7F52">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rPr>
      </w:pPr>
      <w:r>
        <w:rPr>
          <w:rFonts w:ascii="Arial" w:eastAsia="Arial" w:hAnsi="Arial" w:cs="Arial"/>
          <w:b/>
          <w:color w:val="000000"/>
          <w:sz w:val="24"/>
          <w:szCs w:val="24"/>
        </w:rPr>
        <w:t>Provisional appointment start date:</w:t>
      </w:r>
      <w:r>
        <w:rPr>
          <w:rFonts w:ascii="Arial" w:eastAsia="Arial" w:hAnsi="Arial" w:cs="Arial"/>
          <w:b/>
          <w:sz w:val="24"/>
          <w:szCs w:val="24"/>
        </w:rPr>
        <w:t xml:space="preserve"> October 2023</w:t>
      </w:r>
      <w:r>
        <w:rPr>
          <w:rFonts w:ascii="Arial" w:eastAsia="Arial" w:hAnsi="Arial" w:cs="Arial"/>
          <w:b/>
          <w:sz w:val="24"/>
          <w:szCs w:val="24"/>
          <w:highlight w:val="yellow"/>
        </w:rPr>
        <w:t xml:space="preserve"> </w:t>
      </w:r>
    </w:p>
    <w:p w:rsidR="00471BF9" w:rsidRDefault="00471BF9">
      <w:pPr>
        <w:pBdr>
          <w:top w:val="nil"/>
          <w:left w:val="nil"/>
          <w:bottom w:val="nil"/>
          <w:right w:val="nil"/>
          <w:between w:val="nil"/>
        </w:pBdr>
        <w:spacing w:after="0" w:line="240" w:lineRule="auto"/>
        <w:ind w:left="720"/>
        <w:jc w:val="both"/>
        <w:rPr>
          <w:rFonts w:ascii="Arial" w:eastAsia="Arial" w:hAnsi="Arial" w:cs="Arial"/>
          <w:b/>
          <w:color w:val="1877C0"/>
          <w:sz w:val="24"/>
          <w:szCs w:val="24"/>
        </w:rPr>
      </w:pPr>
    </w:p>
    <w:p w:rsidR="00471BF9" w:rsidRDefault="00DB7F52">
      <w:pPr>
        <w:jc w:val="both"/>
        <w:rPr>
          <w:rFonts w:ascii="Arial" w:eastAsia="Arial" w:hAnsi="Arial" w:cs="Arial"/>
          <w:sz w:val="24"/>
          <w:szCs w:val="24"/>
        </w:rPr>
      </w:pPr>
      <w:r>
        <w:rPr>
          <w:rFonts w:ascii="Arial" w:eastAsia="Arial" w:hAnsi="Arial" w:cs="Arial"/>
          <w:sz w:val="24"/>
          <w:szCs w:val="24"/>
        </w:rPr>
        <w:t xml:space="preserve">This timetable is indicative and timings could change. It is essential that your statement of suitability gives full but concise information relevant to the appointment, clearly demonstrating how you meet each of the </w:t>
      </w:r>
      <w:hyperlink w:anchor="_heading=h.30j0zll">
        <w:r>
          <w:rPr>
            <w:rFonts w:ascii="Arial" w:eastAsia="Arial" w:hAnsi="Arial" w:cs="Arial"/>
            <w:b/>
            <w:color w:val="1877C0"/>
            <w:sz w:val="24"/>
            <w:szCs w:val="24"/>
            <w:u w:val="single"/>
          </w:rPr>
          <w:t>eligibility criteria</w:t>
        </w:r>
      </w:hyperlink>
      <w:r>
        <w:rPr>
          <w:rFonts w:ascii="Arial" w:eastAsia="Arial" w:hAnsi="Arial" w:cs="Arial"/>
          <w:sz w:val="24"/>
          <w:szCs w:val="24"/>
        </w:rPr>
        <w:t xml:space="preserve">. </w:t>
      </w:r>
    </w:p>
    <w:p w:rsidR="00471BF9" w:rsidRDefault="00DB7F52">
      <w:pPr>
        <w:jc w:val="both"/>
        <w:rPr>
          <w:rFonts w:ascii="Arial" w:eastAsia="Arial" w:hAnsi="Arial" w:cs="Arial"/>
          <w:sz w:val="24"/>
          <w:szCs w:val="24"/>
        </w:rPr>
      </w:pPr>
      <w:r>
        <w:rPr>
          <w:rFonts w:ascii="Arial" w:eastAsia="Arial" w:hAnsi="Arial" w:cs="Arial"/>
          <w:sz w:val="24"/>
          <w:szCs w:val="24"/>
        </w:rPr>
        <w:t>The Advisory Assessment Panel will consist of:</w:t>
      </w:r>
    </w:p>
    <w:p w:rsidR="00471BF9" w:rsidRDefault="00DB7F52">
      <w:pPr>
        <w:numPr>
          <w:ilvl w:val="0"/>
          <w:numId w:val="3"/>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Panel Chair: L</w:t>
      </w:r>
      <w:r>
        <w:rPr>
          <w:rFonts w:ascii="Arial" w:eastAsia="Arial" w:hAnsi="Arial" w:cs="Arial"/>
          <w:b/>
          <w:sz w:val="24"/>
          <w:szCs w:val="24"/>
        </w:rPr>
        <w:t>ord Evans (Chair, CSPL)</w:t>
      </w:r>
    </w:p>
    <w:p w:rsidR="00471BF9" w:rsidRDefault="00DB7F52">
      <w:pPr>
        <w:numPr>
          <w:ilvl w:val="0"/>
          <w:numId w:val="3"/>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Departmental representative: Darren Tierney</w:t>
      </w:r>
      <w:r>
        <w:rPr>
          <w:rFonts w:ascii="Arial" w:eastAsia="Arial" w:hAnsi="Arial" w:cs="Arial"/>
          <w:b/>
          <w:sz w:val="24"/>
          <w:szCs w:val="24"/>
        </w:rPr>
        <w:t xml:space="preserve"> (Director General for Propriety and Ethics, Cabinet Office)</w:t>
      </w:r>
    </w:p>
    <w:p w:rsidR="00471BF9" w:rsidRDefault="00DB7F52">
      <w:pPr>
        <w:numPr>
          <w:ilvl w:val="0"/>
          <w:numId w:val="3"/>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rPr>
        <w:t xml:space="preserve">Independent Panel Member: </w:t>
      </w:r>
      <w:r>
        <w:rPr>
          <w:rFonts w:ascii="Arial" w:eastAsia="Arial" w:hAnsi="Arial" w:cs="Arial"/>
          <w:b/>
          <w:sz w:val="24"/>
          <w:szCs w:val="24"/>
        </w:rPr>
        <w:t xml:space="preserve">Kristina Murrin </w:t>
      </w:r>
    </w:p>
    <w:p w:rsidR="00471BF9" w:rsidRDefault="00471BF9">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471BF9" w:rsidRDefault="00DB7F52">
      <w:pPr>
        <w:jc w:val="both"/>
        <w:rPr>
          <w:rFonts w:ascii="Arial" w:eastAsia="Arial" w:hAnsi="Arial" w:cs="Arial"/>
          <w:sz w:val="24"/>
          <w:szCs w:val="24"/>
        </w:rPr>
      </w:pPr>
      <w:r>
        <w:rPr>
          <w:rFonts w:ascii="Arial" w:eastAsia="Arial" w:hAnsi="Arial" w:cs="Arial"/>
          <w:sz w:val="24"/>
          <w:szCs w:val="24"/>
        </w:rPr>
        <w:t xml:space="preserve">At the shortlist meeting the Panel will assess each application against the eligibility criteria and decide who to invite for the final interview. </w:t>
      </w:r>
    </w:p>
    <w:p w:rsidR="00471BF9" w:rsidRDefault="00DB7F52">
      <w:pPr>
        <w:jc w:val="both"/>
        <w:rPr>
          <w:rFonts w:ascii="Arial" w:eastAsia="Arial" w:hAnsi="Arial" w:cs="Arial"/>
          <w:sz w:val="24"/>
          <w:szCs w:val="24"/>
        </w:rPr>
      </w:pPr>
      <w:r>
        <w:rPr>
          <w:rFonts w:ascii="Arial" w:eastAsia="Arial" w:hAnsi="Arial" w:cs="Arial"/>
          <w:sz w:val="24"/>
          <w:szCs w:val="24"/>
        </w:rPr>
        <w:t xml:space="preserve">Interviews are expected to take place in </w:t>
      </w:r>
      <w:r>
        <w:rPr>
          <w:rFonts w:ascii="Arial" w:eastAsia="Arial" w:hAnsi="Arial" w:cs="Arial"/>
          <w:b/>
          <w:sz w:val="24"/>
          <w:szCs w:val="24"/>
        </w:rPr>
        <w:t>London/ virtually</w:t>
      </w:r>
      <w:r>
        <w:rPr>
          <w:rFonts w:ascii="Arial" w:eastAsia="Arial" w:hAnsi="Arial" w:cs="Arial"/>
          <w:sz w:val="24"/>
          <w:szCs w:val="24"/>
        </w:rPr>
        <w:t xml:space="preserve"> and will last for approximately 45 minutes. Fur</w:t>
      </w:r>
      <w:r>
        <w:rPr>
          <w:rFonts w:ascii="Arial" w:eastAsia="Arial" w:hAnsi="Arial" w:cs="Arial"/>
          <w:sz w:val="24"/>
          <w:szCs w:val="24"/>
        </w:rPr>
        <w:t>ther details about the format will be provided to you in advance.</w:t>
      </w:r>
    </w:p>
    <w:p w:rsidR="00471BF9" w:rsidRDefault="00DB7F52">
      <w:pPr>
        <w:jc w:val="both"/>
        <w:rPr>
          <w:rFonts w:ascii="Arial" w:eastAsia="Arial" w:hAnsi="Arial" w:cs="Arial"/>
          <w:sz w:val="24"/>
          <w:szCs w:val="24"/>
        </w:rPr>
      </w:pPr>
      <w:r>
        <w:rPr>
          <w:rFonts w:ascii="Arial" w:eastAsia="Arial" w:hAnsi="Arial" w:cs="Arial"/>
          <w:sz w:val="24"/>
          <w:szCs w:val="24"/>
        </w:rPr>
        <w:t>These are Ministerial appointments and candidates who are deemed appointable may be invited to meet with Ministers before a final decision is made.</w:t>
      </w:r>
    </w:p>
    <w:p w:rsidR="00471BF9" w:rsidRDefault="00DB7F52">
      <w:pPr>
        <w:pBdr>
          <w:top w:val="nil"/>
          <w:left w:val="nil"/>
          <w:bottom w:val="nil"/>
          <w:right w:val="nil"/>
          <w:between w:val="nil"/>
        </w:pBdr>
        <w:spacing w:before="280"/>
        <w:jc w:val="both"/>
        <w:rPr>
          <w:rFonts w:ascii="Arial" w:eastAsia="Arial" w:hAnsi="Arial" w:cs="Arial"/>
          <w:color w:val="000000"/>
          <w:sz w:val="24"/>
          <w:szCs w:val="24"/>
        </w:rPr>
      </w:pPr>
      <w:r>
        <w:rPr>
          <w:rFonts w:ascii="Arial" w:eastAsia="Arial" w:hAnsi="Arial" w:cs="Arial"/>
          <w:color w:val="000000"/>
          <w:sz w:val="24"/>
          <w:szCs w:val="24"/>
        </w:rPr>
        <w:t xml:space="preserve">You will be able to claim reasonable travel expenses incurred travelling to and from the interview (please note you may be asked to justify travelling costs if Cabinet Office considers the claims excessive). Please let </w:t>
      </w:r>
      <w:r>
        <w:rPr>
          <w:rFonts w:ascii="Arial" w:eastAsia="Arial" w:hAnsi="Arial" w:cs="Arial"/>
          <w:sz w:val="24"/>
          <w:szCs w:val="24"/>
        </w:rPr>
        <w:t xml:space="preserve">us </w:t>
      </w:r>
      <w:r>
        <w:rPr>
          <w:rFonts w:ascii="Arial" w:eastAsia="Arial" w:hAnsi="Arial" w:cs="Arial"/>
          <w:color w:val="000000"/>
          <w:sz w:val="24"/>
          <w:szCs w:val="24"/>
        </w:rPr>
        <w:t xml:space="preserve">know beforehand if you are likely </w:t>
      </w:r>
      <w:r>
        <w:rPr>
          <w:rFonts w:ascii="Arial" w:eastAsia="Arial" w:hAnsi="Arial" w:cs="Arial"/>
          <w:color w:val="000000"/>
          <w:sz w:val="24"/>
          <w:szCs w:val="24"/>
        </w:rPr>
        <w:t xml:space="preserve">to claim, along with the approximate costs by contacting </w:t>
      </w:r>
      <w:hyperlink r:id="rId25">
        <w:r>
          <w:rPr>
            <w:rFonts w:ascii="Arial" w:eastAsia="Arial" w:hAnsi="Arial" w:cs="Arial"/>
            <w:color w:val="1155CC"/>
            <w:sz w:val="24"/>
            <w:szCs w:val="24"/>
            <w:u w:val="single"/>
          </w:rPr>
          <w:t>csplrecruitment@cabinetoffice.gov.uk</w:t>
        </w:r>
      </w:hyperlink>
      <w:r>
        <w:rPr>
          <w:rFonts w:ascii="Arial" w:eastAsia="Arial" w:hAnsi="Arial" w:cs="Arial"/>
          <w:color w:val="000000"/>
          <w:sz w:val="24"/>
          <w:szCs w:val="24"/>
        </w:rPr>
        <w:t>.</w:t>
      </w:r>
    </w:p>
    <w:p w:rsidR="00471BF9" w:rsidRDefault="00DB7F52">
      <w:pPr>
        <w:pBdr>
          <w:top w:val="nil"/>
          <w:left w:val="nil"/>
          <w:bottom w:val="nil"/>
          <w:right w:val="nil"/>
          <w:between w:val="nil"/>
        </w:pBdr>
        <w:spacing w:before="280"/>
        <w:jc w:val="both"/>
        <w:rPr>
          <w:rFonts w:ascii="Arial" w:eastAsia="Arial" w:hAnsi="Arial" w:cs="Arial"/>
          <w:b/>
          <w:color w:val="1877C0"/>
          <w:sz w:val="24"/>
          <w:szCs w:val="24"/>
        </w:rPr>
        <w:sectPr w:rsidR="00471BF9">
          <w:type w:val="continuous"/>
          <w:pgSz w:w="11906" w:h="16838"/>
          <w:pgMar w:top="720" w:right="720" w:bottom="720" w:left="720" w:header="708" w:footer="708" w:gutter="0"/>
          <w:cols w:space="720"/>
        </w:sectPr>
      </w:pPr>
      <w:r>
        <w:rPr>
          <w:rFonts w:ascii="Arial" w:eastAsia="Arial" w:hAnsi="Arial" w:cs="Arial"/>
          <w:b/>
          <w:color w:val="1877C0"/>
          <w:sz w:val="24"/>
          <w:szCs w:val="24"/>
        </w:rPr>
        <w:t>Reasonable adjustments</w:t>
      </w:r>
    </w:p>
    <w:p w:rsidR="00471BF9" w:rsidRDefault="00DB7F52">
      <w:pPr>
        <w:jc w:val="both"/>
        <w:rPr>
          <w:rFonts w:ascii="Arial" w:eastAsia="Arial" w:hAnsi="Arial" w:cs="Arial"/>
          <w:color w:val="000000"/>
          <w:sz w:val="24"/>
          <w:szCs w:val="24"/>
        </w:rPr>
      </w:pPr>
      <w:bookmarkStart w:id="18" w:name="_heading=h.26in1rg" w:colFirst="0" w:colLast="0"/>
      <w:bookmarkEnd w:id="18"/>
      <w:r>
        <w:rPr>
          <w:rFonts w:ascii="Arial" w:eastAsia="Arial" w:hAnsi="Arial" w:cs="Arial"/>
          <w:color w:val="000000"/>
          <w:sz w:val="24"/>
          <w:szCs w:val="24"/>
        </w:rPr>
        <w:t xml:space="preserve">As a Disability Confident </w:t>
      </w:r>
      <w:proofErr w:type="gramStart"/>
      <w:r>
        <w:rPr>
          <w:rFonts w:ascii="Arial" w:eastAsia="Arial" w:hAnsi="Arial" w:cs="Arial"/>
          <w:color w:val="000000"/>
          <w:sz w:val="24"/>
          <w:szCs w:val="24"/>
        </w:rPr>
        <w:t>employer</w:t>
      </w:r>
      <w:proofErr w:type="gramEnd"/>
      <w:r>
        <w:rPr>
          <w:rFonts w:ascii="Arial" w:eastAsia="Arial" w:hAnsi="Arial" w:cs="Arial"/>
          <w:color w:val="000000"/>
          <w:sz w:val="24"/>
          <w:szCs w:val="24"/>
        </w:rPr>
        <w:t xml:space="preserve"> we are committed to ensuring that candidates with disabilities are provided with the adjustments that they require as part of the recruitment process. We are able to facilitate a range of different reasonable adjustments;</w:t>
      </w:r>
      <w:r>
        <w:rPr>
          <w:rFonts w:ascii="Arial" w:eastAsia="Arial" w:hAnsi="Arial" w:cs="Arial"/>
          <w:color w:val="000000"/>
          <w:sz w:val="24"/>
          <w:szCs w:val="24"/>
        </w:rPr>
        <w:t xml:space="preserve"> for example, large print recruitment documents or British Sign Language interpretation at interview.</w:t>
      </w:r>
      <w:r>
        <w:rPr>
          <w:rFonts w:ascii="Arial" w:eastAsia="Arial" w:hAnsi="Arial" w:cs="Arial"/>
          <w:sz w:val="24"/>
          <w:szCs w:val="24"/>
        </w:rPr>
        <w:t xml:space="preserve"> </w:t>
      </w:r>
      <w:r>
        <w:rPr>
          <w:rFonts w:ascii="Arial" w:eastAsia="Arial" w:hAnsi="Arial" w:cs="Arial"/>
          <w:color w:val="000000"/>
          <w:sz w:val="24"/>
          <w:szCs w:val="24"/>
        </w:rPr>
        <w:t xml:space="preserve">If you require any reasonable adjustments as part of the recruitment process, please contact </w:t>
      </w:r>
      <w:r>
        <w:rPr>
          <w:rFonts w:ascii="Arial" w:eastAsia="Arial" w:hAnsi="Arial" w:cs="Arial"/>
          <w:sz w:val="24"/>
          <w:szCs w:val="24"/>
        </w:rPr>
        <w:t xml:space="preserve">us </w:t>
      </w:r>
      <w:r>
        <w:rPr>
          <w:rFonts w:ascii="Arial" w:eastAsia="Arial" w:hAnsi="Arial" w:cs="Arial"/>
          <w:color w:val="000000"/>
          <w:sz w:val="24"/>
          <w:szCs w:val="24"/>
        </w:rPr>
        <w:t xml:space="preserve">via </w:t>
      </w:r>
      <w:hyperlink r:id="rId26">
        <w:r>
          <w:rPr>
            <w:rFonts w:ascii="Arial" w:eastAsia="Arial" w:hAnsi="Arial" w:cs="Arial"/>
            <w:color w:val="1155CC"/>
            <w:sz w:val="24"/>
            <w:szCs w:val="24"/>
            <w:u w:val="single"/>
          </w:rPr>
          <w:t>csplrecruitment@cabinetoffice.gov.uk</w:t>
        </w:r>
      </w:hyperlink>
      <w:r>
        <w:rPr>
          <w:rFonts w:ascii="Arial" w:eastAsia="Arial" w:hAnsi="Arial" w:cs="Arial"/>
          <w:color w:val="000000"/>
          <w:sz w:val="24"/>
          <w:szCs w:val="24"/>
        </w:rPr>
        <w:t xml:space="preserve"> to discuss your requirements in more detail. </w:t>
      </w:r>
      <w:r>
        <w:rPr>
          <w:rFonts w:ascii="Arial" w:eastAsia="Arial" w:hAnsi="Arial" w:cs="Arial"/>
          <w:sz w:val="24"/>
          <w:szCs w:val="24"/>
        </w:rPr>
        <w:t xml:space="preserve">You can also </w:t>
      </w:r>
      <w:r>
        <w:rPr>
          <w:rFonts w:ascii="Arial" w:eastAsia="Arial" w:hAnsi="Arial" w:cs="Arial"/>
          <w:sz w:val="24"/>
          <w:szCs w:val="24"/>
        </w:rPr>
        <w:lastRenderedPageBreak/>
        <w:t>request a reasonable adjustment as part of the online application process and a member of the team will get in touch.</w:t>
      </w:r>
    </w:p>
    <w:p w:rsidR="009D05A6" w:rsidRDefault="009D05A6">
      <w:pPr>
        <w:pStyle w:val="Heading1"/>
      </w:pPr>
      <w:bookmarkStart w:id="19" w:name="_heading=h.lnxbz9" w:colFirst="0" w:colLast="0"/>
      <w:bookmarkEnd w:id="19"/>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9D05A6" w:rsidRDefault="009D05A6">
      <w:pPr>
        <w:pStyle w:val="Heading1"/>
      </w:pPr>
    </w:p>
    <w:p w:rsidR="00471BF9" w:rsidRDefault="00DB7F52">
      <w:pPr>
        <w:pStyle w:val="Heading1"/>
        <w:sectPr w:rsidR="00471BF9">
          <w:type w:val="continuous"/>
          <w:pgSz w:w="11906" w:h="16838"/>
          <w:pgMar w:top="720" w:right="720" w:bottom="720" w:left="720" w:header="708" w:footer="708" w:gutter="0"/>
          <w:cols w:space="720"/>
        </w:sectPr>
      </w:pPr>
      <w:r>
        <w:lastRenderedPageBreak/>
        <w:t>How to apply an</w:t>
      </w:r>
      <w:r>
        <w:t>d submit your application</w:t>
      </w:r>
    </w:p>
    <w:p w:rsidR="00471BF9" w:rsidRDefault="00471BF9">
      <w:pPr>
        <w:jc w:val="both"/>
        <w:rPr>
          <w:rFonts w:ascii="Arial" w:eastAsia="Arial" w:hAnsi="Arial" w:cs="Arial"/>
          <w:b/>
          <w:color w:val="00B050"/>
          <w:sz w:val="24"/>
          <w:szCs w:val="24"/>
        </w:rPr>
        <w:sectPr w:rsidR="00471BF9">
          <w:type w:val="continuous"/>
          <w:pgSz w:w="11906" w:h="16838"/>
          <w:pgMar w:top="720" w:right="720" w:bottom="720" w:left="720" w:header="708" w:footer="708" w:gutter="0"/>
          <w:cols w:space="720"/>
        </w:sectPr>
      </w:pPr>
    </w:p>
    <w:p w:rsidR="00471BF9" w:rsidRDefault="00DB7F52">
      <w:pPr>
        <w:jc w:val="both"/>
        <w:rPr>
          <w:rFonts w:ascii="Arial" w:eastAsia="Arial" w:hAnsi="Arial" w:cs="Arial"/>
          <w:sz w:val="24"/>
          <w:szCs w:val="24"/>
        </w:rPr>
      </w:pPr>
      <w:r>
        <w:rPr>
          <w:rFonts w:ascii="Arial" w:eastAsia="Arial" w:hAnsi="Arial" w:cs="Arial"/>
          <w:sz w:val="24"/>
          <w:szCs w:val="24"/>
        </w:rPr>
        <w:t xml:space="preserve">In order to apply you will need to create an account or sign in to the </w:t>
      </w:r>
      <w:hyperlink r:id="rId27">
        <w:r>
          <w:rPr>
            <w:rFonts w:ascii="Arial" w:eastAsia="Arial" w:hAnsi="Arial" w:cs="Arial"/>
            <w:color w:val="1155CC"/>
            <w:sz w:val="24"/>
            <w:szCs w:val="24"/>
            <w:u w:val="single"/>
          </w:rPr>
          <w:t>Public Appointments website</w:t>
        </w:r>
      </w:hyperlink>
      <w:r>
        <w:rPr>
          <w:rFonts w:ascii="Arial" w:eastAsia="Arial" w:hAnsi="Arial" w:cs="Arial"/>
          <w:sz w:val="24"/>
          <w:szCs w:val="24"/>
        </w:rPr>
        <w:t>.</w:t>
      </w:r>
    </w:p>
    <w:p w:rsidR="00471BF9" w:rsidRDefault="00DB7F52">
      <w:pPr>
        <w:jc w:val="both"/>
        <w:rPr>
          <w:rFonts w:ascii="Arial" w:eastAsia="Arial" w:hAnsi="Arial" w:cs="Arial"/>
          <w:sz w:val="24"/>
          <w:szCs w:val="24"/>
        </w:rPr>
      </w:pPr>
      <w:r>
        <w:rPr>
          <w:rFonts w:ascii="Arial" w:eastAsia="Arial" w:hAnsi="Arial" w:cs="Arial"/>
          <w:sz w:val="24"/>
          <w:szCs w:val="24"/>
        </w:rPr>
        <w:t>Once you are logged into your acc</w:t>
      </w:r>
      <w:r>
        <w:rPr>
          <w:rFonts w:ascii="Arial" w:eastAsia="Arial" w:hAnsi="Arial" w:cs="Arial"/>
          <w:sz w:val="24"/>
          <w:szCs w:val="24"/>
        </w:rPr>
        <w:t>ount, click on 'apply for this role' and follow the on-screen instructions. To apply, all candidates are required to provide:</w:t>
      </w:r>
    </w:p>
    <w:p w:rsidR="00471BF9" w:rsidRDefault="00DB7F52">
      <w:pPr>
        <w:jc w:val="both"/>
        <w:rPr>
          <w:rFonts w:ascii="Arial" w:eastAsia="Arial" w:hAnsi="Arial" w:cs="Arial"/>
          <w:sz w:val="24"/>
          <w:szCs w:val="24"/>
        </w:rPr>
      </w:pPr>
      <w:r>
        <w:rPr>
          <w:rFonts w:ascii="Arial" w:eastAsia="Arial" w:hAnsi="Arial" w:cs="Arial"/>
          <w:sz w:val="24"/>
          <w:szCs w:val="24"/>
        </w:rPr>
        <w:t>- a Curriculum Vitae (CV)</w:t>
      </w:r>
    </w:p>
    <w:p w:rsidR="00471BF9" w:rsidRDefault="00DB7F52">
      <w:pPr>
        <w:jc w:val="both"/>
        <w:rPr>
          <w:rFonts w:ascii="Arial" w:eastAsia="Arial" w:hAnsi="Arial" w:cs="Arial"/>
          <w:sz w:val="24"/>
          <w:szCs w:val="24"/>
        </w:rPr>
      </w:pPr>
      <w:r>
        <w:rPr>
          <w:rFonts w:ascii="Arial" w:eastAsia="Arial" w:hAnsi="Arial" w:cs="Arial"/>
          <w:sz w:val="24"/>
          <w:szCs w:val="24"/>
        </w:rPr>
        <w:t>- a supporting statement</w:t>
      </w:r>
    </w:p>
    <w:p w:rsidR="00471BF9" w:rsidRDefault="00DB7F52">
      <w:pPr>
        <w:jc w:val="both"/>
        <w:rPr>
          <w:rFonts w:ascii="Arial" w:eastAsia="Arial" w:hAnsi="Arial" w:cs="Arial"/>
          <w:sz w:val="24"/>
          <w:szCs w:val="24"/>
        </w:rPr>
      </w:pPr>
      <w:r>
        <w:rPr>
          <w:rFonts w:ascii="Arial" w:eastAsia="Arial" w:hAnsi="Arial" w:cs="Arial"/>
          <w:sz w:val="24"/>
          <w:szCs w:val="24"/>
        </w:rPr>
        <w:t>- equality information</w:t>
      </w:r>
    </w:p>
    <w:p w:rsidR="00471BF9" w:rsidRDefault="00DB7F52">
      <w:pPr>
        <w:jc w:val="both"/>
        <w:rPr>
          <w:rFonts w:ascii="Arial" w:eastAsia="Arial" w:hAnsi="Arial" w:cs="Arial"/>
          <w:sz w:val="24"/>
          <w:szCs w:val="24"/>
        </w:rPr>
      </w:pPr>
      <w:r>
        <w:rPr>
          <w:rFonts w:ascii="Arial" w:eastAsia="Arial" w:hAnsi="Arial" w:cs="Arial"/>
          <w:sz w:val="24"/>
          <w:szCs w:val="24"/>
        </w:rPr>
        <w:t>- information relating to any outside interests or reput</w:t>
      </w:r>
      <w:r>
        <w:rPr>
          <w:rFonts w:ascii="Arial" w:eastAsia="Arial" w:hAnsi="Arial" w:cs="Arial"/>
          <w:sz w:val="24"/>
          <w:szCs w:val="24"/>
        </w:rPr>
        <w:t>ational issues</w:t>
      </w:r>
    </w:p>
    <w:p w:rsidR="00471BF9" w:rsidRDefault="00DB7F52">
      <w:pPr>
        <w:jc w:val="both"/>
        <w:rPr>
          <w:rFonts w:ascii="Arial" w:eastAsia="Arial" w:hAnsi="Arial" w:cs="Arial"/>
          <w:sz w:val="24"/>
          <w:szCs w:val="24"/>
        </w:rPr>
      </w:pPr>
      <w:r>
        <w:rPr>
          <w:rFonts w:ascii="Arial" w:eastAsia="Arial" w:hAnsi="Arial" w:cs="Arial"/>
          <w:sz w:val="24"/>
          <w:szCs w:val="24"/>
        </w:rPr>
        <w:t>We will ask you to check and confirm your personal details to ensure your application is accurate.</w:t>
      </w:r>
    </w:p>
    <w:p w:rsidR="00471BF9" w:rsidRDefault="00DB7F52">
      <w:pPr>
        <w:jc w:val="both"/>
        <w:rPr>
          <w:rFonts w:ascii="Arial" w:eastAsia="Arial" w:hAnsi="Arial" w:cs="Arial"/>
          <w:sz w:val="24"/>
          <w:szCs w:val="24"/>
        </w:rPr>
      </w:pPr>
      <w:r>
        <w:rPr>
          <w:rFonts w:ascii="Arial" w:eastAsia="Arial" w:hAnsi="Arial" w:cs="Arial"/>
          <w:sz w:val="24"/>
          <w:szCs w:val="24"/>
        </w:rPr>
        <w:t xml:space="preserve">The Advisory Assessment Panel reserves the right to only consider applications that contain all of the elements listed above, and that arrive </w:t>
      </w:r>
      <w:r>
        <w:rPr>
          <w:rFonts w:ascii="Arial" w:eastAsia="Arial" w:hAnsi="Arial" w:cs="Arial"/>
          <w:sz w:val="24"/>
          <w:szCs w:val="24"/>
        </w:rPr>
        <w:t>before the published deadline for applications.</w:t>
      </w:r>
    </w:p>
    <w:p w:rsidR="00471BF9" w:rsidRDefault="00DB7F52">
      <w:pPr>
        <w:jc w:val="both"/>
        <w:rPr>
          <w:rFonts w:ascii="Arial" w:eastAsia="Arial" w:hAnsi="Arial" w:cs="Arial"/>
          <w:sz w:val="24"/>
          <w:szCs w:val="24"/>
        </w:rPr>
      </w:pPr>
      <w:r>
        <w:rPr>
          <w:rFonts w:ascii="Arial" w:eastAsia="Arial" w:hAnsi="Arial" w:cs="Arial"/>
          <w:sz w:val="24"/>
          <w:szCs w:val="24"/>
        </w:rPr>
        <w:t>If you have any questions about the appointments process please contact us</w:t>
      </w:r>
      <w:r>
        <w:rPr>
          <w:rFonts w:ascii="Arial" w:eastAsia="Arial" w:hAnsi="Arial" w:cs="Arial"/>
          <w:b/>
          <w:sz w:val="24"/>
          <w:szCs w:val="24"/>
        </w:rPr>
        <w:t xml:space="preserve"> </w:t>
      </w:r>
      <w:r>
        <w:rPr>
          <w:rFonts w:ascii="Arial" w:eastAsia="Arial" w:hAnsi="Arial" w:cs="Arial"/>
          <w:sz w:val="24"/>
          <w:szCs w:val="24"/>
        </w:rPr>
        <w:t>at: csplrecruitment@cabinetoffice.gov.uk</w:t>
      </w:r>
    </w:p>
    <w:p w:rsidR="00471BF9" w:rsidRDefault="00471BF9">
      <w:pPr>
        <w:pBdr>
          <w:top w:val="nil"/>
          <w:left w:val="nil"/>
          <w:bottom w:val="nil"/>
          <w:right w:val="nil"/>
          <w:between w:val="nil"/>
        </w:pBdr>
        <w:jc w:val="both"/>
        <w:rPr>
          <w:rFonts w:ascii="Arial" w:eastAsia="Arial" w:hAnsi="Arial" w:cs="Arial"/>
          <w:color w:val="00B050"/>
          <w:sz w:val="24"/>
          <w:szCs w:val="24"/>
        </w:rPr>
        <w:sectPr w:rsidR="00471BF9">
          <w:type w:val="continuous"/>
          <w:pgSz w:w="11906" w:h="16838"/>
          <w:pgMar w:top="720" w:right="720" w:bottom="720" w:left="720" w:header="708" w:footer="708" w:gutter="0"/>
          <w:cols w:num="2" w:space="720" w:equalWidth="0">
            <w:col w:w="4879" w:space="708"/>
            <w:col w:w="4879" w:space="0"/>
          </w:cols>
        </w:sectPr>
      </w:pPr>
    </w:p>
    <w:p w:rsidR="00471BF9" w:rsidRDefault="00471BF9">
      <w:pPr>
        <w:pStyle w:val="Heading1"/>
      </w:pPr>
      <w:bookmarkStart w:id="20" w:name="_heading=h.35nkun2" w:colFirst="0" w:colLast="0"/>
      <w:bookmarkEnd w:id="20"/>
    </w:p>
    <w:p w:rsidR="00471BF9" w:rsidRDefault="00471BF9">
      <w:pPr>
        <w:pStyle w:val="Heading1"/>
      </w:pPr>
    </w:p>
    <w:p w:rsidR="00471BF9" w:rsidRDefault="00471BF9">
      <w:pPr>
        <w:pStyle w:val="Heading1"/>
      </w:pPr>
    </w:p>
    <w:p w:rsidR="00471BF9" w:rsidRDefault="00471BF9"/>
    <w:p w:rsidR="00471BF9" w:rsidRDefault="00471BF9"/>
    <w:p w:rsidR="00471BF9" w:rsidRDefault="00471BF9"/>
    <w:p w:rsidR="00471BF9" w:rsidRDefault="00471BF9"/>
    <w:p w:rsidR="00471BF9" w:rsidRDefault="00471BF9"/>
    <w:p w:rsidR="00471BF9" w:rsidRDefault="00471BF9"/>
    <w:p w:rsidR="00471BF9" w:rsidRDefault="00471BF9"/>
    <w:p w:rsidR="00471BF9" w:rsidRDefault="00471BF9"/>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DB7F52">
      <w:pPr>
        <w:pStyle w:val="Heading1"/>
        <w:spacing w:after="0"/>
      </w:pPr>
      <w:bookmarkStart w:id="21" w:name="_heading=h.44sinio" w:colFirst="0" w:colLast="0"/>
      <w:bookmarkEnd w:id="21"/>
      <w:r>
        <w:lastRenderedPageBreak/>
        <w:t>How we will handle your application</w:t>
      </w:r>
    </w:p>
    <w:p w:rsidR="00471BF9" w:rsidRDefault="00471BF9">
      <w:pPr>
        <w:rPr>
          <w:sz w:val="6"/>
          <w:szCs w:val="6"/>
        </w:rPr>
      </w:pPr>
    </w:p>
    <w:p w:rsidR="00471BF9" w:rsidRDefault="00DB7F52">
      <w:pPr>
        <w:jc w:val="both"/>
        <w:rPr>
          <w:rFonts w:ascii="Arial" w:eastAsia="Arial" w:hAnsi="Arial" w:cs="Arial"/>
          <w:sz w:val="24"/>
          <w:szCs w:val="24"/>
        </w:rPr>
      </w:pPr>
      <w:bookmarkStart w:id="22" w:name="_heading=h.2jxsxqh" w:colFirst="0" w:colLast="0"/>
      <w:bookmarkEnd w:id="22"/>
      <w:r>
        <w:rPr>
          <w:rFonts w:ascii="Arial" w:eastAsia="Arial" w:hAnsi="Arial" w:cs="Arial"/>
          <w:sz w:val="24"/>
          <w:szCs w:val="24"/>
        </w:rPr>
        <w:t>This appointment is regulated by the Commissioner for Public Appointments. Appointments are made on merit following a fair and open competition process which is conducted in accordance with the Governance Code for Publi</w:t>
      </w:r>
      <w:r>
        <w:rPr>
          <w:rFonts w:ascii="Arial" w:eastAsia="Arial" w:hAnsi="Arial" w:cs="Arial"/>
          <w:sz w:val="24"/>
          <w:szCs w:val="24"/>
        </w:rPr>
        <w:t>c Appointments. The public appointments process can be lengthy. However, we aim to conclude the appointment process within three months of the deadline for applications – this is in accordance with the Governance Code.</w:t>
      </w:r>
    </w:p>
    <w:p w:rsidR="00471BF9" w:rsidRDefault="00DB7F52">
      <w:pPr>
        <w:pBdr>
          <w:top w:val="nil"/>
          <w:left w:val="nil"/>
          <w:bottom w:val="nil"/>
          <w:right w:val="nil"/>
          <w:between w:val="nil"/>
        </w:pBdr>
        <w:spacing w:after="0"/>
        <w:ind w:right="113"/>
        <w:jc w:val="both"/>
        <w:rPr>
          <w:rFonts w:ascii="Arial" w:eastAsia="Arial" w:hAnsi="Arial" w:cs="Arial"/>
          <w:b/>
          <w:color w:val="1877C0"/>
          <w:sz w:val="24"/>
          <w:szCs w:val="24"/>
        </w:rPr>
        <w:sectPr w:rsidR="00471BF9">
          <w:type w:val="continuous"/>
          <w:pgSz w:w="11906" w:h="16838"/>
          <w:pgMar w:top="720" w:right="720" w:bottom="720" w:left="720" w:header="708" w:footer="708" w:gutter="0"/>
          <w:cols w:space="720"/>
        </w:sectPr>
      </w:pPr>
      <w:r>
        <w:rPr>
          <w:rFonts w:ascii="Arial" w:eastAsia="Arial" w:hAnsi="Arial" w:cs="Arial"/>
          <w:b/>
          <w:color w:val="1877C0"/>
          <w:sz w:val="24"/>
          <w:szCs w:val="24"/>
        </w:rPr>
        <w:t>The assessment pro</w:t>
      </w:r>
      <w:r>
        <w:rPr>
          <w:rFonts w:ascii="Arial" w:eastAsia="Arial" w:hAnsi="Arial" w:cs="Arial"/>
          <w:b/>
          <w:color w:val="1877C0"/>
          <w:sz w:val="24"/>
          <w:szCs w:val="24"/>
        </w:rPr>
        <w:t>cess for a public appointment</w:t>
      </w:r>
    </w:p>
    <w:p w:rsidR="00471BF9" w:rsidRDefault="00DB7F52">
      <w:pPr>
        <w:numPr>
          <w:ilvl w:val="0"/>
          <w:numId w:val="12"/>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color w:val="000000"/>
        </w:rPr>
        <w:t>Ministers are responsible and accountable to Parliament for the public appointments made within their d</w:t>
      </w:r>
      <w:r>
        <w:rPr>
          <w:rFonts w:ascii="Arial" w:eastAsia="Arial" w:hAnsi="Arial" w:cs="Arial"/>
          <w:color w:val="000000"/>
        </w:rPr>
        <w:t xml:space="preserve">epartment. As a result, they must be consulted at every stage of the appointments process. </w:t>
      </w:r>
    </w:p>
    <w:p w:rsidR="00471BF9" w:rsidRDefault="00DB7F52">
      <w:pPr>
        <w:numPr>
          <w:ilvl w:val="0"/>
          <w:numId w:val="12"/>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 xml:space="preserve">An Advisory Assessment Panel (“Panel”) is appointed by Ministers to assist them in their decision making. The role of the </w:t>
      </w:r>
      <w:hyperlink w:anchor="_heading=h.30j0zll">
        <w:r>
          <w:rPr>
            <w:rFonts w:ascii="Arial" w:eastAsia="Arial" w:hAnsi="Arial" w:cs="Arial"/>
            <w:b/>
            <w:color w:val="0070C0"/>
            <w:u w:val="single"/>
          </w:rPr>
          <w:t>Panel</w:t>
        </w:r>
      </w:hyperlink>
      <w:r>
        <w:rPr>
          <w:rFonts w:ascii="Arial" w:eastAsia="Arial" w:hAnsi="Arial" w:cs="Arial"/>
          <w:color w:val="1877C0"/>
        </w:rPr>
        <w:t xml:space="preserve"> </w:t>
      </w:r>
      <w:r>
        <w:rPr>
          <w:rFonts w:ascii="Arial" w:eastAsia="Arial" w:hAnsi="Arial" w:cs="Arial"/>
        </w:rPr>
        <w:t xml:space="preserve">is to decide, objectively, which candidates meet the </w:t>
      </w:r>
      <w:hyperlink w:anchor="_heading=h.qsh70q">
        <w:r>
          <w:rPr>
            <w:rFonts w:ascii="Arial" w:eastAsia="Arial" w:hAnsi="Arial" w:cs="Arial"/>
            <w:b/>
            <w:color w:val="1877C0"/>
            <w:u w:val="single"/>
          </w:rPr>
          <w:t>eligibility criteria</w:t>
        </w:r>
      </w:hyperlink>
      <w:r>
        <w:rPr>
          <w:rFonts w:ascii="Arial" w:eastAsia="Arial" w:hAnsi="Arial" w:cs="Arial"/>
        </w:rPr>
        <w:t xml:space="preserve"> for the role. </w:t>
      </w:r>
    </w:p>
    <w:p w:rsidR="00471BF9" w:rsidRDefault="00DB7F52">
      <w:pPr>
        <w:numPr>
          <w:ilvl w:val="0"/>
          <w:numId w:val="12"/>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At the shortlisting meeting the Panel will assess applications against the eligibility criteria and decide which candidates should be recommended for interview. Ministers will then b</w:t>
      </w:r>
      <w:r>
        <w:rPr>
          <w:rFonts w:ascii="Arial" w:eastAsia="Arial" w:hAnsi="Arial" w:cs="Arial"/>
          <w:color w:val="000000"/>
        </w:rPr>
        <w:t xml:space="preserve">e consulted on the Panel’s recommended shortlist. </w:t>
      </w:r>
    </w:p>
    <w:p w:rsidR="00471BF9" w:rsidRDefault="00DB7F52">
      <w:pPr>
        <w:numPr>
          <w:ilvl w:val="0"/>
          <w:numId w:val="12"/>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Once the shortlist has been agreed by Ministers, you will be advised (by e-mail)</w:t>
      </w:r>
      <w:r>
        <w:rPr>
          <w:rFonts w:ascii="Arial" w:eastAsia="Arial" w:hAnsi="Arial" w:cs="Arial"/>
        </w:rPr>
        <w:t xml:space="preserve"> whether you have been shortlisted. Those </w:t>
      </w:r>
      <w:proofErr w:type="spellStart"/>
      <w:r>
        <w:rPr>
          <w:rFonts w:ascii="Arial" w:eastAsia="Arial" w:hAnsi="Arial" w:cs="Arial"/>
        </w:rPr>
        <w:t>shortlised</w:t>
      </w:r>
      <w:proofErr w:type="spellEnd"/>
      <w:r>
        <w:rPr>
          <w:rFonts w:ascii="Arial" w:eastAsia="Arial" w:hAnsi="Arial" w:cs="Arial"/>
        </w:rPr>
        <w:t xml:space="preserve"> </w:t>
      </w:r>
      <w:r>
        <w:rPr>
          <w:rFonts w:ascii="Arial" w:eastAsia="Arial" w:hAnsi="Arial" w:cs="Arial"/>
          <w:color w:val="000000"/>
        </w:rPr>
        <w:t xml:space="preserve">will be invited to an interview in </w:t>
      </w:r>
      <w:r>
        <w:rPr>
          <w:rFonts w:ascii="Arial" w:eastAsia="Arial" w:hAnsi="Arial" w:cs="Arial"/>
          <w:b/>
        </w:rPr>
        <w:t>London/ virtually</w:t>
      </w:r>
      <w:r>
        <w:rPr>
          <w:rFonts w:ascii="Arial" w:eastAsia="Arial" w:hAnsi="Arial" w:cs="Arial"/>
          <w:color w:val="000000"/>
        </w:rPr>
        <w:t>.</w:t>
      </w:r>
    </w:p>
    <w:p w:rsidR="00471BF9" w:rsidRDefault="00DB7F52">
      <w:pPr>
        <w:numPr>
          <w:ilvl w:val="0"/>
          <w:numId w:val="12"/>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The Panel will mee</w:t>
      </w:r>
      <w:r>
        <w:rPr>
          <w:rFonts w:ascii="Arial" w:eastAsia="Arial" w:hAnsi="Arial" w:cs="Arial"/>
          <w:color w:val="000000"/>
        </w:rPr>
        <w:t>t again to interview candidate</w:t>
      </w:r>
      <w:r>
        <w:rPr>
          <w:rFonts w:ascii="Arial" w:eastAsia="Arial" w:hAnsi="Arial" w:cs="Arial"/>
        </w:rPr>
        <w:t xml:space="preserve">s and determine </w:t>
      </w:r>
      <w:r>
        <w:rPr>
          <w:rFonts w:ascii="Arial" w:eastAsia="Arial" w:hAnsi="Arial" w:cs="Arial"/>
          <w:color w:val="000000"/>
        </w:rPr>
        <w:t xml:space="preserve">who is appointable </w:t>
      </w:r>
      <w:r>
        <w:rPr>
          <w:rFonts w:ascii="Arial" w:eastAsia="Arial" w:hAnsi="Arial" w:cs="Arial"/>
          <w:color w:val="000000"/>
        </w:rPr>
        <w:t xml:space="preserve">to the role. The names of all appointable candidates </w:t>
      </w:r>
      <w:r>
        <w:rPr>
          <w:rFonts w:ascii="Arial" w:eastAsia="Arial" w:hAnsi="Arial" w:cs="Arial"/>
        </w:rPr>
        <w:t xml:space="preserve">are provided </w:t>
      </w:r>
      <w:r>
        <w:rPr>
          <w:rFonts w:ascii="Arial" w:eastAsia="Arial" w:hAnsi="Arial" w:cs="Arial"/>
          <w:color w:val="000000"/>
        </w:rPr>
        <w:t xml:space="preserve">to Ministers.  It is then for Ministers to determine merit and decide who </w:t>
      </w:r>
      <w:r>
        <w:rPr>
          <w:rFonts w:ascii="Arial" w:eastAsia="Arial" w:hAnsi="Arial" w:cs="Arial"/>
        </w:rPr>
        <w:t>should be appointed. In some circumstances, Ministe</w:t>
      </w:r>
      <w:r>
        <w:rPr>
          <w:rFonts w:ascii="Arial" w:eastAsia="Arial" w:hAnsi="Arial" w:cs="Arial"/>
        </w:rPr>
        <w:t>rs may choose not to appoint any candidates and re-run the competition</w:t>
      </w:r>
      <w:r>
        <w:rPr>
          <w:rFonts w:ascii="Arial" w:eastAsia="Arial" w:hAnsi="Arial" w:cs="Arial"/>
          <w:color w:val="000000"/>
        </w:rPr>
        <w:t>.</w:t>
      </w:r>
    </w:p>
    <w:p w:rsidR="00471BF9" w:rsidRDefault="00DB7F52">
      <w:pPr>
        <w:numPr>
          <w:ilvl w:val="0"/>
          <w:numId w:val="12"/>
        </w:numPr>
        <w:pBdr>
          <w:top w:val="nil"/>
          <w:left w:val="nil"/>
          <w:bottom w:val="nil"/>
          <w:right w:val="nil"/>
          <w:between w:val="nil"/>
        </w:pBdr>
        <w:spacing w:after="0"/>
        <w:ind w:left="360"/>
        <w:jc w:val="both"/>
        <w:rPr>
          <w:rFonts w:ascii="Arial" w:eastAsia="Arial" w:hAnsi="Arial" w:cs="Arial"/>
        </w:rPr>
      </w:pPr>
      <w:r>
        <w:rPr>
          <w:rFonts w:ascii="Arial" w:eastAsia="Arial" w:hAnsi="Arial" w:cs="Arial"/>
        </w:rPr>
        <w:t xml:space="preserve">This appointment is made by the Prime Minister who, following the appointments process, will take the final decision on who to appoint. </w:t>
      </w:r>
    </w:p>
    <w:p w:rsidR="00471BF9" w:rsidRDefault="00471BF9">
      <w:pPr>
        <w:pBdr>
          <w:top w:val="nil"/>
          <w:left w:val="nil"/>
          <w:bottom w:val="nil"/>
          <w:right w:val="nil"/>
          <w:between w:val="nil"/>
        </w:pBdr>
        <w:spacing w:after="0"/>
        <w:ind w:left="360"/>
        <w:jc w:val="both"/>
        <w:rPr>
          <w:rFonts w:ascii="Arial" w:eastAsia="Arial" w:hAnsi="Arial" w:cs="Arial"/>
          <w:color w:val="000000"/>
        </w:rPr>
      </w:pPr>
    </w:p>
    <w:p w:rsidR="00471BF9" w:rsidRDefault="00DB7F52">
      <w:pPr>
        <w:numPr>
          <w:ilvl w:val="0"/>
          <w:numId w:val="12"/>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rPr>
        <w:t xml:space="preserve">Once the decision on the appointment has been </w:t>
      </w:r>
      <w:proofErr w:type="gramStart"/>
      <w:r>
        <w:rPr>
          <w:rFonts w:ascii="Arial" w:eastAsia="Arial" w:hAnsi="Arial" w:cs="Arial"/>
        </w:rPr>
        <w:t xml:space="preserve">made, </w:t>
      </w:r>
      <w:r>
        <w:rPr>
          <w:rFonts w:ascii="Arial" w:eastAsia="Arial" w:hAnsi="Arial" w:cs="Arial"/>
          <w:color w:val="000000"/>
        </w:rPr>
        <w:t xml:space="preserve"> interview</w:t>
      </w:r>
      <w:r>
        <w:rPr>
          <w:rFonts w:ascii="Arial" w:eastAsia="Arial" w:hAnsi="Arial" w:cs="Arial"/>
        </w:rPr>
        <w:t>ed</w:t>
      </w:r>
      <w:proofErr w:type="gramEnd"/>
      <w:r>
        <w:rPr>
          <w:rFonts w:ascii="Arial" w:eastAsia="Arial" w:hAnsi="Arial" w:cs="Arial"/>
        </w:rPr>
        <w:t xml:space="preserve"> candidates </w:t>
      </w:r>
      <w:r>
        <w:rPr>
          <w:rFonts w:ascii="Arial" w:eastAsia="Arial" w:hAnsi="Arial" w:cs="Arial"/>
          <w:color w:val="000000"/>
        </w:rPr>
        <w:t xml:space="preserve">will be advised of the outcome of </w:t>
      </w:r>
      <w:r>
        <w:rPr>
          <w:rFonts w:ascii="Arial" w:eastAsia="Arial" w:hAnsi="Arial" w:cs="Arial"/>
        </w:rPr>
        <w:t>thei</w:t>
      </w:r>
      <w:r>
        <w:rPr>
          <w:rFonts w:ascii="Arial" w:eastAsia="Arial" w:hAnsi="Arial" w:cs="Arial"/>
          <w:color w:val="000000"/>
        </w:rPr>
        <w:t xml:space="preserve">r application. Successful candidates will be issued with their </w:t>
      </w:r>
      <w:r>
        <w:rPr>
          <w:rFonts w:ascii="Arial" w:eastAsia="Arial" w:hAnsi="Arial" w:cs="Arial"/>
        </w:rPr>
        <w:t>t</w:t>
      </w:r>
      <w:r>
        <w:rPr>
          <w:rFonts w:ascii="Arial" w:eastAsia="Arial" w:hAnsi="Arial" w:cs="Arial"/>
          <w:color w:val="000000"/>
        </w:rPr>
        <w:t>erms</w:t>
      </w:r>
      <w:r>
        <w:rPr>
          <w:rFonts w:ascii="Arial" w:eastAsia="Arial" w:hAnsi="Arial" w:cs="Arial"/>
        </w:rPr>
        <w:t xml:space="preserve"> of appointment should they agree to take up the position.</w:t>
      </w:r>
    </w:p>
    <w:p w:rsidR="00471BF9" w:rsidRDefault="00471BF9">
      <w:pPr>
        <w:pBdr>
          <w:top w:val="nil"/>
          <w:left w:val="nil"/>
          <w:bottom w:val="nil"/>
          <w:right w:val="nil"/>
          <w:between w:val="nil"/>
        </w:pBdr>
        <w:spacing w:after="0" w:line="240" w:lineRule="auto"/>
        <w:ind w:left="720"/>
        <w:rPr>
          <w:rFonts w:ascii="Arial" w:eastAsia="Arial" w:hAnsi="Arial" w:cs="Arial"/>
          <w:color w:val="000000"/>
        </w:rPr>
      </w:pPr>
    </w:p>
    <w:p w:rsidR="00471BF9" w:rsidRDefault="00DB7F52">
      <w:pPr>
        <w:numPr>
          <w:ilvl w:val="0"/>
          <w:numId w:val="12"/>
        </w:numPr>
        <w:pBdr>
          <w:top w:val="nil"/>
          <w:left w:val="nil"/>
          <w:bottom w:val="nil"/>
          <w:right w:val="nil"/>
          <w:between w:val="nil"/>
        </w:pBdr>
        <w:spacing w:after="0"/>
        <w:ind w:left="360"/>
        <w:jc w:val="both"/>
        <w:rPr>
          <w:rFonts w:ascii="Arial" w:eastAsia="Arial" w:hAnsi="Arial" w:cs="Arial"/>
          <w:color w:val="000000"/>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color w:val="000000"/>
        </w:rPr>
        <w:t xml:space="preserve">If your application is unsuccessful and you would like feedback, please let the </w:t>
      </w:r>
      <w:hyperlink w:anchor="_heading=h.lnxbz9">
        <w:r>
          <w:rPr>
            <w:rFonts w:ascii="Arial" w:eastAsia="Arial" w:hAnsi="Arial" w:cs="Arial"/>
            <w:b/>
            <w:color w:val="1877C0"/>
            <w:u w:val="single"/>
          </w:rPr>
          <w:t>Sponsor Team</w:t>
        </w:r>
      </w:hyperlink>
      <w:r>
        <w:rPr>
          <w:rFonts w:ascii="Arial" w:eastAsia="Arial" w:hAnsi="Arial" w:cs="Arial"/>
          <w:b/>
          <w:color w:val="1877C0"/>
        </w:rPr>
        <w:t xml:space="preserve"> </w:t>
      </w:r>
      <w:r>
        <w:rPr>
          <w:rFonts w:ascii="Arial" w:eastAsia="Arial" w:hAnsi="Arial" w:cs="Arial"/>
          <w:color w:val="000000"/>
        </w:rPr>
        <w:t>know. We regret that we are only able to offer feedback to candidates who have been unsuccessful at interview stage</w:t>
      </w:r>
      <w:r>
        <w:rPr>
          <w:rFonts w:ascii="Arial" w:eastAsia="Arial" w:hAnsi="Arial" w:cs="Arial"/>
        </w:rPr>
        <w:t xml:space="preserve">. </w:t>
      </w:r>
    </w:p>
    <w:p w:rsidR="00471BF9" w:rsidRDefault="00471BF9">
      <w:pPr>
        <w:pStyle w:val="Heading1"/>
        <w:spacing w:after="0"/>
      </w:pPr>
      <w:bookmarkStart w:id="23" w:name="_heading=h.z337ya" w:colFirst="0" w:colLast="0"/>
      <w:bookmarkEnd w:id="23"/>
    </w:p>
    <w:p w:rsidR="00471BF9" w:rsidRDefault="00471BF9">
      <w:pPr>
        <w:pStyle w:val="Heading1"/>
        <w:spacing w:after="0"/>
      </w:pPr>
      <w:bookmarkStart w:id="24" w:name="_heading=h.n3npwl6hx56z" w:colFirst="0" w:colLast="0"/>
      <w:bookmarkEnd w:id="24"/>
    </w:p>
    <w:p w:rsidR="00471BF9" w:rsidRDefault="00471BF9">
      <w:pPr>
        <w:pStyle w:val="Heading1"/>
        <w:spacing w:after="0"/>
      </w:pPr>
      <w:bookmarkStart w:id="25" w:name="_heading=h.4tqzvd1lqng4" w:colFirst="0" w:colLast="0"/>
      <w:bookmarkEnd w:id="25"/>
    </w:p>
    <w:p w:rsidR="00471BF9" w:rsidRDefault="00471BF9">
      <w:pPr>
        <w:pStyle w:val="Heading1"/>
        <w:spacing w:after="0"/>
      </w:pPr>
      <w:bookmarkStart w:id="26" w:name="_heading=h.tmfz9st2zivv" w:colFirst="0" w:colLast="0"/>
      <w:bookmarkEnd w:id="26"/>
    </w:p>
    <w:p w:rsidR="00471BF9" w:rsidRDefault="00DB7F52">
      <w:pPr>
        <w:pStyle w:val="Heading1"/>
        <w:spacing w:after="0"/>
      </w:pPr>
      <w:bookmarkStart w:id="27" w:name="_heading=h.fqchbn2yx6kp" w:colFirst="0" w:colLast="0"/>
      <w:bookmarkEnd w:id="27"/>
      <w:r>
        <w:lastRenderedPageBreak/>
        <w:t xml:space="preserve">Political Activity </w:t>
      </w:r>
    </w:p>
    <w:p w:rsidR="00471BF9" w:rsidRDefault="00471BF9">
      <w:pPr>
        <w:spacing w:after="0" w:line="240" w:lineRule="auto"/>
        <w:jc w:val="both"/>
        <w:rPr>
          <w:rFonts w:ascii="Arial" w:eastAsia="Arial" w:hAnsi="Arial" w:cs="Arial"/>
          <w:sz w:val="24"/>
          <w:szCs w:val="24"/>
        </w:rPr>
      </w:pPr>
    </w:p>
    <w:p w:rsidR="00471BF9" w:rsidRDefault="00471BF9">
      <w:pPr>
        <w:spacing w:after="0"/>
        <w:jc w:val="both"/>
        <w:rPr>
          <w:rFonts w:ascii="Arial" w:eastAsia="Arial" w:hAnsi="Arial" w:cs="Arial"/>
          <w:b/>
          <w:sz w:val="24"/>
          <w:szCs w:val="24"/>
        </w:rPr>
      </w:pPr>
    </w:p>
    <w:p w:rsidR="00471BF9" w:rsidRDefault="00DB7F52">
      <w:pPr>
        <w:spacing w:after="0"/>
        <w:jc w:val="both"/>
        <w:rPr>
          <w:rFonts w:ascii="Arial" w:eastAsia="Arial" w:hAnsi="Arial" w:cs="Arial"/>
          <w:sz w:val="24"/>
          <w:szCs w:val="24"/>
        </w:rPr>
      </w:pPr>
      <w:r>
        <w:rPr>
          <w:rFonts w:ascii="Arial" w:eastAsia="Arial" w:hAnsi="Arial" w:cs="Arial"/>
          <w:sz w:val="24"/>
          <w:szCs w:val="24"/>
        </w:rPr>
        <w:t xml:space="preserve">CSPL is made up of political appointees and independent members. This recruitment campaign seeks an independent member, you should therefore not be politically active. </w:t>
      </w:r>
    </w:p>
    <w:p w:rsidR="00471BF9" w:rsidRDefault="00471BF9">
      <w:pPr>
        <w:spacing w:after="0"/>
        <w:jc w:val="both"/>
        <w:rPr>
          <w:rFonts w:ascii="Arial" w:eastAsia="Arial" w:hAnsi="Arial" w:cs="Arial"/>
          <w:sz w:val="24"/>
          <w:szCs w:val="24"/>
        </w:rPr>
      </w:pPr>
    </w:p>
    <w:p w:rsidR="00471BF9" w:rsidRDefault="00DB7F52">
      <w:pPr>
        <w:spacing w:after="0"/>
        <w:jc w:val="both"/>
        <w:rPr>
          <w:rFonts w:ascii="Arial" w:eastAsia="Arial" w:hAnsi="Arial" w:cs="Arial"/>
          <w:sz w:val="24"/>
          <w:szCs w:val="24"/>
        </w:rPr>
      </w:pPr>
      <w:r>
        <w:rPr>
          <w:rFonts w:ascii="Arial" w:eastAsia="Arial" w:hAnsi="Arial" w:cs="Arial"/>
          <w:sz w:val="24"/>
          <w:szCs w:val="24"/>
        </w:rPr>
        <w:t>Political activity is defined as an individual being employed by</w:t>
      </w:r>
      <w:r>
        <w:rPr>
          <w:rFonts w:ascii="Arial" w:eastAsia="Arial" w:hAnsi="Arial" w:cs="Arial"/>
          <w:sz w:val="24"/>
          <w:szCs w:val="24"/>
        </w:rPr>
        <w:t xml:space="preserve"> a political party, holding significant office in a party, standing as a candidate for a party in an election, having publicly spoken on behalf of a political party or having made significant donations or loans to a party. Significant loans and donations a</w:t>
      </w:r>
      <w:r>
        <w:rPr>
          <w:rFonts w:ascii="Arial" w:eastAsia="Arial" w:hAnsi="Arial" w:cs="Arial"/>
          <w:sz w:val="24"/>
          <w:szCs w:val="24"/>
        </w:rPr>
        <w:t xml:space="preserve">re those of a size which are reported to the Electoral Commission, in line with a central party’s reporting threshold. </w:t>
      </w:r>
    </w:p>
    <w:p w:rsidR="00471BF9" w:rsidRDefault="00DB7F52">
      <w:pPr>
        <w:spacing w:after="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471BF9" w:rsidRDefault="00DB7F52">
      <w:pPr>
        <w:spacing w:after="0"/>
        <w:jc w:val="both"/>
        <w:rPr>
          <w:rFonts w:ascii="Arial" w:eastAsia="Arial" w:hAnsi="Arial" w:cs="Arial"/>
          <w:sz w:val="24"/>
          <w:szCs w:val="24"/>
        </w:rPr>
      </w:pPr>
      <w:r>
        <w:rPr>
          <w:rFonts w:ascii="Arial" w:eastAsia="Arial" w:hAnsi="Arial" w:cs="Arial"/>
          <w:sz w:val="24"/>
          <w:szCs w:val="24"/>
          <w:highlight w:val="white"/>
        </w:rPr>
        <w:t>If appointed, in your public role on the Committee, you should be, and be seen to be, politically impartial and must comply with th</w:t>
      </w:r>
      <w:r>
        <w:rPr>
          <w:rFonts w:ascii="Arial" w:eastAsia="Arial" w:hAnsi="Arial" w:cs="Arial"/>
          <w:sz w:val="24"/>
          <w:szCs w:val="24"/>
          <w:highlight w:val="white"/>
        </w:rPr>
        <w:t>e provisions in the</w:t>
      </w:r>
      <w:r>
        <w:rPr>
          <w:rFonts w:ascii="Arial" w:eastAsia="Arial" w:hAnsi="Arial" w:cs="Arial"/>
          <w:color w:val="3C4043"/>
          <w:sz w:val="24"/>
          <w:szCs w:val="24"/>
          <w:highlight w:val="white"/>
        </w:rPr>
        <w:t xml:space="preserve"> </w:t>
      </w:r>
      <w:hyperlink r:id="rId28">
        <w:r>
          <w:rPr>
            <w:rFonts w:ascii="Arial" w:eastAsia="Arial" w:hAnsi="Arial" w:cs="Arial"/>
            <w:color w:val="1155CC"/>
            <w:sz w:val="24"/>
            <w:szCs w:val="24"/>
            <w:highlight w:val="white"/>
            <w:u w:val="single"/>
          </w:rPr>
          <w:t>Code of Conduct for Board Members of Public Bodies</w:t>
        </w:r>
      </w:hyperlink>
      <w:r>
        <w:rPr>
          <w:rFonts w:ascii="Arial" w:eastAsia="Arial" w:hAnsi="Arial" w:cs="Arial"/>
          <w:color w:val="3C4043"/>
          <w:sz w:val="24"/>
          <w:szCs w:val="24"/>
          <w:highlight w:val="white"/>
        </w:rPr>
        <w:t xml:space="preserve"> </w:t>
      </w:r>
      <w:r>
        <w:rPr>
          <w:rFonts w:ascii="Arial" w:eastAsia="Arial" w:hAnsi="Arial" w:cs="Arial"/>
          <w:sz w:val="24"/>
          <w:szCs w:val="24"/>
          <w:highlight w:val="white"/>
        </w:rPr>
        <w:t>in this regard.</w:t>
      </w:r>
    </w:p>
    <w:p w:rsidR="00471BF9" w:rsidRDefault="00471BF9">
      <w:pPr>
        <w:spacing w:after="0" w:line="240" w:lineRule="auto"/>
        <w:jc w:val="both"/>
        <w:rPr>
          <w:rFonts w:ascii="Arial" w:eastAsia="Arial" w:hAnsi="Arial" w:cs="Arial"/>
          <w:sz w:val="24"/>
          <w:szCs w:val="24"/>
        </w:rPr>
      </w:pPr>
    </w:p>
    <w:p w:rsidR="00471BF9" w:rsidRDefault="00DB7F52">
      <w:pPr>
        <w:spacing w:after="0" w:line="240" w:lineRule="auto"/>
        <w:jc w:val="both"/>
        <w:rPr>
          <w:rFonts w:ascii="Arial" w:eastAsia="Arial" w:hAnsi="Arial" w:cs="Arial"/>
          <w:sz w:val="24"/>
          <w:szCs w:val="24"/>
        </w:rPr>
      </w:pPr>
      <w:r>
        <w:rPr>
          <w:rFonts w:ascii="Arial" w:eastAsia="Arial" w:hAnsi="Arial" w:cs="Arial"/>
          <w:sz w:val="24"/>
          <w:szCs w:val="24"/>
        </w:rPr>
        <w:t xml:space="preserve">You are required to state any relevant political </w:t>
      </w:r>
      <w:proofErr w:type="gramStart"/>
      <w:r>
        <w:rPr>
          <w:rFonts w:ascii="Arial" w:eastAsia="Arial" w:hAnsi="Arial" w:cs="Arial"/>
          <w:sz w:val="24"/>
          <w:szCs w:val="24"/>
        </w:rPr>
        <w:t>activity  as</w:t>
      </w:r>
      <w:proofErr w:type="gramEnd"/>
      <w:r>
        <w:rPr>
          <w:rFonts w:ascii="Arial" w:eastAsia="Arial" w:hAnsi="Arial" w:cs="Arial"/>
          <w:sz w:val="24"/>
          <w:szCs w:val="24"/>
        </w:rPr>
        <w:t xml:space="preserve"> part of your online application. </w:t>
      </w:r>
    </w:p>
    <w:p w:rsidR="00471BF9" w:rsidRDefault="00471BF9">
      <w:pPr>
        <w:pStyle w:val="Heading1"/>
        <w:spacing w:after="0"/>
      </w:pPr>
      <w:bookmarkStart w:id="28" w:name="_heading=h.ron0s89exfyj" w:colFirst="0" w:colLast="0"/>
      <w:bookmarkEnd w:id="28"/>
    </w:p>
    <w:p w:rsidR="00471BF9" w:rsidRDefault="00DB7F52">
      <w:pPr>
        <w:pStyle w:val="Heading1"/>
        <w:spacing w:after="0"/>
        <w:sectPr w:rsidR="00471BF9">
          <w:type w:val="continuous"/>
          <w:pgSz w:w="11906" w:h="16838"/>
          <w:pgMar w:top="720" w:right="720" w:bottom="720" w:left="720" w:header="708" w:footer="708" w:gutter="0"/>
          <w:cols w:space="720"/>
        </w:sectPr>
      </w:pPr>
      <w:bookmarkStart w:id="29" w:name="_heading=h.bft6gvdtrzhp" w:colFirst="0" w:colLast="0"/>
      <w:bookmarkEnd w:id="29"/>
      <w:r>
        <w:t>Ineligibility criteria</w:t>
      </w:r>
    </w:p>
    <w:p w:rsidR="00471BF9" w:rsidRDefault="00471BF9">
      <w:pPr>
        <w:spacing w:after="0" w:line="240" w:lineRule="auto"/>
        <w:jc w:val="both"/>
        <w:sectPr w:rsidR="00471BF9">
          <w:type w:val="continuous"/>
          <w:pgSz w:w="11906" w:h="16838"/>
          <w:pgMar w:top="720" w:right="720" w:bottom="720" w:left="720" w:header="708" w:footer="708" w:gutter="0"/>
          <w:cols w:space="720"/>
        </w:sectPr>
      </w:pPr>
    </w:p>
    <w:p w:rsidR="00471BF9" w:rsidRDefault="00471BF9">
      <w:pPr>
        <w:spacing w:after="0"/>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DB7F52">
      <w:pPr>
        <w:jc w:val="both"/>
        <w:rPr>
          <w:rFonts w:ascii="Arial" w:eastAsia="Arial" w:hAnsi="Arial" w:cs="Arial"/>
          <w:sz w:val="24"/>
          <w:szCs w:val="24"/>
        </w:rPr>
      </w:pPr>
      <w:r>
        <w:rPr>
          <w:rFonts w:ascii="Arial" w:eastAsia="Arial" w:hAnsi="Arial" w:cs="Arial"/>
          <w:sz w:val="24"/>
          <w:szCs w:val="24"/>
        </w:rPr>
        <w:t>You cannot be considered for this public appointment if:</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you are employed in the civil service of the state;</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 xml:space="preserve">you become bankrupt or </w:t>
      </w:r>
      <w:proofErr w:type="gramStart"/>
      <w:r>
        <w:rPr>
          <w:rFonts w:ascii="Arial" w:eastAsia="Arial" w:hAnsi="Arial" w:cs="Arial"/>
          <w:sz w:val="24"/>
          <w:szCs w:val="24"/>
        </w:rPr>
        <w:t>make an arrangement</w:t>
      </w:r>
      <w:proofErr w:type="gramEnd"/>
      <w:r>
        <w:rPr>
          <w:rFonts w:ascii="Arial" w:eastAsia="Arial" w:hAnsi="Arial" w:cs="Arial"/>
          <w:sz w:val="24"/>
          <w:szCs w:val="24"/>
        </w:rPr>
        <w:t xml:space="preserve"> with creditors;</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 xml:space="preserve">your estate has been sequestrated in Scotland or you enter into a debt arrangement programme under Part 1 of the Debt Arrangement and Attachment </w:t>
      </w:r>
      <w:r>
        <w:rPr>
          <w:rFonts w:ascii="Arial" w:eastAsia="Arial" w:hAnsi="Arial" w:cs="Arial"/>
          <w:sz w:val="24"/>
          <w:szCs w:val="24"/>
        </w:rPr>
        <w:t xml:space="preserve">(Scotland) Act 2002 (asp 17) as the debtor or have, under Scots law, granted a trust deed for creditors; </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you are disqualified from acting as a company director under the Company Directors Disqualification Act 1986;</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you have been convicted of a criminal of</w:t>
      </w:r>
      <w:r>
        <w:rPr>
          <w:rFonts w:ascii="Arial" w:eastAsia="Arial" w:hAnsi="Arial" w:cs="Arial"/>
          <w:sz w:val="24"/>
          <w:szCs w:val="24"/>
        </w:rPr>
        <w:t>fence, the conviction not being spent for the purposes of the Rehabilitation of Offenders Act 1974 (c. 53);</w:t>
      </w:r>
    </w:p>
    <w:p w:rsidR="00471BF9" w:rsidRDefault="00DB7F52">
      <w:pPr>
        <w:numPr>
          <w:ilvl w:val="0"/>
          <w:numId w:val="6"/>
        </w:numPr>
        <w:jc w:val="both"/>
        <w:rPr>
          <w:rFonts w:ascii="Arial" w:eastAsia="Arial" w:hAnsi="Arial" w:cs="Arial"/>
          <w:sz w:val="24"/>
          <w:szCs w:val="24"/>
        </w:rPr>
      </w:pPr>
      <w:r>
        <w:rPr>
          <w:rFonts w:ascii="Arial" w:eastAsia="Arial" w:hAnsi="Arial" w:cs="Arial"/>
          <w:sz w:val="24"/>
          <w:szCs w:val="24"/>
        </w:rPr>
        <w:t>you become subject to a debt relief order or a bankruptcy restrictions order;</w:t>
      </w:r>
    </w:p>
    <w:p w:rsidR="00471BF9" w:rsidRDefault="00DB7F52">
      <w:pPr>
        <w:numPr>
          <w:ilvl w:val="0"/>
          <w:numId w:val="6"/>
        </w:numPr>
        <w:spacing w:after="0"/>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you fail to declare any conflict of in</w:t>
      </w:r>
      <w:r>
        <w:rPr>
          <w:rFonts w:ascii="Arial" w:eastAsia="Arial" w:hAnsi="Arial" w:cs="Arial"/>
          <w:sz w:val="24"/>
          <w:szCs w:val="24"/>
        </w:rPr>
        <w:t>terest.</w:t>
      </w:r>
    </w:p>
    <w:p w:rsidR="009D05A6" w:rsidRDefault="009D05A6">
      <w:pPr>
        <w:pStyle w:val="Heading1"/>
        <w:spacing w:after="0"/>
      </w:pPr>
      <w:bookmarkStart w:id="30" w:name="_heading=h.3j2qqm3" w:colFirst="0" w:colLast="0"/>
      <w:bookmarkEnd w:id="30"/>
    </w:p>
    <w:p w:rsidR="00471BF9" w:rsidRDefault="00DB7F52">
      <w:pPr>
        <w:pStyle w:val="Heading1"/>
        <w:spacing w:after="0"/>
        <w:rPr>
          <w:sz w:val="24"/>
          <w:szCs w:val="24"/>
        </w:rPr>
        <w:sectPr w:rsidR="00471BF9">
          <w:type w:val="continuous"/>
          <w:pgSz w:w="11906" w:h="16838"/>
          <w:pgMar w:top="720" w:right="720" w:bottom="720" w:left="720" w:header="708" w:footer="708" w:gutter="0"/>
          <w:cols w:space="720"/>
        </w:sectPr>
      </w:pPr>
      <w:r>
        <w:lastRenderedPageBreak/>
        <w:t>Conflicts of interest and due diligence</w:t>
      </w:r>
      <w:r>
        <w:rPr>
          <w:noProof/>
        </w:rPr>
        <mc:AlternateContent>
          <mc:Choice Requires="wpg">
            <w:drawing>
              <wp:anchor distT="0" distB="0" distL="114300" distR="114300" simplePos="0" relativeHeight="251662336" behindDoc="0" locked="0" layoutInCell="1" hidden="0" allowOverlap="1">
                <wp:simplePos x="0" y="0"/>
                <wp:positionH relativeFrom="column">
                  <wp:posOffset>1</wp:posOffset>
                </wp:positionH>
                <wp:positionV relativeFrom="paragraph">
                  <wp:posOffset>469900</wp:posOffset>
                </wp:positionV>
                <wp:extent cx="737870" cy="90170"/>
                <wp:effectExtent l="0" t="0" r="0" b="0"/>
                <wp:wrapNone/>
                <wp:docPr id="15384" name="Rectangle 15384"/>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469900</wp:posOffset>
                </wp:positionV>
                <wp:extent cx="737870" cy="90170"/>
                <wp:effectExtent b="0" l="0" r="0" t="0"/>
                <wp:wrapNone/>
                <wp:docPr id="15384" name="image3.png"/>
                <a:graphic>
                  <a:graphicData uri="http://schemas.openxmlformats.org/drawingml/2006/picture">
                    <pic:pic>
                      <pic:nvPicPr>
                        <pic:cNvPr id="0" name="image3.png"/>
                        <pic:cNvPicPr preferRelativeResize="0"/>
                      </pic:nvPicPr>
                      <pic:blipFill>
                        <a:blip r:embed="rId29"/>
                        <a:srcRect/>
                        <a:stretch>
                          <a:fillRect/>
                        </a:stretch>
                      </pic:blipFill>
                      <pic:spPr>
                        <a:xfrm>
                          <a:off x="0" y="0"/>
                          <a:ext cx="737870" cy="90170"/>
                        </a:xfrm>
                        <a:prstGeom prst="rect"/>
                        <a:ln/>
                      </pic:spPr>
                    </pic:pic>
                  </a:graphicData>
                </a:graphic>
              </wp:anchor>
            </w:drawing>
          </mc:Fallback>
        </mc:AlternateContent>
      </w:r>
    </w:p>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DB7F52">
      <w:pPr>
        <w:jc w:val="both"/>
        <w:rPr>
          <w:rFonts w:ascii="Arial" w:eastAsia="Arial" w:hAnsi="Arial" w:cs="Arial"/>
          <w:sz w:val="24"/>
          <w:szCs w:val="24"/>
        </w:rPr>
      </w:pPr>
      <w:r>
        <w:rPr>
          <w:rFonts w:ascii="Arial" w:eastAsia="Arial" w:hAnsi="Arial" w:cs="Arial"/>
          <w:sz w:val="24"/>
          <w:szCs w:val="24"/>
        </w:rPr>
        <w:t xml:space="preserve">If you have any interests that might be relevant to the work of </w:t>
      </w:r>
      <w:r>
        <w:rPr>
          <w:rFonts w:ascii="Arial" w:eastAsia="Arial" w:hAnsi="Arial" w:cs="Arial"/>
          <w:b/>
          <w:sz w:val="24"/>
          <w:szCs w:val="24"/>
        </w:rPr>
        <w:t>CSPL</w:t>
      </w:r>
      <w:r>
        <w:rPr>
          <w:rFonts w:ascii="Arial" w:eastAsia="Arial" w:hAnsi="Arial" w:cs="Arial"/>
          <w:sz w:val="24"/>
          <w:szCs w:val="24"/>
        </w:rPr>
        <w:t>, and which could lead to a real or perceived conflict of interest if you were to be appointed, p</w:t>
      </w:r>
      <w:r>
        <w:rPr>
          <w:rFonts w:ascii="Arial" w:eastAsia="Arial" w:hAnsi="Arial" w:cs="Arial"/>
          <w:sz w:val="24"/>
          <w:szCs w:val="24"/>
        </w:rPr>
        <w:t xml:space="preserve">lease provide details in your online application. If you have queries about this and would like to discuss further please contact the </w:t>
      </w:r>
      <w:hyperlink w:anchor="_heading=h.26in1rg">
        <w:r>
          <w:rPr>
            <w:rFonts w:ascii="Arial" w:eastAsia="Arial" w:hAnsi="Arial" w:cs="Arial"/>
            <w:b/>
            <w:color w:val="0070C0"/>
            <w:sz w:val="24"/>
            <w:szCs w:val="24"/>
            <w:u w:val="single"/>
          </w:rPr>
          <w:t>Sponsor Team</w:t>
        </w:r>
      </w:hyperlink>
      <w:r>
        <w:rPr>
          <w:rFonts w:ascii="Arial" w:eastAsia="Arial" w:hAnsi="Arial" w:cs="Arial"/>
          <w:sz w:val="24"/>
          <w:szCs w:val="24"/>
        </w:rPr>
        <w:t>. A potential conflict will not preclude you from being shortlisted or appointed. However, arrangements may need to be put in place to manage the real or perceived conflict.</w:t>
      </w:r>
    </w:p>
    <w:p w:rsidR="00471BF9" w:rsidRDefault="00DB7F52">
      <w:pPr>
        <w:jc w:val="both"/>
        <w:rPr>
          <w:rFonts w:ascii="Arial" w:eastAsia="Arial" w:hAnsi="Arial" w:cs="Arial"/>
          <w:sz w:val="24"/>
          <w:szCs w:val="24"/>
        </w:rPr>
      </w:pPr>
      <w:r>
        <w:rPr>
          <w:rFonts w:ascii="Arial" w:eastAsia="Arial" w:hAnsi="Arial" w:cs="Arial"/>
          <w:sz w:val="24"/>
          <w:szCs w:val="24"/>
        </w:rPr>
        <w:t>Given the nature of public appointments, it is important that those appointed as M</w:t>
      </w:r>
      <w:r>
        <w:rPr>
          <w:rFonts w:ascii="Arial" w:eastAsia="Arial" w:hAnsi="Arial" w:cs="Arial"/>
          <w:sz w:val="24"/>
          <w:szCs w:val="24"/>
        </w:rPr>
        <w:t>embers of public bodies maintain the confidence of Parliament and the public. If there are any issues in your personal or professional history that could, if you were appointed, be misconstrued, cause embarrassment, or cause public confidence in the appoin</w:t>
      </w:r>
      <w:r>
        <w:rPr>
          <w:rFonts w:ascii="Arial" w:eastAsia="Arial" w:hAnsi="Arial" w:cs="Arial"/>
          <w:sz w:val="24"/>
          <w:szCs w:val="24"/>
        </w:rPr>
        <w:t>tment to be jeopardised, it is important that you bring them to the attention of the Advisory Assessment Panel and provide details of the issue(s) in your application. In considering whether you wish to declare any issues, you should also reflect on any pu</w:t>
      </w:r>
      <w:r>
        <w:rPr>
          <w:rFonts w:ascii="Arial" w:eastAsia="Arial" w:hAnsi="Arial" w:cs="Arial"/>
          <w:sz w:val="24"/>
          <w:szCs w:val="24"/>
        </w:rPr>
        <w:t>blic statements you have made, including through social media.</w:t>
      </w:r>
    </w:p>
    <w:p w:rsidR="00471BF9" w:rsidRDefault="00DB7F52">
      <w:pPr>
        <w:jc w:val="both"/>
        <w:rPr>
          <w:rFonts w:ascii="Arial" w:eastAsia="Arial" w:hAnsi="Arial" w:cs="Arial"/>
          <w:sz w:val="24"/>
          <w:szCs w:val="24"/>
        </w:rPr>
      </w:pPr>
      <w:r>
        <w:rPr>
          <w:rFonts w:ascii="Arial" w:eastAsia="Arial" w:hAnsi="Arial" w:cs="Arial"/>
          <w:sz w:val="24"/>
          <w:szCs w:val="24"/>
        </w:rPr>
        <w:t>As part of our due diligence checks we will consider anything in the public domain related to your conduct or professional capacity. This will include us undertaking searches of previous public</w:t>
      </w:r>
      <w:r>
        <w:rPr>
          <w:rFonts w:ascii="Arial" w:eastAsia="Arial" w:hAnsi="Arial" w:cs="Arial"/>
          <w:sz w:val="24"/>
          <w:szCs w:val="24"/>
        </w:rPr>
        <w:t xml:space="preserve"> statements and social media, blogs, public registers (e.g. Individual Insolvency Register, Removed Trustee Register, Financial Services Prohibited Individual Register and Disqualified Directors </w:t>
      </w:r>
      <w:r>
        <w:rPr>
          <w:rFonts w:ascii="Arial" w:eastAsia="Arial" w:hAnsi="Arial" w:cs="Arial"/>
          <w:sz w:val="24"/>
          <w:szCs w:val="24"/>
        </w:rPr>
        <w:t xml:space="preserve">Register) or any other publicly available information. </w:t>
      </w:r>
    </w:p>
    <w:p w:rsidR="00471BF9" w:rsidRDefault="00DB7F52">
      <w:pPr>
        <w:jc w:val="both"/>
        <w:rPr>
          <w:rFonts w:ascii="Arial" w:eastAsia="Arial" w:hAnsi="Arial" w:cs="Arial"/>
          <w:sz w:val="24"/>
          <w:szCs w:val="24"/>
        </w:rPr>
      </w:pPr>
      <w:r>
        <w:rPr>
          <w:rFonts w:ascii="Arial" w:eastAsia="Arial" w:hAnsi="Arial" w:cs="Arial"/>
          <w:sz w:val="24"/>
          <w:szCs w:val="24"/>
        </w:rPr>
        <w:t>The A</w:t>
      </w:r>
      <w:r>
        <w:rPr>
          <w:rFonts w:ascii="Arial" w:eastAsia="Arial" w:hAnsi="Arial" w:cs="Arial"/>
          <w:sz w:val="24"/>
          <w:szCs w:val="24"/>
        </w:rPr>
        <w:t xml:space="preserve">dvisory Assessment Panel must satisfy itself that all candidates for appointment can meet the standards set out in the Seven Principles of Public Life and have no outside interests which present a conflict of interest or otherwise call into question their </w:t>
      </w:r>
      <w:r>
        <w:rPr>
          <w:rFonts w:ascii="Arial" w:eastAsia="Arial" w:hAnsi="Arial" w:cs="Arial"/>
          <w:sz w:val="24"/>
          <w:szCs w:val="24"/>
        </w:rPr>
        <w:t>ability to perform the role. Any actual, reasonably perceived or potential conflicts of interest identified during the appointment process and potential mitigations will be explored with the candidate at interview. This information will also be included in</w:t>
      </w:r>
      <w:r>
        <w:rPr>
          <w:rFonts w:ascii="Arial" w:eastAsia="Arial" w:hAnsi="Arial" w:cs="Arial"/>
          <w:sz w:val="24"/>
          <w:szCs w:val="24"/>
        </w:rPr>
        <w:t xml:space="preserve"> final advice to Ministers at the end of the appointment process.</w:t>
      </w:r>
    </w:p>
    <w:p w:rsidR="00471BF9" w:rsidRDefault="00DB7F52">
      <w:pPr>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Members of CSPL are required </w:t>
      </w:r>
      <w:r>
        <w:rPr>
          <w:rFonts w:ascii="Arial" w:eastAsia="Arial" w:hAnsi="Arial" w:cs="Arial"/>
          <w:color w:val="0B0C0C"/>
          <w:sz w:val="24"/>
          <w:szCs w:val="24"/>
          <w:highlight w:val="white"/>
        </w:rPr>
        <w:t>to declare interests (including employment, directorships, shareholdings, offices held in charitable bodies and political activities) they or close family members have which might influence their judgement or which could be perceived (by a reasonable membe</w:t>
      </w:r>
      <w:r>
        <w:rPr>
          <w:rFonts w:ascii="Arial" w:eastAsia="Arial" w:hAnsi="Arial" w:cs="Arial"/>
          <w:color w:val="0B0C0C"/>
          <w:sz w:val="24"/>
          <w:szCs w:val="24"/>
          <w:highlight w:val="white"/>
        </w:rPr>
        <w:t xml:space="preserve">r of the public) to do so. </w:t>
      </w:r>
      <w:r>
        <w:rPr>
          <w:rFonts w:ascii="Arial" w:eastAsia="Arial" w:hAnsi="Arial" w:cs="Arial"/>
          <w:sz w:val="24"/>
          <w:szCs w:val="24"/>
        </w:rPr>
        <w:t>The Register of Interests is made available to the public as part of the Committee Members’ Biographies, published on the Committee’s website.</w:t>
      </w:r>
    </w:p>
    <w:p w:rsidR="00471BF9" w:rsidRDefault="00DB7F52">
      <w:pPr>
        <w:pStyle w:val="Heading1"/>
        <w:sectPr w:rsidR="00471BF9">
          <w:pgSz w:w="11906" w:h="16838"/>
          <w:pgMar w:top="720" w:right="720" w:bottom="720" w:left="720" w:header="708" w:footer="708" w:gutter="0"/>
          <w:cols w:space="720"/>
        </w:sectPr>
      </w:pPr>
      <w:bookmarkStart w:id="31" w:name="_heading=h.1y810tw" w:colFirst="0" w:colLast="0"/>
      <w:bookmarkEnd w:id="31"/>
      <w:r>
        <w:lastRenderedPageBreak/>
        <w:t>The Commissioner for Public Appointments</w:t>
      </w:r>
    </w:p>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space="720"/>
        </w:sectPr>
      </w:pPr>
    </w:p>
    <w:p w:rsidR="00471BF9" w:rsidRDefault="00DB7F52">
      <w:pPr>
        <w:jc w:val="both"/>
        <w:rPr>
          <w:rFonts w:ascii="Arial" w:eastAsia="Arial" w:hAnsi="Arial" w:cs="Arial"/>
          <w:color w:val="1877C0"/>
          <w:sz w:val="24"/>
          <w:szCs w:val="24"/>
        </w:rPr>
      </w:pPr>
      <w:r>
        <w:rPr>
          <w:rFonts w:ascii="Arial" w:eastAsia="Arial" w:hAnsi="Arial" w:cs="Arial"/>
          <w:sz w:val="24"/>
          <w:szCs w:val="24"/>
        </w:rPr>
        <w:t>This app</w:t>
      </w:r>
      <w:r>
        <w:rPr>
          <w:rFonts w:ascii="Arial" w:eastAsia="Arial" w:hAnsi="Arial" w:cs="Arial"/>
          <w:sz w:val="24"/>
          <w:szCs w:val="24"/>
        </w:rPr>
        <w:t xml:space="preserve">ointment is regulated by the Commissioner for Public Appointments, to ensure that it is made on merit after fair and open competition. More information about the role of the Commissioner and the Governance Code on Public Appointments can be seen on the </w:t>
      </w:r>
      <w:hyperlink r:id="rId30">
        <w:r>
          <w:rPr>
            <w:rFonts w:ascii="Arial" w:eastAsia="Arial" w:hAnsi="Arial" w:cs="Arial"/>
            <w:b/>
            <w:color w:val="0070C0"/>
            <w:sz w:val="24"/>
            <w:szCs w:val="24"/>
            <w:u w:val="single"/>
          </w:rPr>
          <w:t>Commissioner for Public Appointments’ website</w:t>
        </w:r>
      </w:hyperlink>
      <w:r>
        <w:rPr>
          <w:rFonts w:ascii="Arial" w:eastAsia="Arial" w:hAnsi="Arial" w:cs="Arial"/>
          <w:color w:val="1877C0"/>
          <w:sz w:val="24"/>
          <w:szCs w:val="24"/>
        </w:rPr>
        <w:t>.</w:t>
      </w:r>
    </w:p>
    <w:p w:rsidR="00471BF9" w:rsidRDefault="00DB7F52">
      <w:pPr>
        <w:jc w:val="both"/>
        <w:rPr>
          <w:rFonts w:ascii="Arial" w:eastAsia="Arial" w:hAnsi="Arial" w:cs="Arial"/>
          <w:sz w:val="24"/>
          <w:szCs w:val="24"/>
        </w:rPr>
      </w:pPr>
      <w:r>
        <w:rPr>
          <w:rFonts w:ascii="Arial" w:eastAsia="Arial" w:hAnsi="Arial" w:cs="Arial"/>
          <w:sz w:val="24"/>
          <w:szCs w:val="24"/>
        </w:rPr>
        <w:t xml:space="preserve">You can also view the Governance Code on Public Appointments on </w:t>
      </w:r>
      <w:hyperlink r:id="rId31">
        <w:r>
          <w:rPr>
            <w:rFonts w:ascii="Arial" w:eastAsia="Arial" w:hAnsi="Arial" w:cs="Arial"/>
            <w:b/>
            <w:color w:val="0070C0"/>
            <w:sz w:val="24"/>
            <w:szCs w:val="24"/>
            <w:u w:val="single"/>
          </w:rPr>
          <w:t>gov.uk</w:t>
        </w:r>
      </w:hyperlink>
      <w:r>
        <w:rPr>
          <w:rFonts w:ascii="Arial" w:eastAsia="Arial" w:hAnsi="Arial" w:cs="Arial"/>
          <w:sz w:val="24"/>
          <w:szCs w:val="24"/>
        </w:rPr>
        <w:t>.</w:t>
      </w:r>
    </w:p>
    <w:p w:rsidR="00471BF9" w:rsidRDefault="00DB7F52">
      <w:pPr>
        <w:jc w:val="both"/>
        <w:rPr>
          <w:rFonts w:ascii="Arial" w:eastAsia="Arial" w:hAnsi="Arial" w:cs="Arial"/>
          <w:color w:val="00B050"/>
          <w:sz w:val="24"/>
          <w:szCs w:val="24"/>
          <w:u w:val="single"/>
        </w:rPr>
      </w:pPr>
      <w:r>
        <w:rPr>
          <w:rFonts w:ascii="Arial" w:eastAsia="Arial" w:hAnsi="Arial" w:cs="Arial"/>
          <w:sz w:val="24"/>
          <w:szCs w:val="24"/>
        </w:rPr>
        <w:t xml:space="preserve">Part of the Commissioner’s remit is to investigate candidate complaints in relation to the regulated appointment process. Complaints should be </w:t>
      </w:r>
      <w:r>
        <w:rPr>
          <w:rFonts w:ascii="Arial" w:eastAsia="Arial" w:hAnsi="Arial" w:cs="Arial"/>
          <w:sz w:val="24"/>
          <w:szCs w:val="24"/>
        </w:rPr>
        <w:t xml:space="preserve">raised with the </w:t>
      </w:r>
      <w:r>
        <w:rPr>
          <w:rFonts w:ascii="Arial" w:eastAsia="Arial" w:hAnsi="Arial" w:cs="Arial"/>
          <w:sz w:val="24"/>
          <w:szCs w:val="24"/>
        </w:rPr>
        <w:t>appointing department in the first instance. If, after investigation by the department, the complainant remains dissatisfied, they may then bring their complaint to the Commissioner for Public Appointments. Full details on how the Commissio</w:t>
      </w:r>
      <w:r>
        <w:rPr>
          <w:rFonts w:ascii="Arial" w:eastAsia="Arial" w:hAnsi="Arial" w:cs="Arial"/>
          <w:sz w:val="24"/>
          <w:szCs w:val="24"/>
        </w:rPr>
        <w:t>ner investigates candidate complaints can be found on the “Investigating Complaints” section of the Commissioners website (</w:t>
      </w:r>
      <w:hyperlink r:id="rId32">
        <w:r>
          <w:rPr>
            <w:rFonts w:ascii="Arial" w:eastAsia="Arial" w:hAnsi="Arial" w:cs="Arial"/>
            <w:b/>
            <w:color w:val="0070C0"/>
            <w:sz w:val="24"/>
            <w:szCs w:val="24"/>
            <w:u w:val="single"/>
          </w:rPr>
          <w:t>here</w:t>
        </w:r>
      </w:hyperlink>
      <w:r>
        <w:rPr>
          <w:rFonts w:ascii="Arial" w:eastAsia="Arial" w:hAnsi="Arial" w:cs="Arial"/>
          <w:sz w:val="24"/>
          <w:szCs w:val="24"/>
        </w:rPr>
        <w:t>).</w:t>
      </w:r>
      <w:r>
        <w:rPr>
          <w:rFonts w:ascii="Arial" w:eastAsia="Arial" w:hAnsi="Arial" w:cs="Arial"/>
          <w:sz w:val="24"/>
          <w:szCs w:val="24"/>
        </w:rPr>
        <w:t xml:space="preserve"> </w:t>
      </w:r>
    </w:p>
    <w:p w:rsidR="00471BF9" w:rsidRDefault="00DB7F52">
      <w:pPr>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Alternatively, please contact the Commissioner’s office on 020 7271 6729/ 0207 271 3305 or email </w:t>
      </w:r>
      <w:hyperlink r:id="rId33">
        <w:r>
          <w:rPr>
            <w:rFonts w:ascii="Helvetica Neue" w:eastAsia="Helvetica Neue" w:hAnsi="Helvetica Neue" w:cs="Helvetica Neue"/>
            <w:b/>
            <w:color w:val="0070C0"/>
            <w:highlight w:val="white"/>
            <w:u w:val="single"/>
          </w:rPr>
          <w:t>publicappointments@csc.gov.uk</w:t>
        </w:r>
      </w:hyperlink>
      <w:r>
        <w:rPr>
          <w:rFonts w:ascii="Helvetica Neue" w:eastAsia="Helvetica Neue" w:hAnsi="Helvetica Neue" w:cs="Helvetica Neue"/>
          <w:color w:val="202124"/>
          <w:highlight w:val="white"/>
        </w:rPr>
        <w:t xml:space="preserve"> </w:t>
      </w:r>
      <w:r>
        <w:rPr>
          <w:rFonts w:ascii="Arial" w:eastAsia="Arial" w:hAnsi="Arial" w:cs="Arial"/>
          <w:sz w:val="24"/>
          <w:szCs w:val="24"/>
        </w:rPr>
        <w:t>for information on how to make a complaint.</w:t>
      </w:r>
    </w:p>
    <w:p w:rsidR="00471BF9" w:rsidRDefault="00471BF9">
      <w:pPr>
        <w:pStyle w:val="Heading1"/>
        <w:spacing w:after="0"/>
        <w:rPr>
          <w:sz w:val="24"/>
          <w:szCs w:val="24"/>
        </w:rPr>
      </w:pPr>
    </w:p>
    <w:p w:rsidR="00471BF9" w:rsidRDefault="00DB7F52">
      <w:pPr>
        <w:pStyle w:val="Heading1"/>
      </w:pPr>
      <w:bookmarkStart w:id="32" w:name="_heading=h.4i7ojhp" w:colFirst="0" w:colLast="0"/>
      <w:bookmarkEnd w:id="32"/>
      <w:r>
        <w:t>Complaints</w:t>
      </w:r>
    </w:p>
    <w:p w:rsidR="00471BF9" w:rsidRDefault="00DB7F52">
      <w:pPr>
        <w:jc w:val="both"/>
        <w:rPr>
          <w:rFonts w:ascii="Arial" w:eastAsia="Arial" w:hAnsi="Arial" w:cs="Arial"/>
          <w:sz w:val="24"/>
          <w:szCs w:val="24"/>
        </w:rPr>
      </w:pPr>
      <w:r>
        <w:rPr>
          <w:rFonts w:ascii="Arial" w:eastAsia="Arial" w:hAnsi="Arial" w:cs="Arial"/>
          <w:sz w:val="24"/>
          <w:szCs w:val="24"/>
        </w:rPr>
        <w:t>If you are not completely satisfied with the recruitment process, please contact the Sponsor Team. They will investigate your complaint and issue you with a response within 10 working days which addre</w:t>
      </w:r>
      <w:r>
        <w:rPr>
          <w:rFonts w:ascii="Arial" w:eastAsia="Arial" w:hAnsi="Arial" w:cs="Arial"/>
          <w:sz w:val="24"/>
          <w:szCs w:val="24"/>
        </w:rPr>
        <w:t>sses your concerns and recommends remedial action if required.</w:t>
      </w:r>
    </w:p>
    <w:p w:rsidR="00471BF9" w:rsidRDefault="00DB7F52">
      <w:pPr>
        <w:jc w:val="both"/>
        <w:rPr>
          <w:rFonts w:ascii="Arial" w:eastAsia="Arial" w:hAnsi="Arial" w:cs="Arial"/>
          <w:sz w:val="24"/>
          <w:szCs w:val="24"/>
        </w:rPr>
      </w:pPr>
      <w:r>
        <w:rPr>
          <w:rFonts w:ascii="Arial" w:eastAsia="Arial" w:hAnsi="Arial" w:cs="Arial"/>
          <w:sz w:val="24"/>
          <w:szCs w:val="24"/>
        </w:rPr>
        <w:t>If you are not content with this response your complaint can be escalated to the Senior Sponsor. They will review your complaint in relation to the recruitment process and issue you with a resp</w:t>
      </w:r>
      <w:r>
        <w:rPr>
          <w:rFonts w:ascii="Arial" w:eastAsia="Arial" w:hAnsi="Arial" w:cs="Arial"/>
          <w:sz w:val="24"/>
          <w:szCs w:val="24"/>
        </w:rPr>
        <w:t>onse within 20 working days.</w:t>
      </w:r>
    </w:p>
    <w:p w:rsidR="00471BF9" w:rsidRDefault="00DB7F52">
      <w:pPr>
        <w:jc w:val="both"/>
        <w:rPr>
          <w:rFonts w:ascii="Arial" w:eastAsia="Arial" w:hAnsi="Arial" w:cs="Arial"/>
          <w:sz w:val="24"/>
          <w:szCs w:val="24"/>
        </w:rPr>
      </w:pPr>
      <w:r>
        <w:rPr>
          <w:rFonts w:ascii="Arial" w:eastAsia="Arial" w:hAnsi="Arial" w:cs="Arial"/>
          <w:sz w:val="24"/>
          <w:szCs w:val="24"/>
        </w:rPr>
        <w:t>If you are still not satisfied, you can ask the Commissioner for Public Appointments to investigate your complaint. The contact details for the Commissioner can be found below:</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The Commissioner for Public Appointments</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Room G/8,</w:t>
      </w:r>
      <w:r>
        <w:rPr>
          <w:rFonts w:ascii="Arial" w:eastAsia="Arial" w:hAnsi="Arial" w:cs="Arial"/>
          <w:sz w:val="24"/>
          <w:szCs w:val="24"/>
        </w:rPr>
        <w:t xml:space="preserve"> Ground Floor</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1 Horse Guards Road</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London</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SW1A 2HQ</w:t>
      </w:r>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Helvetica Neue" w:eastAsia="Helvetica Neue" w:hAnsi="Helvetica Neue" w:cs="Helvetica Neue"/>
          <w:b/>
          <w:color w:val="202124"/>
          <w:highlight w:val="white"/>
        </w:rPr>
        <w:t>Email:</w:t>
      </w:r>
      <w:r>
        <w:rPr>
          <w:rFonts w:ascii="Helvetica Neue" w:eastAsia="Helvetica Neue" w:hAnsi="Helvetica Neue" w:cs="Helvetica Neue"/>
          <w:color w:val="202124"/>
          <w:highlight w:val="white"/>
        </w:rPr>
        <w:t xml:space="preserve"> </w:t>
      </w:r>
      <w:hyperlink r:id="rId34">
        <w:r>
          <w:rPr>
            <w:rFonts w:ascii="Helvetica Neue" w:eastAsia="Helvetica Neue" w:hAnsi="Helvetica Neue" w:cs="Helvetica Neue"/>
            <w:b/>
            <w:color w:val="0070C0"/>
            <w:highlight w:val="white"/>
            <w:u w:val="single"/>
          </w:rPr>
          <w:t>publicappointments@csc.gov.uk</w:t>
        </w:r>
      </w:hyperlink>
    </w:p>
    <w:p w:rsidR="00471BF9" w:rsidRDefault="00DB7F52">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bookmarkStart w:id="33" w:name="_heading=h.2xcytpi" w:colFirst="0" w:colLast="0"/>
      <w:bookmarkEnd w:id="33"/>
      <w:r>
        <w:rPr>
          <w:rFonts w:ascii="Arial" w:eastAsia="Arial" w:hAnsi="Arial" w:cs="Arial"/>
          <w:b/>
          <w:sz w:val="24"/>
          <w:szCs w:val="24"/>
        </w:rPr>
        <w:t>Tel:</w:t>
      </w:r>
      <w:r>
        <w:rPr>
          <w:rFonts w:ascii="Arial" w:eastAsia="Arial" w:hAnsi="Arial" w:cs="Arial"/>
          <w:sz w:val="24"/>
          <w:szCs w:val="24"/>
        </w:rPr>
        <w:t xml:space="preserve"> 0207 271 0849</w:t>
      </w:r>
    </w:p>
    <w:p w:rsidR="00471BF9" w:rsidRDefault="00471BF9">
      <w:pPr>
        <w:pStyle w:val="Heading1"/>
        <w:spacing w:after="0"/>
      </w:pPr>
    </w:p>
    <w:p w:rsidR="00471BF9" w:rsidRDefault="00DB7F52">
      <w:pPr>
        <w:pStyle w:val="Heading1"/>
        <w:spacing w:after="0"/>
        <w:sectPr w:rsidR="00471BF9">
          <w:type w:val="continuous"/>
          <w:pgSz w:w="11906" w:h="16838"/>
          <w:pgMar w:top="720" w:right="720" w:bottom="720" w:left="720" w:header="708" w:footer="708" w:gutter="0"/>
          <w:cols w:space="720"/>
        </w:sectPr>
      </w:pPr>
      <w:r>
        <w:lastRenderedPageBreak/>
        <w:t>Use of your personal information</w:t>
      </w:r>
    </w:p>
    <w:p w:rsidR="00471BF9" w:rsidRDefault="00471BF9">
      <w:pPr>
        <w:pBdr>
          <w:top w:val="nil"/>
          <w:left w:val="nil"/>
          <w:bottom w:val="nil"/>
          <w:right w:val="nil"/>
          <w:between w:val="nil"/>
        </w:pBdr>
        <w:ind w:right="113"/>
        <w:jc w:val="both"/>
        <w:rPr>
          <w:rFonts w:ascii="Arial" w:eastAsia="Arial" w:hAnsi="Arial" w:cs="Arial"/>
          <w:sz w:val="24"/>
          <w:szCs w:val="24"/>
        </w:rPr>
      </w:pPr>
    </w:p>
    <w:p w:rsidR="00471BF9" w:rsidRDefault="00DB7F52">
      <w:pPr>
        <w:pBdr>
          <w:top w:val="nil"/>
          <w:left w:val="nil"/>
          <w:bottom w:val="nil"/>
          <w:right w:val="nil"/>
          <w:between w:val="nil"/>
        </w:pBdr>
        <w:ind w:right="113"/>
        <w:jc w:val="both"/>
        <w:rPr>
          <w:rFonts w:ascii="Arial" w:eastAsia="Arial" w:hAnsi="Arial" w:cs="Arial"/>
          <w:color w:val="000000"/>
          <w:sz w:val="24"/>
          <w:szCs w:val="24"/>
        </w:rPr>
      </w:pPr>
      <w:r>
        <w:rPr>
          <w:rFonts w:ascii="Arial" w:eastAsia="Arial" w:hAnsi="Arial" w:cs="Arial"/>
          <w:color w:val="000000"/>
          <w:sz w:val="24"/>
          <w:szCs w:val="24"/>
        </w:rPr>
        <w:t>Your personal information will be held in accordance with the General Data Protection Regulation.  You will not receive unsolicited paper or electronic mail as a result of sending us any personal information.  No personal information will be passed on to t</w:t>
      </w:r>
      <w:r>
        <w:rPr>
          <w:rFonts w:ascii="Arial" w:eastAsia="Arial" w:hAnsi="Arial" w:cs="Arial"/>
          <w:color w:val="000000"/>
          <w:sz w:val="24"/>
          <w:szCs w:val="24"/>
        </w:rPr>
        <w:t>hird parties for commercial purposes.</w:t>
      </w:r>
    </w:p>
    <w:p w:rsidR="00471BF9" w:rsidRDefault="00DB7F52">
      <w:pPr>
        <w:pBdr>
          <w:top w:val="nil"/>
          <w:left w:val="nil"/>
          <w:bottom w:val="nil"/>
          <w:right w:val="nil"/>
          <w:between w:val="nil"/>
        </w:pBdr>
        <w:ind w:right="113"/>
        <w:jc w:val="both"/>
        <w:rPr>
          <w:rFonts w:ascii="Arial" w:eastAsia="Arial" w:hAnsi="Arial" w:cs="Arial"/>
          <w:b/>
          <w:color w:val="000000"/>
          <w:sz w:val="24"/>
          <w:szCs w:val="24"/>
        </w:rPr>
      </w:pPr>
      <w:r>
        <w:rPr>
          <w:rFonts w:ascii="Arial" w:eastAsia="Arial" w:hAnsi="Arial" w:cs="Arial"/>
          <w:b/>
          <w:color w:val="000000"/>
          <w:sz w:val="24"/>
          <w:szCs w:val="24"/>
        </w:rPr>
        <w:t>When you submit personal information to us when making an application,</w:t>
      </w:r>
      <w:r>
        <w:rPr>
          <w:color w:val="000000"/>
        </w:rPr>
        <w:t xml:space="preserve"> </w:t>
      </w:r>
      <w:r>
        <w:rPr>
          <w:rFonts w:ascii="Arial" w:eastAsia="Arial" w:hAnsi="Arial" w:cs="Arial"/>
          <w:b/>
          <w:color w:val="000000"/>
          <w:sz w:val="24"/>
          <w:szCs w:val="24"/>
        </w:rPr>
        <w:t>we promise we will:</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ask for what we need, and not collect too much or irrelevant information;</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why we need it;</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protect it and insofar as is possible, make sure nobody has access to it who shouldn't;</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what choice you have about giving us information;</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make sure we don't keep it longer than necessary; and</w:t>
      </w:r>
    </w:p>
    <w:p w:rsidR="00471BF9" w:rsidRDefault="00DB7F52">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use your information for the purposes you h</w:t>
      </w:r>
      <w:r>
        <w:rPr>
          <w:rFonts w:ascii="Arial" w:eastAsia="Arial" w:hAnsi="Arial" w:cs="Arial"/>
          <w:color w:val="000000"/>
          <w:sz w:val="24"/>
          <w:szCs w:val="24"/>
        </w:rPr>
        <w:t>ave authorised.</w:t>
      </w:r>
    </w:p>
    <w:p w:rsidR="00471BF9" w:rsidRDefault="00DB7F52">
      <w:pPr>
        <w:pBdr>
          <w:top w:val="nil"/>
          <w:left w:val="nil"/>
          <w:bottom w:val="nil"/>
          <w:right w:val="nil"/>
          <w:between w:val="nil"/>
        </w:pBdr>
        <w:ind w:right="113"/>
        <w:rPr>
          <w:rFonts w:ascii="Arial" w:eastAsia="Arial" w:hAnsi="Arial" w:cs="Arial"/>
          <w:b/>
          <w:color w:val="000000"/>
          <w:sz w:val="24"/>
          <w:szCs w:val="24"/>
        </w:rPr>
      </w:pPr>
      <w:r>
        <w:rPr>
          <w:rFonts w:ascii="Arial" w:eastAsia="Arial" w:hAnsi="Arial" w:cs="Arial"/>
          <w:b/>
          <w:color w:val="000000"/>
          <w:sz w:val="24"/>
          <w:szCs w:val="24"/>
        </w:rPr>
        <w:t>We ask that you:</w:t>
      </w:r>
    </w:p>
    <w:p w:rsidR="00471BF9" w:rsidRDefault="00DB7F52">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give us accurate information;</w:t>
      </w:r>
    </w:p>
    <w:p w:rsidR="00471BF9" w:rsidRDefault="00DB7F52">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of any changes; and</w:t>
      </w:r>
    </w:p>
    <w:p w:rsidR="00471BF9" w:rsidRDefault="00DB7F52">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if you notice mistakes in the information we hold about you.</w:t>
      </w:r>
    </w:p>
    <w:p w:rsidR="00471BF9" w:rsidRDefault="00DB7F52">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If you apply for a post, the manner in which we share information with the interview panel is described above.</w:t>
      </w:r>
    </w:p>
    <w:p w:rsidR="00471BF9" w:rsidRDefault="00DB7F52">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 xml:space="preserve">Our data protection policy is in line with the General Data Protection Regulations and there is more detail in </w:t>
      </w:r>
      <w:hyperlink w:anchor="_heading=h.2bn6wsx">
        <w:r>
          <w:rPr>
            <w:rFonts w:ascii="Arial" w:eastAsia="Arial" w:hAnsi="Arial" w:cs="Arial"/>
            <w:b/>
            <w:color w:val="0070C0"/>
            <w:sz w:val="24"/>
            <w:szCs w:val="24"/>
            <w:u w:val="single"/>
          </w:rPr>
          <w:t>Annex B</w:t>
        </w:r>
      </w:hyperlink>
      <w:r>
        <w:rPr>
          <w:rFonts w:ascii="Arial" w:eastAsia="Arial" w:hAnsi="Arial" w:cs="Arial"/>
          <w:color w:val="000000"/>
          <w:sz w:val="24"/>
          <w:szCs w:val="24"/>
        </w:rPr>
        <w:t xml:space="preserve">.   </w:t>
      </w:r>
    </w:p>
    <w:p w:rsidR="00471BF9" w:rsidRDefault="00DB7F52">
      <w:pPr>
        <w:pBdr>
          <w:top w:val="nil"/>
          <w:left w:val="nil"/>
          <w:bottom w:val="nil"/>
          <w:right w:val="nil"/>
          <w:between w:val="nil"/>
        </w:pBdr>
        <w:spacing w:before="200"/>
        <w:ind w:right="113"/>
        <w:jc w:val="both"/>
        <w:rPr>
          <w:rFonts w:ascii="Arial" w:eastAsia="Arial" w:hAnsi="Arial" w:cs="Arial"/>
          <w:color w:val="000000"/>
          <w:sz w:val="24"/>
          <w:szCs w:val="24"/>
        </w:rPr>
        <w:sectPr w:rsidR="00471BF9">
          <w:type w:val="continuous"/>
          <w:pgSz w:w="11906" w:h="16838"/>
          <w:pgMar w:top="720" w:right="720" w:bottom="720" w:left="720" w:header="708" w:footer="708" w:gutter="0"/>
          <w:cols w:space="720"/>
        </w:sectPr>
      </w:pPr>
      <w:r>
        <w:rPr>
          <w:rFonts w:ascii="Arial" w:eastAsia="Arial" w:hAnsi="Arial" w:cs="Arial"/>
          <w:color w:val="000000"/>
          <w:sz w:val="24"/>
          <w:szCs w:val="24"/>
        </w:rPr>
        <w:t xml:space="preserve">If you would like these details to be removed from our records as soon as this recruitment exercise is complete, please inform the </w:t>
      </w:r>
      <w:hyperlink w:anchor="_heading=h.lnxbz9">
        <w:r>
          <w:rPr>
            <w:rFonts w:ascii="Arial" w:eastAsia="Arial" w:hAnsi="Arial" w:cs="Arial"/>
            <w:b/>
            <w:color w:val="1877C0"/>
            <w:sz w:val="24"/>
            <w:szCs w:val="24"/>
            <w:u w:val="single"/>
          </w:rPr>
          <w:t>Sponsor Team</w:t>
        </w:r>
      </w:hyperlink>
      <w:r>
        <w:rPr>
          <w:rFonts w:ascii="Arial" w:eastAsia="Arial" w:hAnsi="Arial" w:cs="Arial"/>
          <w:color w:val="000000"/>
          <w:sz w:val="24"/>
          <w:szCs w:val="24"/>
        </w:rPr>
        <w:t>. The Privacy Notice for Cabinet Of</w:t>
      </w:r>
      <w:r>
        <w:rPr>
          <w:rFonts w:ascii="Arial" w:eastAsia="Arial" w:hAnsi="Arial" w:cs="Arial"/>
          <w:color w:val="000000"/>
          <w:sz w:val="24"/>
          <w:szCs w:val="24"/>
        </w:rPr>
        <w:t xml:space="preserve">fice Public Appointments is at Annex B.  </w:t>
      </w:r>
    </w:p>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bookmarkStart w:id="34" w:name="bookmark=id.1fob9te" w:colFirst="0" w:colLast="0"/>
      <w:bookmarkStart w:id="35" w:name="bookmark=id.2et92p0" w:colFirst="0" w:colLast="0"/>
      <w:bookmarkStart w:id="36" w:name="bookmark=id.3znysh7" w:colFirst="0" w:colLast="0"/>
      <w:bookmarkEnd w:id="34"/>
      <w:bookmarkEnd w:id="35"/>
      <w:bookmarkEnd w:id="36"/>
    </w:p>
    <w:p w:rsidR="00471BF9" w:rsidRDefault="00DB7F52">
      <w:pPr>
        <w:pStyle w:val="Heading1"/>
      </w:pPr>
      <w:bookmarkStart w:id="37" w:name="_heading=h.3whwml4" w:colFirst="0" w:colLast="0"/>
      <w:bookmarkEnd w:id="37"/>
      <w:r>
        <w:lastRenderedPageBreak/>
        <w:t>Annex A – The Seven Principles of Public Life</w:t>
      </w:r>
    </w:p>
    <w:p w:rsidR="00471BF9" w:rsidRDefault="00471BF9">
      <w:pPr>
        <w:pBdr>
          <w:top w:val="nil"/>
          <w:left w:val="nil"/>
          <w:bottom w:val="nil"/>
          <w:right w:val="nil"/>
          <w:between w:val="nil"/>
        </w:pBdr>
        <w:spacing w:after="0"/>
        <w:jc w:val="both"/>
        <w:rPr>
          <w:rFonts w:ascii="Arial" w:eastAsia="Arial" w:hAnsi="Arial" w:cs="Arial"/>
          <w:color w:val="000000"/>
          <w:sz w:val="24"/>
          <w:szCs w:val="24"/>
        </w:rPr>
      </w:pPr>
    </w:p>
    <w:p w:rsidR="00471BF9" w:rsidRDefault="00DB7F52">
      <w:pPr>
        <w:pBdr>
          <w:top w:val="nil"/>
          <w:left w:val="nil"/>
          <w:bottom w:val="nil"/>
          <w:right w:val="nil"/>
          <w:between w:val="nil"/>
        </w:pBdr>
        <w:jc w:val="both"/>
        <w:rPr>
          <w:rFonts w:ascii="Arial" w:eastAsia="Arial" w:hAnsi="Arial" w:cs="Arial"/>
          <w:color w:val="000000"/>
          <w:sz w:val="24"/>
          <w:szCs w:val="24"/>
        </w:rPr>
        <w:sectPr w:rsidR="00471BF9">
          <w:pgSz w:w="11906" w:h="16838"/>
          <w:pgMar w:top="720" w:right="720" w:bottom="720" w:left="720" w:header="708" w:footer="708" w:gutter="0"/>
          <w:cols w:space="720"/>
        </w:sectPr>
      </w:pPr>
      <w:r>
        <w:rPr>
          <w:rFonts w:ascii="Arial" w:eastAsia="Arial" w:hAnsi="Arial" w:cs="Arial"/>
          <w:color w:val="000000"/>
          <w:sz w:val="24"/>
          <w:szCs w:val="24"/>
        </w:rPr>
        <w:t>All candidates for public appointments are expected to demonstrate a commitment to, and an understanding of, the value and importance of the principles of public service. The seven principles of public life are:</w:t>
      </w:r>
    </w:p>
    <w:p w:rsidR="00471BF9" w:rsidRDefault="00DB7F52">
      <w:pPr>
        <w:spacing w:before="240"/>
        <w:jc w:val="both"/>
        <w:rPr>
          <w:rFonts w:ascii="Arial" w:eastAsia="Arial" w:hAnsi="Arial" w:cs="Arial"/>
          <w:color w:val="1877C0"/>
          <w:sz w:val="24"/>
          <w:szCs w:val="24"/>
        </w:rPr>
      </w:pPr>
      <w:r>
        <w:rPr>
          <w:rFonts w:ascii="Arial" w:eastAsia="Arial" w:hAnsi="Arial" w:cs="Arial"/>
          <w:b/>
          <w:color w:val="1877C0"/>
          <w:sz w:val="24"/>
          <w:szCs w:val="24"/>
        </w:rPr>
        <w:t>Selflessness</w:t>
      </w:r>
    </w:p>
    <w:p w:rsidR="00471BF9" w:rsidRDefault="00DB7F52">
      <w:pPr>
        <w:jc w:val="both"/>
        <w:rPr>
          <w:rFonts w:ascii="Arial" w:eastAsia="Arial" w:hAnsi="Arial" w:cs="Arial"/>
          <w:sz w:val="24"/>
          <w:szCs w:val="24"/>
        </w:rPr>
      </w:pPr>
      <w:r>
        <w:rPr>
          <w:rFonts w:ascii="Arial" w:eastAsia="Arial" w:hAnsi="Arial" w:cs="Arial"/>
          <w:sz w:val="24"/>
          <w:szCs w:val="24"/>
        </w:rPr>
        <w:t>Holders of public office should</w:t>
      </w:r>
      <w:r>
        <w:rPr>
          <w:rFonts w:ascii="Arial" w:eastAsia="Arial" w:hAnsi="Arial" w:cs="Arial"/>
          <w:sz w:val="24"/>
          <w:szCs w:val="24"/>
        </w:rPr>
        <w:t xml:space="preserve"> act solely in terms of the public interest.</w:t>
      </w: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Integrity</w:t>
      </w:r>
    </w:p>
    <w:p w:rsidR="00471BF9" w:rsidRDefault="00DB7F52">
      <w:pPr>
        <w:jc w:val="both"/>
        <w:rPr>
          <w:rFonts w:ascii="Arial" w:eastAsia="Arial" w:hAnsi="Arial" w:cs="Arial"/>
          <w:sz w:val="24"/>
          <w:szCs w:val="24"/>
        </w:rPr>
      </w:pPr>
      <w:r>
        <w:rPr>
          <w:rFonts w:ascii="Arial" w:eastAsia="Arial" w:hAnsi="Arial" w:cs="Arial"/>
          <w:sz w:val="24"/>
          <w:szCs w:val="24"/>
        </w:rPr>
        <w:t>Holders of public office must avoid placing themselves under any obligation to people or organisations that might try inappropriately to influence them in their work. They should not act or take decisi</w:t>
      </w:r>
      <w:r>
        <w:rPr>
          <w:rFonts w:ascii="Arial" w:eastAsia="Arial" w:hAnsi="Arial" w:cs="Arial"/>
          <w:sz w:val="24"/>
          <w:szCs w:val="24"/>
        </w:rPr>
        <w:t>ons in order to gain financial or other material benefits for themselves, their family, or their friends. They must declare and resolve any interests and relationships.</w:t>
      </w: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Objectivity</w:t>
      </w:r>
    </w:p>
    <w:p w:rsidR="00471BF9" w:rsidRDefault="00DB7F52">
      <w:pPr>
        <w:jc w:val="both"/>
        <w:rPr>
          <w:rFonts w:ascii="Arial" w:eastAsia="Arial" w:hAnsi="Arial" w:cs="Arial"/>
          <w:sz w:val="24"/>
          <w:szCs w:val="24"/>
        </w:rPr>
      </w:pPr>
      <w:r>
        <w:rPr>
          <w:rFonts w:ascii="Arial" w:eastAsia="Arial" w:hAnsi="Arial" w:cs="Arial"/>
          <w:sz w:val="24"/>
          <w:szCs w:val="24"/>
        </w:rPr>
        <w:t>Holders of public office must act and take decisions impartially, fairly an</w:t>
      </w:r>
      <w:r>
        <w:rPr>
          <w:rFonts w:ascii="Arial" w:eastAsia="Arial" w:hAnsi="Arial" w:cs="Arial"/>
          <w:sz w:val="24"/>
          <w:szCs w:val="24"/>
        </w:rPr>
        <w:t>d on merit, using the best evidence and without discrimination or bias.</w:t>
      </w:r>
    </w:p>
    <w:p w:rsidR="00471BF9" w:rsidRDefault="00471BF9">
      <w:pPr>
        <w:jc w:val="both"/>
        <w:rPr>
          <w:rFonts w:ascii="Arial" w:eastAsia="Arial" w:hAnsi="Arial" w:cs="Arial"/>
          <w:b/>
          <w:color w:val="00B050"/>
          <w:sz w:val="24"/>
          <w:szCs w:val="24"/>
        </w:rPr>
      </w:pPr>
    </w:p>
    <w:p w:rsidR="00471BF9" w:rsidRDefault="00471BF9">
      <w:pPr>
        <w:jc w:val="both"/>
        <w:rPr>
          <w:rFonts w:ascii="Arial" w:eastAsia="Arial" w:hAnsi="Arial" w:cs="Arial"/>
          <w:b/>
          <w:color w:val="00B050"/>
          <w:sz w:val="24"/>
          <w:szCs w:val="24"/>
        </w:rPr>
      </w:pP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Accountability</w:t>
      </w:r>
    </w:p>
    <w:p w:rsidR="00471BF9" w:rsidRDefault="00DB7F52">
      <w:pPr>
        <w:jc w:val="both"/>
        <w:rPr>
          <w:rFonts w:ascii="Arial" w:eastAsia="Arial" w:hAnsi="Arial" w:cs="Arial"/>
          <w:sz w:val="24"/>
          <w:szCs w:val="24"/>
        </w:rPr>
      </w:pPr>
      <w:r>
        <w:rPr>
          <w:rFonts w:ascii="Arial" w:eastAsia="Arial" w:hAnsi="Arial" w:cs="Arial"/>
          <w:sz w:val="24"/>
          <w:szCs w:val="24"/>
        </w:rPr>
        <w:t>Holders of public office are accountable to the public for their decisions and actions and must submit themselves to the scrutiny necessary to ensure this.</w:t>
      </w: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Openness</w:t>
      </w:r>
    </w:p>
    <w:p w:rsidR="00471BF9" w:rsidRDefault="00DB7F52">
      <w:pPr>
        <w:jc w:val="both"/>
        <w:rPr>
          <w:rFonts w:ascii="Arial" w:eastAsia="Arial" w:hAnsi="Arial" w:cs="Arial"/>
          <w:sz w:val="24"/>
          <w:szCs w:val="24"/>
        </w:rPr>
      </w:pPr>
      <w:r>
        <w:rPr>
          <w:rFonts w:ascii="Arial" w:eastAsia="Arial" w:hAnsi="Arial" w:cs="Arial"/>
          <w:sz w:val="24"/>
          <w:szCs w:val="24"/>
        </w:rPr>
        <w:t>Ho</w:t>
      </w:r>
      <w:r>
        <w:rPr>
          <w:rFonts w:ascii="Arial" w:eastAsia="Arial" w:hAnsi="Arial" w:cs="Arial"/>
          <w:sz w:val="24"/>
          <w:szCs w:val="24"/>
        </w:rPr>
        <w:t>lders of public office should act and take decisions in an open and transparent manner. Information should not be withheld from the public unless there are clear and lawful reasons for so doing.</w:t>
      </w: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Honesty</w:t>
      </w:r>
    </w:p>
    <w:p w:rsidR="00471BF9" w:rsidRDefault="00DB7F52">
      <w:pPr>
        <w:jc w:val="both"/>
        <w:rPr>
          <w:rFonts w:ascii="Arial" w:eastAsia="Arial" w:hAnsi="Arial" w:cs="Arial"/>
          <w:sz w:val="24"/>
          <w:szCs w:val="24"/>
        </w:rPr>
      </w:pPr>
      <w:r>
        <w:rPr>
          <w:rFonts w:ascii="Arial" w:eastAsia="Arial" w:hAnsi="Arial" w:cs="Arial"/>
          <w:sz w:val="24"/>
          <w:szCs w:val="24"/>
        </w:rPr>
        <w:t>Holders of public office should be truthful.</w:t>
      </w:r>
    </w:p>
    <w:p w:rsidR="00471BF9" w:rsidRDefault="00DB7F52">
      <w:pPr>
        <w:jc w:val="both"/>
        <w:rPr>
          <w:rFonts w:ascii="Arial" w:eastAsia="Arial" w:hAnsi="Arial" w:cs="Arial"/>
          <w:color w:val="1877C0"/>
          <w:sz w:val="24"/>
          <w:szCs w:val="24"/>
        </w:rPr>
      </w:pPr>
      <w:r>
        <w:rPr>
          <w:rFonts w:ascii="Arial" w:eastAsia="Arial" w:hAnsi="Arial" w:cs="Arial"/>
          <w:b/>
          <w:color w:val="1877C0"/>
          <w:sz w:val="24"/>
          <w:szCs w:val="24"/>
        </w:rPr>
        <w:t>Leadersh</w:t>
      </w:r>
      <w:r>
        <w:rPr>
          <w:rFonts w:ascii="Arial" w:eastAsia="Arial" w:hAnsi="Arial" w:cs="Arial"/>
          <w:b/>
          <w:color w:val="1877C0"/>
          <w:sz w:val="24"/>
          <w:szCs w:val="24"/>
        </w:rPr>
        <w:t>ip</w:t>
      </w:r>
    </w:p>
    <w:p w:rsidR="00471BF9" w:rsidRDefault="00DB7F52">
      <w:pPr>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Holders of public office should exhibit these principles in their own behaviour and treat others with respect. They should actively promote and robustly support the principles and behaviour wherever it occurs.</w:t>
      </w:r>
    </w:p>
    <w:p w:rsidR="00471BF9" w:rsidRDefault="00471BF9">
      <w:pPr>
        <w:jc w:val="both"/>
        <w:rPr>
          <w:rFonts w:ascii="Arial" w:eastAsia="Arial" w:hAnsi="Arial" w:cs="Arial"/>
          <w:sz w:val="24"/>
          <w:szCs w:val="24"/>
        </w:rPr>
        <w:sectPr w:rsidR="00471BF9">
          <w:type w:val="continuous"/>
          <w:pgSz w:w="11906" w:h="16838"/>
          <w:pgMar w:top="720" w:right="720" w:bottom="720" w:left="720" w:header="708" w:footer="708" w:gutter="0"/>
          <w:cols w:num="2" w:space="720" w:equalWidth="0">
            <w:col w:w="4879" w:space="708"/>
            <w:col w:w="4879" w:space="0"/>
          </w:cols>
        </w:sectPr>
      </w:pPr>
    </w:p>
    <w:p w:rsidR="00471BF9" w:rsidRDefault="00DB7F52">
      <w:pPr>
        <w:pStyle w:val="Heading1"/>
        <w:sectPr w:rsidR="00471BF9">
          <w:pgSz w:w="11906" w:h="16838"/>
          <w:pgMar w:top="720" w:right="720" w:bottom="720" w:left="720" w:header="708" w:footer="708" w:gutter="0"/>
          <w:cols w:space="720"/>
        </w:sectPr>
      </w:pPr>
      <w:bookmarkStart w:id="38" w:name="_heading=h.2bn6wsx" w:colFirst="0" w:colLast="0"/>
      <w:bookmarkEnd w:id="38"/>
      <w:r>
        <w:lastRenderedPageBreak/>
        <w:t>Annex B – Privacy Notice</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This notice sets out how we will use your personal data, and your rights. It is made under Articles 13 and/or 14 of the General Data Protection Regulation (GDPR).</w:t>
      </w:r>
    </w:p>
    <w:p w:rsidR="00471BF9" w:rsidRDefault="00DB7F52">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b/>
          <w:color w:val="1877C0"/>
          <w:sz w:val="24"/>
          <w:szCs w:val="24"/>
        </w:rPr>
        <w:t>Purpose</w:t>
      </w:r>
    </w:p>
    <w:p w:rsidR="00471BF9" w:rsidRDefault="00471BF9">
      <w:pPr>
        <w:pBdr>
          <w:top w:val="nil"/>
          <w:left w:val="nil"/>
          <w:bottom w:val="nil"/>
          <w:right w:val="nil"/>
          <w:between w:val="nil"/>
        </w:pBdr>
        <w:spacing w:after="0" w:line="240" w:lineRule="auto"/>
        <w:rPr>
          <w:rFonts w:ascii="Arial" w:eastAsia="Arial" w:hAnsi="Arial" w:cs="Arial"/>
          <w:b/>
          <w:color w:val="000000"/>
          <w:sz w:val="10"/>
          <w:szCs w:val="10"/>
        </w:rPr>
      </w:pPr>
    </w:p>
    <w:p w:rsidR="00471BF9" w:rsidRDefault="00DB7F52">
      <w:pPr>
        <w:pBdr>
          <w:top w:val="nil"/>
          <w:left w:val="nil"/>
          <w:bottom w:val="nil"/>
          <w:right w:val="nil"/>
          <w:between w:val="nil"/>
        </w:pBdr>
        <w:spacing w:after="120" w:line="240" w:lineRule="auto"/>
        <w:rPr>
          <w:rFonts w:ascii="Arial" w:eastAsia="Arial" w:hAnsi="Arial" w:cs="Arial"/>
          <w:b/>
          <w:color w:val="000000"/>
          <w:sz w:val="24"/>
          <w:szCs w:val="24"/>
        </w:rPr>
      </w:pPr>
      <w:r>
        <w:rPr>
          <w:rFonts w:ascii="Arial" w:eastAsia="Arial" w:hAnsi="Arial" w:cs="Arial"/>
          <w:color w:val="000000"/>
          <w:sz w:val="24"/>
          <w:szCs w:val="24"/>
        </w:rPr>
        <w:t xml:space="preserve">Our purposes for processing your personal data are: </w:t>
      </w:r>
    </w:p>
    <w:p w:rsidR="00471BF9" w:rsidRDefault="00DB7F52">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recruit for public appointments for the Cabinet Office or one of its sponsored bodies including dealing with applications, selection, appointment, and vetting</w:t>
      </w:r>
    </w:p>
    <w:p w:rsidR="00471BF9" w:rsidRDefault="00DB7F52">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monitor and promote diversity in appoi</w:t>
      </w:r>
      <w:r>
        <w:rPr>
          <w:rFonts w:ascii="Arial" w:eastAsia="Arial" w:hAnsi="Arial" w:cs="Arial"/>
          <w:color w:val="000000"/>
          <w:sz w:val="24"/>
          <w:szCs w:val="24"/>
        </w:rPr>
        <w:t>ntments, and</w:t>
      </w:r>
    </w:p>
    <w:p w:rsidR="00471BF9" w:rsidRDefault="00DB7F52">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produce statistics</w:t>
      </w:r>
    </w:p>
    <w:p w:rsidR="00471BF9" w:rsidRDefault="00DB7F52">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The data</w:t>
      </w:r>
    </w:p>
    <w:p w:rsidR="00471BF9" w:rsidRDefault="00DB7F52">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color w:val="000000"/>
          <w:sz w:val="24"/>
          <w:szCs w:val="24"/>
        </w:rPr>
        <w:t>We will process the following personal data: your application, including name, contact details, location, employment history, qualifications, CV and other background information relevant to your application; sift and interview assessments; and conflicts of</w:t>
      </w:r>
      <w:r>
        <w:rPr>
          <w:rFonts w:ascii="Arial" w:eastAsia="Arial" w:hAnsi="Arial" w:cs="Arial"/>
          <w:color w:val="000000"/>
          <w:sz w:val="24"/>
          <w:szCs w:val="24"/>
        </w:rPr>
        <w:t xml:space="preserve"> interest and political activity.</w:t>
      </w:r>
      <w:r>
        <w:rPr>
          <w:rFonts w:ascii="Arial" w:eastAsia="Arial" w:hAnsi="Arial" w:cs="Arial"/>
          <w:b/>
          <w:color w:val="000000"/>
          <w:sz w:val="24"/>
          <w:szCs w:val="24"/>
        </w:rPr>
        <w:t xml:space="preserve"> </w:t>
      </w:r>
    </w:p>
    <w:p w:rsidR="00471BF9" w:rsidRDefault="00471BF9">
      <w:pPr>
        <w:pBdr>
          <w:top w:val="nil"/>
          <w:left w:val="nil"/>
          <w:bottom w:val="nil"/>
          <w:right w:val="nil"/>
          <w:between w:val="nil"/>
        </w:pBdr>
        <w:spacing w:after="0" w:line="240" w:lineRule="auto"/>
        <w:rPr>
          <w:rFonts w:ascii="Arial" w:eastAsia="Arial" w:hAnsi="Arial" w:cs="Arial"/>
          <w:b/>
          <w:color w:val="000000"/>
          <w:sz w:val="24"/>
          <w:szCs w:val="24"/>
        </w:rPr>
      </w:pP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Diversity data will also be requested if you make an application via the Public Appointments Website, although you can s</w:t>
      </w:r>
      <w:r>
        <w:rPr>
          <w:rFonts w:ascii="Arial" w:eastAsia="Arial" w:hAnsi="Arial" w:cs="Arial"/>
          <w:sz w:val="24"/>
          <w:szCs w:val="24"/>
        </w:rPr>
        <w:t>elect ‘prefer not to say’ for any question you do not wish to answer</w:t>
      </w:r>
      <w:r>
        <w:rPr>
          <w:rFonts w:ascii="Arial" w:eastAsia="Arial" w:hAnsi="Arial" w:cs="Arial"/>
          <w:color w:val="000000"/>
          <w:sz w:val="24"/>
          <w:szCs w:val="24"/>
        </w:rPr>
        <w:t>. This includes age, gender, eth</w:t>
      </w:r>
      <w:r>
        <w:rPr>
          <w:rFonts w:ascii="Arial" w:eastAsia="Arial" w:hAnsi="Arial" w:cs="Arial"/>
          <w:color w:val="000000"/>
          <w:sz w:val="24"/>
          <w:szCs w:val="24"/>
        </w:rPr>
        <w:t xml:space="preserve">nicity, sexual orientation, recorded disability, and faith.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We may also process other information gathered </w:t>
      </w:r>
      <w:r>
        <w:rPr>
          <w:rFonts w:ascii="Arial" w:eastAsia="Arial" w:hAnsi="Arial" w:cs="Arial"/>
          <w:sz w:val="24"/>
          <w:szCs w:val="24"/>
        </w:rPr>
        <w:t>by the Cabinet</w:t>
      </w:r>
      <w:r>
        <w:rPr>
          <w:rFonts w:ascii="Arial" w:eastAsia="Arial" w:hAnsi="Arial" w:cs="Arial"/>
          <w:color w:val="000000"/>
          <w:sz w:val="24"/>
          <w:szCs w:val="24"/>
        </w:rPr>
        <w:t xml:space="preserve"> Office as part of due diligence, including information obtained from public sources including social media.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Information relating to</w:t>
      </w:r>
      <w:r>
        <w:rPr>
          <w:rFonts w:ascii="Arial" w:eastAsia="Arial" w:hAnsi="Arial" w:cs="Arial"/>
          <w:color w:val="000000"/>
          <w:sz w:val="24"/>
          <w:szCs w:val="24"/>
        </w:rPr>
        <w:t xml:space="preserve"> your nationality, address, family history and criminal convictions may be required in order to enable you to hold the necessary security clearance for your new role.</w:t>
      </w:r>
    </w:p>
    <w:p w:rsidR="00471BF9" w:rsidRDefault="00DB7F52">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Lawful basis</w:t>
      </w:r>
    </w:p>
    <w:p w:rsidR="00471BF9" w:rsidRDefault="00471BF9">
      <w:pPr>
        <w:pBdr>
          <w:top w:val="nil"/>
          <w:left w:val="nil"/>
          <w:bottom w:val="nil"/>
          <w:right w:val="nil"/>
          <w:between w:val="nil"/>
        </w:pBdr>
        <w:spacing w:after="0" w:line="240" w:lineRule="auto"/>
        <w:rPr>
          <w:rFonts w:ascii="Arial" w:eastAsia="Arial" w:hAnsi="Arial" w:cs="Arial"/>
          <w:b/>
          <w:color w:val="1877C0"/>
          <w:sz w:val="10"/>
          <w:szCs w:val="10"/>
        </w:rPr>
      </w:pP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Our legal basis for receiving and using your information is that it is necessary for the performance of a task carried out in the public interest or in the exercise of official authority vested in the data controller. In this case that is to ensure that hi</w:t>
      </w:r>
      <w:r>
        <w:rPr>
          <w:rFonts w:ascii="Arial" w:eastAsia="Arial" w:hAnsi="Arial" w:cs="Arial"/>
          <w:color w:val="000000"/>
          <w:sz w:val="24"/>
          <w:szCs w:val="24"/>
        </w:rPr>
        <w:t>gh quality candidates are identified via robust recruitment processes in line with the Governance Code for Public Appointment published pursuant to Article 3(1) of the Public Appointments Order in Council 2016. We also have a public task to monitor and pro</w:t>
      </w:r>
      <w:r>
        <w:rPr>
          <w:rFonts w:ascii="Arial" w:eastAsia="Arial" w:hAnsi="Arial" w:cs="Arial"/>
          <w:color w:val="000000"/>
          <w:sz w:val="24"/>
          <w:szCs w:val="24"/>
        </w:rPr>
        <w:t>mote diversity under our public sector equality duty.</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Where a contract of employment exists, we also process your data on the legal basis that it is necessary for the performance of a contract to which you are a party, and it is necessary in order to take </w:t>
      </w:r>
      <w:r>
        <w:rPr>
          <w:rFonts w:ascii="Arial" w:eastAsia="Arial" w:hAnsi="Arial" w:cs="Arial"/>
          <w:color w:val="000000"/>
          <w:sz w:val="24"/>
          <w:szCs w:val="24"/>
        </w:rPr>
        <w:t xml:space="preserve">steps at your request prior to entering into a contract.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sectPr w:rsidR="00471BF9">
          <w:type w:val="continuous"/>
          <w:pgSz w:w="11906" w:h="16838"/>
          <w:pgMar w:top="720" w:right="720" w:bottom="720" w:left="720" w:header="708" w:footer="708" w:gutter="0"/>
          <w:cols w:space="720"/>
        </w:sectPr>
      </w:pPr>
      <w:r>
        <w:rPr>
          <w:rFonts w:ascii="Arial" w:eastAsia="Arial" w:hAnsi="Arial" w:cs="Arial"/>
          <w:color w:val="000000"/>
          <w:sz w:val="24"/>
          <w:szCs w:val="24"/>
        </w:rPr>
        <w:t>Sensitive personal data is personal data revealing racial or ethnic origin, political opinions, religious or philosophical beliefs, or trade union membership, and the processing o</w:t>
      </w:r>
      <w:r>
        <w:rPr>
          <w:rFonts w:ascii="Arial" w:eastAsia="Arial" w:hAnsi="Arial" w:cs="Arial"/>
          <w:color w:val="000000"/>
          <w:sz w:val="24"/>
          <w:szCs w:val="24"/>
        </w:rPr>
        <w:t>f genetic data, biometric data for the purpose of uniquely identifying a natural person, data concerning health or data concerning a natural person's sex life or sexual orientation</w:t>
      </w:r>
      <w:r>
        <w:rPr>
          <w:rFonts w:ascii="Arial" w:eastAsia="Arial" w:hAnsi="Arial" w:cs="Arial"/>
          <w:sz w:val="24"/>
          <w:szCs w:val="24"/>
        </w:rPr>
        <w:t>.</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lastRenderedPageBreak/>
        <w:t>We may process sensitive personal data for the purposes of equality and di</w:t>
      </w:r>
      <w:r>
        <w:rPr>
          <w:rFonts w:ascii="Arial" w:eastAsia="Arial" w:hAnsi="Arial" w:cs="Arial"/>
          <w:color w:val="000000"/>
          <w:sz w:val="24"/>
          <w:szCs w:val="24"/>
        </w:rPr>
        <w:t xml:space="preserve">versity monitoring, to make reasonable adjustments for applicants, and if it comes to light during due diligence checks. Our lawful basis for processing your sensitive personal data is: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It is necessary for the purposes of performing or exercising our obli</w:t>
      </w:r>
      <w:r>
        <w:rPr>
          <w:rFonts w:ascii="Arial" w:eastAsia="Arial" w:hAnsi="Arial" w:cs="Arial"/>
          <w:color w:val="000000"/>
          <w:sz w:val="24"/>
          <w:szCs w:val="24"/>
        </w:rPr>
        <w:t>gations or rights as the controller, or your obligations or rights as the data subject, under employment law, social security law or the law relating to social protection (reasonable adjustments)</w:t>
      </w:r>
    </w:p>
    <w:p w:rsidR="00471BF9" w:rsidRDefault="00DB7F52">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processing is of data concerning ethnicity, religious or philosophical belief, health including disability or sexual orientation, it is necessary for the purposes of identifying or keeping under review the existence or absence of equality of opportunity or</w:t>
      </w:r>
      <w:r>
        <w:rPr>
          <w:rFonts w:ascii="Arial" w:eastAsia="Arial" w:hAnsi="Arial" w:cs="Arial"/>
          <w:color w:val="000000"/>
          <w:sz w:val="24"/>
          <w:szCs w:val="24"/>
        </w:rPr>
        <w:t xml:space="preserve"> treatment between groups of people with a view to enabling such equality to be promoted or maintained (diversity monitoring)</w:t>
      </w:r>
    </w:p>
    <w:p w:rsidR="00471BF9" w:rsidRDefault="00471BF9">
      <w:pPr>
        <w:pBdr>
          <w:top w:val="nil"/>
          <w:left w:val="nil"/>
          <w:bottom w:val="nil"/>
          <w:right w:val="nil"/>
          <w:between w:val="nil"/>
        </w:pBdr>
        <w:spacing w:after="0" w:line="240" w:lineRule="auto"/>
        <w:ind w:left="720"/>
        <w:rPr>
          <w:rFonts w:ascii="Arial" w:eastAsia="Arial" w:hAnsi="Arial" w:cs="Arial"/>
          <w:color w:val="000000"/>
          <w:sz w:val="24"/>
          <w:szCs w:val="24"/>
        </w:rPr>
      </w:pPr>
    </w:p>
    <w:p w:rsidR="00471BF9" w:rsidRDefault="00DB7F52">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processing is necessary for reasons of substantial public interest for the exercise of a function of the Crown, a Minister of the</w:t>
      </w:r>
      <w:r>
        <w:rPr>
          <w:rFonts w:ascii="Arial" w:eastAsia="Arial" w:hAnsi="Arial" w:cs="Arial"/>
          <w:color w:val="000000"/>
          <w:sz w:val="24"/>
          <w:szCs w:val="24"/>
        </w:rPr>
        <w:t xml:space="preserve"> Crown, or a government department (diversity monitoring and due diligence)</w:t>
      </w:r>
    </w:p>
    <w:p w:rsidR="00471BF9" w:rsidRDefault="00471BF9">
      <w:pPr>
        <w:pBdr>
          <w:top w:val="nil"/>
          <w:left w:val="nil"/>
          <w:bottom w:val="nil"/>
          <w:right w:val="nil"/>
          <w:between w:val="nil"/>
        </w:pBdr>
        <w:spacing w:after="0" w:line="240" w:lineRule="auto"/>
        <w:ind w:left="720"/>
        <w:rPr>
          <w:rFonts w:ascii="Arial" w:eastAsia="Arial" w:hAnsi="Arial" w:cs="Arial"/>
          <w:color w:val="000000"/>
          <w:sz w:val="24"/>
          <w:szCs w:val="24"/>
        </w:rPr>
      </w:pPr>
    </w:p>
    <w:p w:rsidR="00471BF9" w:rsidRDefault="00DB7F52">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It relates to personal data which are manifestly made public by you (due diligence)</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Recipients</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We will not share your sensitive personal information with the members of the Advisory Assessment Panel.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Diversity and other data will be shared with the Commissioner of Public Appointments (OCPA) for the exercise of their statutory functions. This may in</w:t>
      </w:r>
      <w:r>
        <w:rPr>
          <w:rFonts w:ascii="Arial" w:eastAsia="Arial" w:hAnsi="Arial" w:cs="Arial"/>
          <w:color w:val="000000"/>
          <w:sz w:val="24"/>
          <w:szCs w:val="24"/>
        </w:rPr>
        <w:t>clude age, gender, ethnicity, sexual orientation, recorded disability, faith and geographical location, principal employment sector, number of government public appointments held, and declarable political activity. Your name will not be included in the inf</w:t>
      </w:r>
      <w:r>
        <w:rPr>
          <w:rFonts w:ascii="Arial" w:eastAsia="Arial" w:hAnsi="Arial" w:cs="Arial"/>
          <w:color w:val="000000"/>
          <w:sz w:val="24"/>
          <w:szCs w:val="24"/>
        </w:rPr>
        <w:t xml:space="preserve">ormation that is collected and shared with OCPA. You can see how OCPA handles personal data shared with it in its </w:t>
      </w:r>
      <w:hyperlink r:id="rId35">
        <w:r>
          <w:rPr>
            <w:rFonts w:ascii="Arial" w:eastAsia="Arial" w:hAnsi="Arial" w:cs="Arial"/>
            <w:b/>
            <w:color w:val="0070C0"/>
            <w:sz w:val="24"/>
            <w:szCs w:val="24"/>
            <w:u w:val="single"/>
          </w:rPr>
          <w:t>privacy notice</w:t>
        </w:r>
      </w:hyperlink>
      <w:r>
        <w:rPr>
          <w:rFonts w:ascii="Arial" w:eastAsia="Arial" w:hAnsi="Arial" w:cs="Arial"/>
          <w:color w:val="000000"/>
          <w:sz w:val="24"/>
          <w:szCs w:val="24"/>
        </w:rPr>
        <w:t xml:space="preserve">. </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As your personal data will be stored on our IT infrastructure it will also be shared with our data processors who provide email, and document management and storage services.</w:t>
      </w:r>
    </w:p>
    <w:p w:rsidR="00471BF9" w:rsidRDefault="00DB7F52">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Retention</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Cabinet Office will store your application and other data if you are su</w:t>
      </w:r>
      <w:r>
        <w:rPr>
          <w:rFonts w:ascii="Arial" w:eastAsia="Arial" w:hAnsi="Arial" w:cs="Arial"/>
          <w:color w:val="000000"/>
          <w:sz w:val="24"/>
          <w:szCs w:val="24"/>
        </w:rPr>
        <w:t xml:space="preserve">ccessful for the duration of your appointment and for 2 years thereafter. </w:t>
      </w:r>
    </w:p>
    <w:p w:rsidR="00471BF9" w:rsidRDefault="00DB7F52">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Cabinet Office will hold diversity data shared with OCPA in identifiable form for three years. </w:t>
      </w:r>
    </w:p>
    <w:p w:rsidR="00471BF9" w:rsidRDefault="00DB7F52">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If your application is unsuccessful we will retain your data for one year. </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pBdr>
          <w:top w:val="nil"/>
          <w:left w:val="nil"/>
          <w:bottom w:val="nil"/>
          <w:right w:val="nil"/>
          <w:between w:val="nil"/>
        </w:pBdr>
        <w:spacing w:after="240" w:line="240" w:lineRule="auto"/>
        <w:rPr>
          <w:rFonts w:ascii="Arial" w:eastAsia="Arial" w:hAnsi="Arial" w:cs="Arial"/>
          <w:b/>
          <w:color w:val="1877C0"/>
          <w:sz w:val="24"/>
          <w:szCs w:val="24"/>
        </w:rPr>
      </w:pPr>
      <w:r>
        <w:rPr>
          <w:rFonts w:ascii="Arial" w:eastAsia="Arial" w:hAnsi="Arial" w:cs="Arial"/>
          <w:b/>
          <w:color w:val="1877C0"/>
          <w:sz w:val="24"/>
          <w:szCs w:val="24"/>
        </w:rPr>
        <w:t>Internat</w:t>
      </w:r>
      <w:r>
        <w:rPr>
          <w:rFonts w:ascii="Arial" w:eastAsia="Arial" w:hAnsi="Arial" w:cs="Arial"/>
          <w:b/>
          <w:color w:val="1877C0"/>
          <w:sz w:val="24"/>
          <w:szCs w:val="24"/>
        </w:rPr>
        <w:t>ional transfers</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sectPr w:rsidR="00471BF9">
          <w:pgSz w:w="11906" w:h="16838"/>
          <w:pgMar w:top="720" w:right="720" w:bottom="720" w:left="720" w:header="708" w:footer="708" w:gutter="0"/>
          <w:cols w:space="720"/>
          <w:titlePg/>
        </w:sectPr>
      </w:pPr>
      <w:r>
        <w:rPr>
          <w:rFonts w:ascii="Arial" w:eastAsia="Arial" w:hAnsi="Arial" w:cs="Arial"/>
          <w:color w:val="000000"/>
          <w:sz w:val="24"/>
          <w:szCs w:val="24"/>
        </w:rPr>
        <w:t>As your personal data will be stored on our IT infrastructure, and shared with our data processors, it may be transferred and stored securely outside the European Union. Where that is the case it will be subject to equiva</w:t>
      </w:r>
      <w:r>
        <w:rPr>
          <w:rFonts w:ascii="Arial" w:eastAsia="Arial" w:hAnsi="Arial" w:cs="Arial"/>
          <w:color w:val="000000"/>
          <w:sz w:val="24"/>
          <w:szCs w:val="24"/>
        </w:rPr>
        <w:t>lent legal protection through the use of Model Contract Clauses or the Privacy Shield scheme.</w:t>
      </w:r>
    </w:p>
    <w:p w:rsidR="00471BF9" w:rsidRDefault="00DB7F52">
      <w:pPr>
        <w:pBdr>
          <w:top w:val="nil"/>
          <w:left w:val="nil"/>
          <w:bottom w:val="nil"/>
          <w:right w:val="nil"/>
          <w:between w:val="nil"/>
        </w:pBdr>
        <w:spacing w:line="240" w:lineRule="auto"/>
        <w:rPr>
          <w:rFonts w:ascii="Arial" w:eastAsia="Arial" w:hAnsi="Arial" w:cs="Arial"/>
          <w:b/>
          <w:color w:val="000000"/>
          <w:sz w:val="24"/>
          <w:szCs w:val="24"/>
        </w:rPr>
        <w:sectPr w:rsidR="00471BF9">
          <w:pgSz w:w="11906" w:h="16838"/>
          <w:pgMar w:top="720" w:right="720" w:bottom="720" w:left="720" w:header="708" w:footer="708" w:gutter="0"/>
          <w:cols w:space="720"/>
          <w:titlePg/>
        </w:sectPr>
      </w:pPr>
      <w:r>
        <w:rPr>
          <w:rFonts w:ascii="Arial" w:eastAsia="Arial" w:hAnsi="Arial" w:cs="Arial"/>
          <w:b/>
          <w:color w:val="1877C0"/>
          <w:sz w:val="24"/>
          <w:szCs w:val="24"/>
        </w:rPr>
        <w:lastRenderedPageBreak/>
        <w:t>Your Rights</w:t>
      </w: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information about how your personal data are processed, and to request a copy of that personal data.</w:t>
      </w:r>
      <w:r>
        <w:rPr>
          <w:rFonts w:ascii="Arial" w:eastAsia="Arial" w:hAnsi="Arial" w:cs="Arial"/>
          <w:color w:val="000000"/>
          <w:sz w:val="24"/>
          <w:szCs w:val="24"/>
        </w:rPr>
        <w:br/>
      </w: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inaccuracies in your personal data are rectified without delay.</w:t>
      </w:r>
    </w:p>
    <w:p w:rsidR="00471BF9" w:rsidRDefault="00471BF9">
      <w:pPr>
        <w:pBdr>
          <w:top w:val="nil"/>
          <w:left w:val="nil"/>
          <w:bottom w:val="nil"/>
          <w:right w:val="nil"/>
          <w:between w:val="nil"/>
        </w:pBdr>
        <w:spacing w:after="0" w:line="240" w:lineRule="auto"/>
        <w:ind w:left="720"/>
        <w:rPr>
          <w:rFonts w:ascii="Arial" w:eastAsia="Arial" w:hAnsi="Arial" w:cs="Arial"/>
          <w:color w:val="000000"/>
          <w:sz w:val="24"/>
          <w:szCs w:val="24"/>
        </w:rPr>
      </w:pP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incomplete personal data are completed, including by means of a supplementary statement.</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You have the right to </w:t>
      </w:r>
      <w:r>
        <w:rPr>
          <w:rFonts w:ascii="Arial" w:eastAsia="Arial" w:hAnsi="Arial" w:cs="Arial"/>
          <w:color w:val="000000"/>
          <w:sz w:val="24"/>
          <w:szCs w:val="24"/>
        </w:rPr>
        <w:t xml:space="preserve">request that your personal data are erased if there is no </w:t>
      </w:r>
      <w:r>
        <w:rPr>
          <w:rFonts w:ascii="Arial" w:eastAsia="Arial" w:hAnsi="Arial" w:cs="Arial"/>
          <w:color w:val="000000"/>
          <w:sz w:val="24"/>
          <w:szCs w:val="24"/>
        </w:rPr>
        <w:t>longer a justification for them to be processed.</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in certain circumstances (for example, where accuracy is contested) to request that the processing of your personal data is restr</w:t>
      </w:r>
      <w:r>
        <w:rPr>
          <w:rFonts w:ascii="Arial" w:eastAsia="Arial" w:hAnsi="Arial" w:cs="Arial"/>
          <w:color w:val="000000"/>
          <w:sz w:val="24"/>
          <w:szCs w:val="24"/>
        </w:rPr>
        <w:t>icted.</w:t>
      </w:r>
    </w:p>
    <w:p w:rsidR="00471BF9" w:rsidRDefault="00471BF9">
      <w:pPr>
        <w:pBdr>
          <w:top w:val="nil"/>
          <w:left w:val="nil"/>
          <w:bottom w:val="nil"/>
          <w:right w:val="nil"/>
          <w:between w:val="nil"/>
        </w:pBdr>
        <w:spacing w:after="0" w:line="240" w:lineRule="auto"/>
        <w:ind w:left="720"/>
        <w:rPr>
          <w:rFonts w:ascii="Arial" w:eastAsia="Arial" w:hAnsi="Arial" w:cs="Arial"/>
          <w:color w:val="000000"/>
          <w:sz w:val="24"/>
          <w:szCs w:val="24"/>
        </w:rPr>
      </w:pP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may have the right to request a copy of any personal data you have provided, and for this to be provided in a structured, commonly used and machine-readable format.</w:t>
      </w:r>
    </w:p>
    <w:p w:rsidR="00471BF9" w:rsidRDefault="00471BF9">
      <w:pPr>
        <w:pBdr>
          <w:top w:val="nil"/>
          <w:left w:val="nil"/>
          <w:bottom w:val="nil"/>
          <w:right w:val="nil"/>
          <w:between w:val="nil"/>
        </w:pBdr>
        <w:spacing w:after="0" w:line="240" w:lineRule="auto"/>
        <w:ind w:left="720"/>
        <w:rPr>
          <w:rFonts w:ascii="Arial" w:eastAsia="Arial" w:hAnsi="Arial" w:cs="Arial"/>
          <w:color w:val="000000"/>
          <w:sz w:val="24"/>
          <w:szCs w:val="24"/>
        </w:rPr>
      </w:pPr>
    </w:p>
    <w:p w:rsidR="00471BF9" w:rsidRDefault="00DB7F52">
      <w:pPr>
        <w:numPr>
          <w:ilvl w:val="0"/>
          <w:numId w:val="11"/>
        </w:numPr>
        <w:pBdr>
          <w:top w:val="nil"/>
          <w:left w:val="nil"/>
          <w:bottom w:val="nil"/>
          <w:right w:val="nil"/>
          <w:between w:val="nil"/>
        </w:pBdr>
        <w:spacing w:after="0" w:line="240" w:lineRule="auto"/>
        <w:rPr>
          <w:rFonts w:ascii="Arial" w:eastAsia="Arial" w:hAnsi="Arial" w:cs="Arial"/>
          <w:color w:val="000000"/>
          <w:sz w:val="24"/>
          <w:szCs w:val="24"/>
        </w:rPr>
        <w:sectPr w:rsidR="00471BF9">
          <w:type w:val="continuous"/>
          <w:pgSz w:w="11906" w:h="16838"/>
          <w:pgMar w:top="720" w:right="720" w:bottom="720" w:left="720" w:header="708" w:footer="708" w:gutter="0"/>
          <w:cols w:num="2" w:space="720" w:equalWidth="0">
            <w:col w:w="4879" w:space="708"/>
            <w:col w:w="4879" w:space="0"/>
          </w:cols>
          <w:titlePg/>
        </w:sectPr>
      </w:pPr>
      <w:r>
        <w:rPr>
          <w:rFonts w:ascii="Arial" w:eastAsia="Arial" w:hAnsi="Arial" w:cs="Arial"/>
          <w:color w:val="000000"/>
          <w:sz w:val="24"/>
          <w:szCs w:val="24"/>
        </w:rPr>
        <w:t>You have the right to object to the processing of your personal data.</w:t>
      </w:r>
    </w:p>
    <w:p w:rsidR="00471BF9" w:rsidRDefault="00471BF9">
      <w:pPr>
        <w:pBdr>
          <w:top w:val="nil"/>
          <w:left w:val="nil"/>
          <w:bottom w:val="nil"/>
          <w:right w:val="nil"/>
          <w:between w:val="nil"/>
        </w:pBdr>
        <w:spacing w:after="0" w:line="240" w:lineRule="auto"/>
        <w:ind w:left="720"/>
        <w:rPr>
          <w:rFonts w:ascii="Arial" w:eastAsia="Arial" w:hAnsi="Arial" w:cs="Arial"/>
          <w:b/>
          <w:color w:val="000000"/>
          <w:sz w:val="24"/>
          <w:szCs w:val="24"/>
        </w:rPr>
      </w:pPr>
    </w:p>
    <w:p w:rsidR="00471BF9" w:rsidRDefault="00DB7F52">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Complaints</w:t>
      </w:r>
    </w:p>
    <w:p w:rsidR="00471BF9" w:rsidRDefault="00471BF9">
      <w:pPr>
        <w:pBdr>
          <w:top w:val="nil"/>
          <w:left w:val="nil"/>
          <w:bottom w:val="nil"/>
          <w:right w:val="nil"/>
          <w:between w:val="nil"/>
        </w:pBdr>
        <w:spacing w:after="0" w:line="240" w:lineRule="auto"/>
        <w:rPr>
          <w:rFonts w:ascii="Arial" w:eastAsia="Arial" w:hAnsi="Arial" w:cs="Arial"/>
          <w:color w:val="000000"/>
          <w:sz w:val="24"/>
          <w:szCs w:val="24"/>
        </w:rPr>
      </w:pP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If you consider that your personal data has been misused or mishandled, you may make a complaint to the Information Commissioner, who is an independent regulator.  The Infor</w:t>
      </w:r>
      <w:r>
        <w:rPr>
          <w:rFonts w:ascii="Arial" w:eastAsia="Arial" w:hAnsi="Arial" w:cs="Arial"/>
          <w:color w:val="000000"/>
          <w:sz w:val="24"/>
          <w:szCs w:val="24"/>
        </w:rPr>
        <w:t>mation Commissioner can be contacted at:</w:t>
      </w:r>
      <w:r>
        <w:rPr>
          <w:rFonts w:ascii="Arial" w:eastAsia="Arial" w:hAnsi="Arial" w:cs="Arial"/>
          <w:color w:val="000000"/>
          <w:sz w:val="24"/>
          <w:szCs w:val="24"/>
        </w:rPr>
        <w:br/>
      </w:r>
      <w:r>
        <w:rPr>
          <w:rFonts w:ascii="Arial" w:eastAsia="Arial" w:hAnsi="Arial" w:cs="Arial"/>
          <w:color w:val="000000"/>
          <w:sz w:val="24"/>
          <w:szCs w:val="24"/>
        </w:rPr>
        <w:br/>
        <w:t>Information Commissioner’s Office Wycliffe House, Water Lane, Wilmslow, Cheshire</w:t>
      </w:r>
      <w:r>
        <w:rPr>
          <w:rFonts w:ascii="Arial" w:eastAsia="Arial" w:hAnsi="Arial" w:cs="Arial"/>
          <w:color w:val="000000"/>
          <w:sz w:val="24"/>
          <w:szCs w:val="24"/>
        </w:rPr>
        <w:br/>
        <w:t>SK9 5AF, or 0303 123 1113, or</w:t>
      </w:r>
      <w:r>
        <w:rPr>
          <w:rFonts w:ascii="Arial" w:eastAsia="Arial" w:hAnsi="Arial" w:cs="Arial"/>
          <w:b/>
          <w:color w:val="0070C0"/>
          <w:sz w:val="24"/>
          <w:szCs w:val="24"/>
        </w:rPr>
        <w:t xml:space="preserve"> </w:t>
      </w:r>
      <w:hyperlink r:id="rId36">
        <w:r>
          <w:rPr>
            <w:rFonts w:ascii="Arial" w:eastAsia="Arial" w:hAnsi="Arial" w:cs="Arial"/>
            <w:b/>
            <w:color w:val="0070C0"/>
            <w:sz w:val="24"/>
            <w:szCs w:val="24"/>
            <w:u w:val="single"/>
          </w:rPr>
          <w:t>casework@ico.org.uk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t>Any complaint to the Information Commissioner is without prejudice to your right to seek redress through the courts.</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b/>
          <w:color w:val="1877C0"/>
          <w:sz w:val="24"/>
          <w:szCs w:val="24"/>
        </w:rPr>
        <w:t>Contact details</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The data controller for your personal data is the Cabinet Office.</w:t>
      </w:r>
    </w:p>
    <w:p w:rsidR="00471BF9" w:rsidRDefault="00DB7F52">
      <w:pPr>
        <w:pBdr>
          <w:top w:val="nil"/>
          <w:left w:val="nil"/>
          <w:bottom w:val="nil"/>
          <w:right w:val="nil"/>
          <w:between w:val="nil"/>
        </w:pBdr>
        <w:spacing w:line="240" w:lineRule="auto"/>
        <w:rPr>
          <w:rFonts w:ascii="Arial" w:eastAsia="Arial" w:hAnsi="Arial" w:cs="Arial"/>
          <w:color w:val="000000"/>
          <w:sz w:val="24"/>
          <w:szCs w:val="24"/>
        </w:rPr>
        <w:sectPr w:rsidR="00471BF9">
          <w:type w:val="continuous"/>
          <w:pgSz w:w="11906" w:h="16838"/>
          <w:pgMar w:top="720" w:right="720" w:bottom="720" w:left="720" w:header="708" w:footer="708" w:gutter="0"/>
          <w:cols w:space="720"/>
          <w:titlePg/>
        </w:sectPr>
      </w:pPr>
      <w:r>
        <w:rPr>
          <w:rFonts w:ascii="Arial" w:eastAsia="Arial" w:hAnsi="Arial" w:cs="Arial"/>
          <w:color w:val="000000"/>
          <w:sz w:val="24"/>
          <w:szCs w:val="24"/>
        </w:rPr>
        <w:t>In relation to equality and diversity data, the Cabinet Office and the Office for the Commissioner of Public Appointments are joint data controllers. The contact details for the Cabinet Office are: Cabinet Office, 70 Whitehall, London SW1A 2AS, or 0207 276</w:t>
      </w:r>
      <w:r>
        <w:rPr>
          <w:rFonts w:ascii="Arial" w:eastAsia="Arial" w:hAnsi="Arial" w:cs="Arial"/>
          <w:color w:val="000000"/>
          <w:sz w:val="24"/>
          <w:szCs w:val="24"/>
        </w:rPr>
        <w:t xml:space="preserve"> 1234, or </w:t>
      </w:r>
      <w:hyperlink r:id="rId37">
        <w:r>
          <w:rPr>
            <w:rFonts w:ascii="Arial" w:eastAsia="Arial" w:hAnsi="Arial" w:cs="Arial"/>
            <w:b/>
            <w:color w:val="0070C0"/>
            <w:sz w:val="24"/>
            <w:szCs w:val="24"/>
            <w:u w:val="single"/>
          </w:rPr>
          <w:t>publicappointments@cabinetoffice.gov.uk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 xml:space="preserve">The contact details for the Cabinet Office’s Data Protection Officer (DPO) are: Stephen Jones, DPO, Cabinet Office, 70 Whitehall, London </w:t>
      </w:r>
      <w:r>
        <w:rPr>
          <w:rFonts w:ascii="Arial" w:eastAsia="Arial" w:hAnsi="Arial" w:cs="Arial"/>
          <w:color w:val="000000"/>
          <w:sz w:val="24"/>
          <w:szCs w:val="24"/>
        </w:rPr>
        <w:t xml:space="preserve">SW1A 2AS, or </w:t>
      </w:r>
      <w:hyperlink r:id="rId38">
        <w:r>
          <w:rPr>
            <w:rFonts w:ascii="Arial" w:eastAsia="Arial" w:hAnsi="Arial" w:cs="Arial"/>
            <w:b/>
            <w:color w:val="0070C0"/>
            <w:sz w:val="24"/>
            <w:szCs w:val="24"/>
            <w:u w:val="single"/>
          </w:rPr>
          <w:t>dpo@cabinetoffice.gov.uk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The Data Protection Officer provides independent advice and monitoring of Cabinet Office’s use of personal information.</w:t>
      </w:r>
    </w:p>
    <w:p w:rsidR="00471BF9" w:rsidRDefault="00471BF9">
      <w:pPr>
        <w:jc w:val="both"/>
        <w:rPr>
          <w:rFonts w:ascii="Arial" w:eastAsia="Arial" w:hAnsi="Arial" w:cs="Arial"/>
          <w:sz w:val="24"/>
          <w:szCs w:val="24"/>
        </w:rPr>
        <w:sectPr w:rsidR="00471BF9">
          <w:pgSz w:w="11906" w:h="16838"/>
          <w:pgMar w:top="720" w:right="720" w:bottom="720" w:left="720" w:header="708" w:footer="708" w:gutter="0"/>
          <w:cols w:space="720"/>
          <w:titlePg/>
        </w:sectPr>
      </w:pPr>
    </w:p>
    <w:p w:rsidR="00471BF9" w:rsidRDefault="00DB7F52">
      <w:pPr>
        <w:jc w:val="both"/>
        <w:rPr>
          <w:rFonts w:ascii="Arial" w:eastAsia="Arial" w:hAnsi="Arial" w:cs="Arial"/>
          <w:sz w:val="24"/>
          <w:szCs w:val="24"/>
        </w:rPr>
      </w:pPr>
      <w:r>
        <w:rPr>
          <w:noProof/>
        </w:rPr>
        <mc:AlternateContent>
          <mc:Choice Requires="wpg">
            <w:drawing>
              <wp:anchor distT="0" distB="0" distL="114300" distR="114300" simplePos="0" relativeHeight="251663360" behindDoc="0" locked="0" layoutInCell="1" hidden="0" allowOverlap="1">
                <wp:simplePos x="0" y="0"/>
                <wp:positionH relativeFrom="column">
                  <wp:posOffset>152400</wp:posOffset>
                </wp:positionH>
                <wp:positionV relativeFrom="paragraph">
                  <wp:posOffset>63500</wp:posOffset>
                </wp:positionV>
                <wp:extent cx="6464300" cy="927100"/>
                <wp:effectExtent l="0" t="0" r="0" b="0"/>
                <wp:wrapSquare wrapText="bothSides" distT="0" distB="0" distL="114300" distR="114300"/>
                <wp:docPr id="15386" name="Group 15386"/>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0" name="Group 10"/>
                        <wpg:cNvGrpSpPr/>
                        <wpg:grpSpPr>
                          <a:xfrm>
                            <a:off x="2113850" y="3316450"/>
                            <a:ext cx="6464300" cy="927100"/>
                            <a:chOff x="2113850" y="3316450"/>
                            <a:chExt cx="6464300" cy="927100"/>
                          </a:xfrm>
                        </wpg:grpSpPr>
                        <wps:wsp>
                          <wps:cNvPr id="11" name="Rectangle 11"/>
                          <wps:cNvSpPr/>
                          <wps:spPr>
                            <a:xfrm>
                              <a:off x="2113850" y="3316450"/>
                              <a:ext cx="6464300" cy="9271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wpg:grpSp>
                          <wpg:cNvPr id="12" name="Group 12"/>
                          <wpg:cNvGrpSpPr/>
                          <wpg:grpSpPr>
                            <a:xfrm>
                              <a:off x="2113850" y="3316450"/>
                              <a:ext cx="6464300" cy="927100"/>
                              <a:chOff x="0" y="-25400"/>
                              <a:chExt cx="6464300" cy="927100"/>
                            </a:xfrm>
                          </wpg:grpSpPr>
                          <wps:wsp>
                            <wps:cNvPr id="13" name="Rectangle 13"/>
                            <wps:cNvSpPr/>
                            <wps:spPr>
                              <a:xfrm>
                                <a:off x="0" y="-25400"/>
                                <a:ext cx="6464300" cy="9271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4" name="Shape 14"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15" name="Shape 15"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152400</wp:posOffset>
                </wp:positionH>
                <wp:positionV relativeFrom="paragraph">
                  <wp:posOffset>63500</wp:posOffset>
                </wp:positionV>
                <wp:extent cx="6464300" cy="927100"/>
                <wp:effectExtent b="0" l="0" r="0" t="0"/>
                <wp:wrapSquare wrapText="bothSides" distB="0" distT="0" distL="114300" distR="114300"/>
                <wp:docPr id="15386" name="image5.png"/>
                <a:graphic>
                  <a:graphicData uri="http://schemas.openxmlformats.org/drawingml/2006/picture">
                    <pic:pic>
                      <pic:nvPicPr>
                        <pic:cNvPr id="0" name="image5.png"/>
                        <pic:cNvPicPr preferRelativeResize="0"/>
                      </pic:nvPicPr>
                      <pic:blipFill>
                        <a:blip r:embed="rId39"/>
                        <a:srcRect/>
                        <a:stretch>
                          <a:fillRect/>
                        </a:stretch>
                      </pic:blipFill>
                      <pic:spPr>
                        <a:xfrm>
                          <a:off x="0" y="0"/>
                          <a:ext cx="6464300" cy="927100"/>
                        </a:xfrm>
                        <a:prstGeom prst="rect"/>
                        <a:ln/>
                      </pic:spPr>
                    </pic:pic>
                  </a:graphicData>
                </a:graphic>
              </wp:anchor>
            </w:drawing>
          </mc:Fallback>
        </mc:AlternateContent>
      </w:r>
    </w:p>
    <w:bookmarkStart w:id="39" w:name="_GoBack"/>
    <w:bookmarkEnd w:id="39"/>
    <w:p w:rsidR="00471BF9" w:rsidRDefault="00DB7F52">
      <w:pPr>
        <w:jc w:val="both"/>
        <w:rPr>
          <w:rFonts w:ascii="Arial" w:eastAsia="Arial" w:hAnsi="Arial" w:cs="Arial"/>
          <w:sz w:val="24"/>
          <w:szCs w:val="24"/>
        </w:rPr>
      </w:pPr>
      <w:r>
        <w:rPr>
          <w:noProof/>
        </w:rPr>
        <mc:AlternateContent>
          <mc:Choice Requires="wpg">
            <w:drawing>
              <wp:anchor distT="0" distB="0" distL="114300" distR="114300" simplePos="0" relativeHeight="251664384" behindDoc="0" locked="0" layoutInCell="1" hidden="0" allowOverlap="1">
                <wp:simplePos x="0" y="0"/>
                <wp:positionH relativeFrom="column">
                  <wp:posOffset>76201</wp:posOffset>
                </wp:positionH>
                <wp:positionV relativeFrom="paragraph">
                  <wp:posOffset>6908800</wp:posOffset>
                </wp:positionV>
                <wp:extent cx="6425800" cy="1079500"/>
                <wp:effectExtent l="0" t="0" r="0" b="0"/>
                <wp:wrapNone/>
                <wp:docPr id="15385" name="Group 15385"/>
                <wp:cNvGraphicFramePr/>
                <a:graphic xmlns:a="http://schemas.openxmlformats.org/drawingml/2006/main">
                  <a:graphicData uri="http://schemas.microsoft.com/office/word/2010/wordprocessingGroup">
                    <wpg:wgp>
                      <wpg:cNvGrpSpPr/>
                      <wpg:grpSpPr>
                        <a:xfrm>
                          <a:off x="0" y="0"/>
                          <a:ext cx="6425800" cy="1079500"/>
                          <a:chOff x="2133100" y="3240250"/>
                          <a:chExt cx="6532500" cy="1712000"/>
                        </a:xfrm>
                      </wpg:grpSpPr>
                      <wpg:grpSp>
                        <wpg:cNvPr id="16" name="Group 16"/>
                        <wpg:cNvGrpSpPr/>
                        <wpg:grpSpPr>
                          <a:xfrm>
                            <a:off x="2133100" y="3240250"/>
                            <a:ext cx="6425800" cy="1079500"/>
                            <a:chOff x="2133100" y="3240250"/>
                            <a:chExt cx="6425800" cy="1079500"/>
                          </a:xfrm>
                        </wpg:grpSpPr>
                        <wps:wsp>
                          <wps:cNvPr id="17" name="Rectangle 17"/>
                          <wps:cNvSpPr/>
                          <wps:spPr>
                            <a:xfrm>
                              <a:off x="2133100" y="3240250"/>
                              <a:ext cx="6425800" cy="10795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wpg:grpSp>
                          <wpg:cNvPr id="18" name="Group 18"/>
                          <wpg:cNvGrpSpPr/>
                          <wpg:grpSpPr>
                            <a:xfrm>
                              <a:off x="2133100" y="3240250"/>
                              <a:ext cx="6425800" cy="1079500"/>
                              <a:chOff x="0" y="0"/>
                              <a:chExt cx="6425800" cy="1079500"/>
                            </a:xfrm>
                          </wpg:grpSpPr>
                          <wps:wsp>
                            <wps:cNvPr id="19" name="Rectangle 19"/>
                            <wps:cNvSpPr/>
                            <wps:spPr>
                              <a:xfrm>
                                <a:off x="0" y="0"/>
                                <a:ext cx="6425800" cy="1079500"/>
                              </a:xfrm>
                              <a:prstGeom prst="rect">
                                <a:avLst/>
                              </a:prstGeom>
                              <a:no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9" descr="OCPA_KITEMARK_RGB_72dpi"/>
                              <pic:cNvPicPr preferRelativeResize="0"/>
                            </pic:nvPicPr>
                            <pic:blipFill rotWithShape="1">
                              <a:blip r:embed="rId13">
                                <a:alphaModFix/>
                              </a:blip>
                              <a:srcRect/>
                              <a:stretch/>
                            </pic:blipFill>
                            <pic:spPr>
                              <a:xfrm>
                                <a:off x="0" y="0"/>
                                <a:ext cx="2425700" cy="1079500"/>
                              </a:xfrm>
                              <a:prstGeom prst="rect">
                                <a:avLst/>
                              </a:prstGeom>
                              <a:noFill/>
                              <a:ln>
                                <a:noFill/>
                              </a:ln>
                            </pic:spPr>
                          </pic:pic>
                          <wps:wsp>
                            <wps:cNvPr id="23" name="Rectangle 23"/>
                            <wps:cNvSpPr/>
                            <wps:spPr>
                              <a:xfrm>
                                <a:off x="3632200" y="228600"/>
                                <a:ext cx="2793600" cy="507600"/>
                              </a:xfrm>
                              <a:prstGeom prst="rect">
                                <a:avLst/>
                              </a:prstGeom>
                              <a:solidFill>
                                <a:schemeClr val="lt1"/>
                              </a:solidFill>
                              <a:ln>
                                <a:noFill/>
                              </a:ln>
                            </wps:spPr>
                            <wps:txbx>
                              <w:txbxContent>
                                <w:p w:rsidR="00471BF9" w:rsidRDefault="00DB7F52">
                                  <w:pPr>
                                    <w:spacing w:after="0" w:line="240" w:lineRule="auto"/>
                                    <w:ind w:right="-327"/>
                                    <w:textDirection w:val="btLr"/>
                                  </w:pPr>
                                  <w:r>
                                    <w:rPr>
                                      <w:rFonts w:ascii="Arial" w:eastAsia="Arial" w:hAnsi="Arial" w:cs="Arial"/>
                                      <w:color w:val="000000"/>
                                      <w:sz w:val="24"/>
                                    </w:rPr>
                                    <w:t xml:space="preserve"> INCLUD</w:t>
                                  </w:r>
                                  <w:r>
                                    <w:rPr>
                                      <w:rFonts w:ascii="Arial" w:eastAsia="Arial" w:hAnsi="Arial" w:cs="Arial"/>
                                      <w:color w:val="000000"/>
                                      <w:sz w:val="24"/>
                                    </w:rPr>
                                    <w:t xml:space="preserve">EPICTURE "https://lh3.googleusercontent.com/1qffEy6uKEKPPYfhEwwLn4npBGhv8TGTktzwhjYj1SaLS-V7_MZ0eNaDpEL8eiP6aG1HvRimTBuVho4Sb_qzoZgBe_43Ny5AtkfhGyPqreoNf3lM-KPzjW8b8EC54ltw9-sWmpo" \* </w:t>
                                  </w:r>
                                  <w:proofErr w:type="gramStart"/>
                                  <w:r>
                                    <w:rPr>
                                      <w:rFonts w:ascii="Arial" w:eastAsia="Arial" w:hAnsi="Arial" w:cs="Arial"/>
                                      <w:color w:val="000000"/>
                                      <w:sz w:val="24"/>
                                    </w:rPr>
                                    <w:t>MERGEFORMATINET  Follow</w:t>
                                  </w:r>
                                  <w:proofErr w:type="gramEnd"/>
                                  <w:r>
                                    <w:rPr>
                                      <w:rFonts w:ascii="Arial" w:eastAsia="Arial" w:hAnsi="Arial" w:cs="Arial"/>
                                      <w:color w:val="000000"/>
                                      <w:sz w:val="24"/>
                                    </w:rPr>
                                    <w:t xml:space="preserve">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wps:txbx>
                            <wps:bodyPr spcFirstLastPara="1" wrap="square" lIns="91425" tIns="45700" rIns="91425" bIns="45700" anchor="t"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6908800</wp:posOffset>
                </wp:positionV>
                <wp:extent cx="6425800" cy="1079500"/>
                <wp:effectExtent b="0" l="0" r="0" t="0"/>
                <wp:wrapNone/>
                <wp:docPr id="15385" name="image4.png"/>
                <a:graphic>
                  <a:graphicData uri="http://schemas.openxmlformats.org/drawingml/2006/picture">
                    <pic:pic>
                      <pic:nvPicPr>
                        <pic:cNvPr id="0" name="image4.png"/>
                        <pic:cNvPicPr preferRelativeResize="0"/>
                      </pic:nvPicPr>
                      <pic:blipFill>
                        <a:blip r:embed="rId40"/>
                        <a:srcRect/>
                        <a:stretch>
                          <a:fillRect/>
                        </a:stretch>
                      </pic:blipFill>
                      <pic:spPr>
                        <a:xfrm>
                          <a:off x="0" y="0"/>
                          <a:ext cx="6425800" cy="1079500"/>
                        </a:xfrm>
                        <a:prstGeom prst="rect"/>
                        <a:ln/>
                      </pic:spPr>
                    </pic:pic>
                  </a:graphicData>
                </a:graphic>
              </wp:anchor>
            </w:drawing>
          </mc:Fallback>
        </mc:AlternateContent>
      </w:r>
    </w:p>
    <w:sectPr w:rsidR="00471BF9">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F52" w:rsidRDefault="00DB7F52">
      <w:pPr>
        <w:spacing w:after="0" w:line="240" w:lineRule="auto"/>
      </w:pPr>
      <w:r>
        <w:separator/>
      </w:r>
    </w:p>
  </w:endnote>
  <w:endnote w:type="continuationSeparator" w:id="0">
    <w:p w:rsidR="00DB7F52" w:rsidRDefault="00DB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BF9" w:rsidRDefault="00DB7F52">
    <w:pPr>
      <w:pBdr>
        <w:top w:val="nil"/>
        <w:left w:val="nil"/>
        <w:bottom w:val="nil"/>
        <w:right w:val="nil"/>
        <w:between w:val="nil"/>
      </w:pBdr>
      <w:tabs>
        <w:tab w:val="center" w:pos="4513"/>
        <w:tab w:val="right" w:pos="9026"/>
      </w:tabs>
      <w:jc w:val="right"/>
      <w:rPr>
        <w:color w:val="000000"/>
      </w:rPr>
    </w:pPr>
    <w:r>
      <w:rPr>
        <w:noProof/>
      </w:rPr>
      <mc:AlternateContent>
        <mc:Choice Requires="wpg">
          <w:drawing>
            <wp:anchor distT="0" distB="0" distL="114300" distR="114300" simplePos="0" relativeHeight="251661312" behindDoc="0" locked="0" layoutInCell="1" hidden="0" allowOverlap="1">
              <wp:simplePos x="0" y="0"/>
              <wp:positionH relativeFrom="column">
                <wp:posOffset>38101</wp:posOffset>
              </wp:positionH>
              <wp:positionV relativeFrom="paragraph">
                <wp:posOffset>76200</wp:posOffset>
              </wp:positionV>
              <wp:extent cx="6645275" cy="55245"/>
              <wp:effectExtent l="0" t="0" r="0" b="0"/>
              <wp:wrapNone/>
              <wp:docPr id="15391" name="Rectangle 15391"/>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76200</wp:posOffset>
              </wp:positionV>
              <wp:extent cx="6645275" cy="55245"/>
              <wp:effectExtent b="0" l="0" r="0" t="0"/>
              <wp:wrapNone/>
              <wp:docPr id="15391"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6645275" cy="55245"/>
                      </a:xfrm>
                      <a:prstGeom prst="rect"/>
                      <a:ln/>
                    </pic:spPr>
                  </pic:pic>
                </a:graphicData>
              </a:graphic>
            </wp:anchor>
          </w:drawing>
        </mc:Fallback>
      </mc:AlternateContent>
    </w:r>
  </w:p>
  <w:p w:rsidR="00471BF9" w:rsidRDefault="00DB7F52">
    <w:pPr>
      <w:pBdr>
        <w:top w:val="nil"/>
        <w:left w:val="nil"/>
        <w:bottom w:val="nil"/>
        <w:right w:val="nil"/>
        <w:between w:val="nil"/>
      </w:pBdr>
      <w:tabs>
        <w:tab w:val="center" w:pos="4513"/>
        <w:tab w:val="right" w:pos="9026"/>
      </w:tabs>
      <w:jc w:val="center"/>
      <w:rPr>
        <w:rFonts w:ascii="Arial" w:eastAsia="Arial" w:hAnsi="Arial" w:cs="Arial"/>
        <w:color w:val="1877C0"/>
        <w:sz w:val="24"/>
        <w:szCs w:val="24"/>
      </w:rPr>
    </w:pPr>
    <w:r>
      <w:rPr>
        <w:rFonts w:ascii="Arial" w:eastAsia="Arial" w:hAnsi="Arial" w:cs="Arial"/>
        <w:color w:val="1877C0"/>
        <w:sz w:val="24"/>
        <w:szCs w:val="24"/>
      </w:rPr>
      <w:fldChar w:fldCharType="begin"/>
    </w:r>
    <w:r>
      <w:rPr>
        <w:rFonts w:ascii="Arial" w:eastAsia="Arial" w:hAnsi="Arial" w:cs="Arial"/>
        <w:color w:val="1877C0"/>
        <w:sz w:val="24"/>
        <w:szCs w:val="24"/>
      </w:rPr>
      <w:instrText>PAGE</w:instrText>
    </w:r>
    <w:r w:rsidR="009D05A6">
      <w:rPr>
        <w:rFonts w:ascii="Arial" w:eastAsia="Arial" w:hAnsi="Arial" w:cs="Arial"/>
        <w:color w:val="1877C0"/>
        <w:sz w:val="24"/>
        <w:szCs w:val="24"/>
      </w:rPr>
      <w:fldChar w:fldCharType="separate"/>
    </w:r>
    <w:r w:rsidR="009D05A6">
      <w:rPr>
        <w:rFonts w:ascii="Arial" w:eastAsia="Arial" w:hAnsi="Arial" w:cs="Arial"/>
        <w:noProof/>
        <w:color w:val="1877C0"/>
        <w:sz w:val="24"/>
        <w:szCs w:val="24"/>
      </w:rPr>
      <w:t>1</w:t>
    </w:r>
    <w:r>
      <w:rPr>
        <w:rFonts w:ascii="Arial" w:eastAsia="Arial" w:hAnsi="Arial" w:cs="Arial"/>
        <w:color w:val="1877C0"/>
        <w:sz w:val="24"/>
        <w:szCs w:val="24"/>
      </w:rPr>
      <w:fldChar w:fldCharType="end"/>
    </w:r>
  </w:p>
  <w:p w:rsidR="00471BF9" w:rsidRDefault="00471BF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F52" w:rsidRDefault="00DB7F52">
      <w:pPr>
        <w:spacing w:after="0" w:line="240" w:lineRule="auto"/>
      </w:pPr>
      <w:r>
        <w:separator/>
      </w:r>
    </w:p>
  </w:footnote>
  <w:footnote w:type="continuationSeparator" w:id="0">
    <w:p w:rsidR="00DB7F52" w:rsidRDefault="00DB7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BF9" w:rsidRDefault="00DB7F52">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-25399</wp:posOffset>
              </wp:positionH>
              <wp:positionV relativeFrom="paragraph">
                <wp:posOffset>63500</wp:posOffset>
              </wp:positionV>
              <wp:extent cx="6645275" cy="101600"/>
              <wp:effectExtent l="0" t="0" r="0" b="0"/>
              <wp:wrapNone/>
              <wp:docPr id="15394" name="Rectangle 15394"/>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645275" cy="101600"/>
              <wp:effectExtent b="0" l="0" r="0" t="0"/>
              <wp:wrapNone/>
              <wp:docPr id="15394"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6645275" cy="1016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-25399</wp:posOffset>
              </wp:positionH>
              <wp:positionV relativeFrom="paragraph">
                <wp:posOffset>723900</wp:posOffset>
              </wp:positionV>
              <wp:extent cx="737870" cy="90170"/>
              <wp:effectExtent l="0" t="0" r="0" b="0"/>
              <wp:wrapNone/>
              <wp:docPr id="15382" name="Rectangle 15382"/>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723900</wp:posOffset>
              </wp:positionV>
              <wp:extent cx="737870" cy="90170"/>
              <wp:effectExtent b="0" l="0" r="0" t="0"/>
              <wp:wrapNone/>
              <wp:docPr id="15382"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737870" cy="9017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BF9" w:rsidRDefault="00DB7F52">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6645275" cy="101600"/>
              <wp:effectExtent l="0" t="0" r="0" b="0"/>
              <wp:wrapNone/>
              <wp:docPr id="15383" name="Rectangle 15383"/>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645275" cy="101600"/>
              <wp:effectExtent b="0" l="0" r="0" t="0"/>
              <wp:wrapNone/>
              <wp:docPr id="1538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45275" cy="10160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BF9" w:rsidRDefault="00DB7F52">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62336" behindDoc="0" locked="0" layoutInCell="1" hidden="0" allowOverlap="1">
              <wp:simplePos x="0" y="0"/>
              <wp:positionH relativeFrom="column">
                <wp:posOffset>-25399</wp:posOffset>
              </wp:positionH>
              <wp:positionV relativeFrom="paragraph">
                <wp:posOffset>723900</wp:posOffset>
              </wp:positionV>
              <wp:extent cx="737870" cy="90170"/>
              <wp:effectExtent l="0" t="0" r="0" b="0"/>
              <wp:wrapNone/>
              <wp:docPr id="15388" name="Rectangle 15388"/>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723900</wp:posOffset>
              </wp:positionV>
              <wp:extent cx="737870" cy="90170"/>
              <wp:effectExtent b="0" l="0" r="0" t="0"/>
              <wp:wrapNone/>
              <wp:docPr id="15388"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737870" cy="9017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-25399</wp:posOffset>
              </wp:positionH>
              <wp:positionV relativeFrom="paragraph">
                <wp:posOffset>63500</wp:posOffset>
              </wp:positionV>
              <wp:extent cx="6645275" cy="101600"/>
              <wp:effectExtent l="0" t="0" r="0" b="0"/>
              <wp:wrapNone/>
              <wp:docPr id="15390" name="Rectangle 15390"/>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471BF9" w:rsidRDefault="00471BF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645275" cy="101600"/>
              <wp:effectExtent b="0" l="0" r="0" t="0"/>
              <wp:wrapNone/>
              <wp:docPr id="15390"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6645275" cy="1016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F0622"/>
    <w:multiLevelType w:val="multilevel"/>
    <w:tmpl w:val="027A3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B41FC1"/>
    <w:multiLevelType w:val="multilevel"/>
    <w:tmpl w:val="B47686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7912A1"/>
    <w:multiLevelType w:val="multilevel"/>
    <w:tmpl w:val="DAFCB18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1B6474"/>
    <w:multiLevelType w:val="multilevel"/>
    <w:tmpl w:val="22D499C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BE3872"/>
    <w:multiLevelType w:val="multilevel"/>
    <w:tmpl w:val="5DB8EF3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46C373D5"/>
    <w:multiLevelType w:val="multilevel"/>
    <w:tmpl w:val="1E143338"/>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804116B"/>
    <w:multiLevelType w:val="multilevel"/>
    <w:tmpl w:val="EFAE6B46"/>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18206FB"/>
    <w:multiLevelType w:val="multilevel"/>
    <w:tmpl w:val="0D4EEC8E"/>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8" w15:restartNumberingAfterBreak="0">
    <w:nsid w:val="62911EC9"/>
    <w:multiLevelType w:val="multilevel"/>
    <w:tmpl w:val="8F4CF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AA472DD"/>
    <w:multiLevelType w:val="multilevel"/>
    <w:tmpl w:val="B81EFC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BBA125C"/>
    <w:multiLevelType w:val="multilevel"/>
    <w:tmpl w:val="2B7CAE64"/>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837175"/>
    <w:multiLevelType w:val="multilevel"/>
    <w:tmpl w:val="E79AB9E2"/>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600B02"/>
    <w:multiLevelType w:val="multilevel"/>
    <w:tmpl w:val="FAECF67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7D1F7460"/>
    <w:multiLevelType w:val="multilevel"/>
    <w:tmpl w:val="D28AAEE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num w:numId="1">
    <w:abstractNumId w:val="7"/>
  </w:num>
  <w:num w:numId="2">
    <w:abstractNumId w:val="5"/>
  </w:num>
  <w:num w:numId="3">
    <w:abstractNumId w:val="2"/>
  </w:num>
  <w:num w:numId="4">
    <w:abstractNumId w:val="1"/>
  </w:num>
  <w:num w:numId="5">
    <w:abstractNumId w:val="10"/>
  </w:num>
  <w:num w:numId="6">
    <w:abstractNumId w:val="12"/>
  </w:num>
  <w:num w:numId="7">
    <w:abstractNumId w:val="6"/>
  </w:num>
  <w:num w:numId="8">
    <w:abstractNumId w:val="9"/>
  </w:num>
  <w:num w:numId="9">
    <w:abstractNumId w:val="0"/>
  </w:num>
  <w:num w:numId="10">
    <w:abstractNumId w:val="3"/>
  </w:num>
  <w:num w:numId="11">
    <w:abstractNumId w:val="11"/>
  </w:num>
  <w:num w:numId="12">
    <w:abstractNumId w:val="8"/>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BF9"/>
    <w:rsid w:val="00471BF9"/>
    <w:rsid w:val="009D05A6"/>
    <w:rsid w:val="00DB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C6B44"/>
  <w15:docId w15:val="{6DABA4DA-3B92-4CE0-8745-D5D43978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rsid w:val="00F075FC"/>
    <w:pPr>
      <w:jc w:val="both"/>
      <w:outlineLvl w:val="0"/>
    </w:pPr>
    <w:rPr>
      <w:rFonts w:ascii="Arial" w:hAnsi="Arial" w:cs="Arial"/>
      <w:b/>
      <w:color w:val="1877C0"/>
      <w:sz w:val="48"/>
      <w:szCs w:val="48"/>
    </w:rPr>
  </w:style>
  <w:style w:type="paragraph" w:styleId="Heading2">
    <w:name w:val="heading 2"/>
    <w:basedOn w:val="Normal"/>
    <w:next w:val="Normal"/>
    <w:link w:val="Heading2Char"/>
    <w:uiPriority w:val="9"/>
    <w:semiHidden/>
    <w:unhideWhenUsed/>
    <w:qFormat/>
    <w:rsid w:val="009C59E1"/>
    <w:pPr>
      <w:jc w:val="both"/>
      <w:outlineLvl w:val="1"/>
    </w:pPr>
    <w:rPr>
      <w:rFonts w:ascii="Arial" w:hAnsi="Arial" w:cs="Arial"/>
      <w:b/>
      <w:color w:val="00B05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 w:val="24"/>
      <w:szCs w:val="24"/>
    </w:rPr>
  </w:style>
  <w:style w:type="paragraph" w:styleId="NoSpacing">
    <w:name w:val="No Spacing"/>
    <w:link w:val="NoSpacingChar"/>
    <w:uiPriority w:val="1"/>
    <w:qFormat/>
    <w:rsid w:val="006C4DC3"/>
    <w:rPr>
      <w:rFonts w:eastAsia="MS Mincho" w:cs="Arial"/>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
    <w:name w:val="TableGrid"/>
    <w:rsid w:val="002F2997"/>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DF627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footer" Target="footer1.xml"/><Relationship Id="rId26" Type="http://schemas.openxmlformats.org/officeDocument/2006/relationships/hyperlink" Target="mailto:csplrecruitment@cabinetoffice.gov.uk" TargetMode="External"/><Relationship Id="rId39"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www.gov.uk/government/organisations/the-committee-on-standards-in-public-life" TargetMode="External"/><Relationship Id="rId34" Type="http://schemas.openxmlformats.org/officeDocument/2006/relationships/hyperlink" Target="mailto:publicappointments@csc.gov.uk"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2.png"/><Relationship Id="rId17" Type="http://schemas.openxmlformats.org/officeDocument/2006/relationships/header" Target="header1.xml"/><Relationship Id="rId25" Type="http://schemas.openxmlformats.org/officeDocument/2006/relationships/hyperlink" Target="mailto:csplrecruitment@cabinetoffice.gov.uk" TargetMode="External"/><Relationship Id="rId33" Type="http://schemas.openxmlformats.org/officeDocument/2006/relationships/hyperlink" Target="mailto:publicappointments@csc.gov.uk" TargetMode="External"/><Relationship Id="rId38" Type="http://schemas.openxmlformats.org/officeDocument/2006/relationships/hyperlink" Target="mailto:dpo@cabinetoffice.gov.uk" TargetMode="External"/><Relationship Id="rId2" Type="http://schemas.openxmlformats.org/officeDocument/2006/relationships/numbering" Target="numbering.xml"/><Relationship Id="rId16" Type="http://schemas.openxmlformats.org/officeDocument/2006/relationships/hyperlink" Target="mailto:csplrecruitment@cabinetoffice.gov.uk" TargetMode="External"/><Relationship Id="rId20" Type="http://schemas.openxmlformats.org/officeDocument/2006/relationships/hyperlink" Target="https://www.gov.uk/government/organisations/the-committee-on-standards-in-public-life" TargetMode="External"/><Relationship Id="rId29" Type="http://schemas.openxmlformats.org/officeDocument/2006/relationships/image" Target="media/image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hyperlink" Target="mailto:publicappointments@cabinetoffice.gov.uk" TargetMode="External"/><Relationship Id="rId40"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organisations/the-committee-on-standards-in-public-life" TargetMode="External"/><Relationship Id="rId23" Type="http://schemas.openxmlformats.org/officeDocument/2006/relationships/hyperlink" Target="https://www.gov.uk/government/publications/code-of-conduct-for-board-members-of-public-bodies/code-of-conduct-for-board-members-of-public-bodies-june-2019" TargetMode="External"/><Relationship Id="rId28" Type="http://schemas.openxmlformats.org/officeDocument/2006/relationships/hyperlink" Target="https://www.gov.uk/government/publications/code-of-conduct-for-board-members-of-public-bodies/code-of-conduct-for-board-members-of-public-bodies-june-2019" TargetMode="External"/><Relationship Id="rId36" Type="http://schemas.openxmlformats.org/officeDocument/2006/relationships/hyperlink" Target="mailto:casework@ico.org.uk" TargetMode="External"/><Relationship Id="rId10" Type="http://schemas.openxmlformats.org/officeDocument/2006/relationships/image" Target="media/image8.png"/><Relationship Id="rId19" Type="http://schemas.openxmlformats.org/officeDocument/2006/relationships/header" Target="header2.xml"/><Relationship Id="rId31" Type="http://schemas.openxmlformats.org/officeDocument/2006/relationships/hyperlink" Target="https://assets.publishing.service.gov.uk/government/uploads/system/uploads/attachment_data/file/578498/governance_code_on_public_appointments_16_12_2016.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1.png"/><Relationship Id="rId22" Type="http://schemas.openxmlformats.org/officeDocument/2006/relationships/header" Target="header3.xml"/><Relationship Id="rId27" Type="http://schemas.openxmlformats.org/officeDocument/2006/relationships/hyperlink" Target="https://apply-for-public-appointment.service.gov.uk/roles" TargetMode="External"/><Relationship Id="rId30" Type="http://schemas.openxmlformats.org/officeDocument/2006/relationships/hyperlink" Target="http://publicappointmentscommissioner.independent.gov.uk/" TargetMode="External"/><Relationship Id="rId35" Type="http://schemas.openxmlformats.org/officeDocument/2006/relationships/hyperlink" Target="https://publicappointmentscommissioner.independent.gov.uk/privacy-and-cookies-polic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BIx3rwWCa9vCEb4ggg7IccPl8g==">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5677</Words>
  <Characters>32364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 Andrew (DEFRA)</dc:creator>
  <cp:lastModifiedBy>Julia Hewett</cp:lastModifiedBy>
  <cp:revision>2</cp:revision>
  <dcterms:created xsi:type="dcterms:W3CDTF">2023-05-26T11:35:00Z</dcterms:created>
  <dcterms:modified xsi:type="dcterms:W3CDTF">2023-05-26T11:35:00Z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0x010100A5BF1C78D9F64B679A5EBDE1C6598EBC0100C6074F885F19314C9C7C25C3FCA86738</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ies>
</file>