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F610F8" w14:textId="107ABBE2" w:rsidR="002A0861" w:rsidRDefault="00BA185D" w:rsidP="003F69B9">
      <w:pPr>
        <w:spacing w:line="256" w:lineRule="auto"/>
        <w:jc w:val="center"/>
      </w:pPr>
      <w:r>
        <w:rPr>
          <w:noProof/>
        </w:rPr>
        <w:drawing>
          <wp:anchor distT="0" distB="0" distL="114300" distR="114300" simplePos="0" relativeHeight="251658243" behindDoc="0" locked="0" layoutInCell="1" allowOverlap="1" wp14:anchorId="1068DC87" wp14:editId="74C8B020">
            <wp:simplePos x="0" y="0"/>
            <wp:positionH relativeFrom="column">
              <wp:posOffset>4591050</wp:posOffset>
            </wp:positionH>
            <wp:positionV relativeFrom="paragraph">
              <wp:posOffset>-104775</wp:posOffset>
            </wp:positionV>
            <wp:extent cx="1181100" cy="546707"/>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85724" cy="548847"/>
                    </a:xfrm>
                    <a:prstGeom prst="rect">
                      <a:avLst/>
                    </a:prstGeom>
                    <a:noFill/>
                    <a:ln>
                      <a:noFill/>
                    </a:ln>
                  </pic:spPr>
                </pic:pic>
              </a:graphicData>
            </a:graphic>
            <wp14:sizeRelH relativeFrom="page">
              <wp14:pctWidth>0</wp14:pctWidth>
            </wp14:sizeRelH>
            <wp14:sizeRelV relativeFrom="page">
              <wp14:pctHeight>0</wp14:pctHeight>
            </wp14:sizeRelV>
          </wp:anchor>
        </w:drawing>
      </w:r>
      <w:r w:rsidR="007B2537">
        <w:rPr>
          <w:noProof/>
        </w:rPr>
        <w:drawing>
          <wp:anchor distT="0" distB="0" distL="114300" distR="114300" simplePos="0" relativeHeight="251658242" behindDoc="0" locked="0" layoutInCell="1" allowOverlap="1" wp14:anchorId="436DBFC1" wp14:editId="2FD7EF99">
            <wp:simplePos x="0" y="0"/>
            <wp:positionH relativeFrom="column">
              <wp:posOffset>1733550</wp:posOffset>
            </wp:positionH>
            <wp:positionV relativeFrom="paragraph">
              <wp:posOffset>-11360</wp:posOffset>
            </wp:positionV>
            <wp:extent cx="2334641" cy="428625"/>
            <wp:effectExtent l="0" t="0" r="889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34641" cy="428625"/>
                    </a:xfrm>
                    <a:prstGeom prst="rect">
                      <a:avLst/>
                    </a:prstGeom>
                    <a:noFill/>
                    <a:ln>
                      <a:noFill/>
                    </a:ln>
                  </pic:spPr>
                </pic:pic>
              </a:graphicData>
            </a:graphic>
            <wp14:sizeRelH relativeFrom="page">
              <wp14:pctWidth>0</wp14:pctWidth>
            </wp14:sizeRelH>
            <wp14:sizeRelV relativeFrom="page">
              <wp14:pctHeight>0</wp14:pctHeight>
            </wp14:sizeRelV>
          </wp:anchor>
        </w:drawing>
      </w:r>
      <w:r w:rsidR="002844A9">
        <w:rPr>
          <w:noProof/>
        </w:rPr>
        <w:drawing>
          <wp:anchor distT="0" distB="0" distL="114300" distR="114300" simplePos="0" relativeHeight="251658241" behindDoc="0" locked="0" layoutInCell="1" allowOverlap="1" wp14:anchorId="18C0A0F3" wp14:editId="793E583D">
            <wp:simplePos x="0" y="0"/>
            <wp:positionH relativeFrom="column">
              <wp:posOffset>47625</wp:posOffset>
            </wp:positionH>
            <wp:positionV relativeFrom="paragraph">
              <wp:posOffset>-161925</wp:posOffset>
            </wp:positionV>
            <wp:extent cx="752475" cy="58102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75" cy="581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97FE9D" w14:textId="77777777" w:rsidR="00300668" w:rsidRDefault="00300668" w:rsidP="003F69B9">
      <w:pPr>
        <w:spacing w:line="256" w:lineRule="auto"/>
        <w:jc w:val="center"/>
        <w:rPr>
          <w:rFonts w:ascii="Arial" w:eastAsia="Arial" w:hAnsi="Arial" w:cs="Arial"/>
          <w:color w:val="000000" w:themeColor="text1"/>
        </w:rPr>
      </w:pPr>
    </w:p>
    <w:p w14:paraId="124F7288" w14:textId="5E4A1F1A" w:rsidR="003F69B9" w:rsidRDefault="003F69B9" w:rsidP="003F69B9">
      <w:pPr>
        <w:spacing w:line="256" w:lineRule="auto"/>
        <w:jc w:val="center"/>
        <w:rPr>
          <w:rFonts w:ascii="Arial" w:eastAsia="Arial" w:hAnsi="Arial" w:cs="Arial"/>
          <w:color w:val="000000" w:themeColor="text1"/>
        </w:rPr>
      </w:pPr>
      <w:r w:rsidRPr="481CCBC7">
        <w:rPr>
          <w:rFonts w:ascii="Arial" w:eastAsia="Arial" w:hAnsi="Arial" w:cs="Arial"/>
          <w:color w:val="000000" w:themeColor="text1"/>
        </w:rPr>
        <w:t xml:space="preserve">We are seeking to appointment independent expert members to the </w:t>
      </w:r>
    </w:p>
    <w:p w14:paraId="0CE97D29" w14:textId="3241CB8C" w:rsidR="003F69B9" w:rsidRDefault="003F69B9" w:rsidP="003F69B9">
      <w:pPr>
        <w:tabs>
          <w:tab w:val="left" w:pos="6120"/>
        </w:tabs>
        <w:spacing w:line="23" w:lineRule="atLeast"/>
        <w:jc w:val="center"/>
        <w:rPr>
          <w:rFonts w:ascii="Arial" w:eastAsia="Arial" w:hAnsi="Arial" w:cs="Arial"/>
          <w:color w:val="000000" w:themeColor="text1"/>
          <w:sz w:val="28"/>
          <w:szCs w:val="28"/>
        </w:rPr>
      </w:pPr>
      <w:r w:rsidRPr="241FCE24">
        <w:rPr>
          <w:rFonts w:ascii="Arial" w:eastAsia="Arial" w:hAnsi="Arial" w:cs="Arial"/>
          <w:b/>
          <w:bCs/>
          <w:color w:val="000000" w:themeColor="text1"/>
          <w:sz w:val="28"/>
          <w:szCs w:val="28"/>
        </w:rPr>
        <w:t>Justice Senior Data Governance Panel (SDGP)</w:t>
      </w:r>
    </w:p>
    <w:p w14:paraId="747358BF" w14:textId="719C225D" w:rsidR="003F69B9" w:rsidRDefault="003F69B9" w:rsidP="003F69B9">
      <w:pPr>
        <w:tabs>
          <w:tab w:val="left" w:pos="6120"/>
        </w:tabs>
        <w:spacing w:line="23" w:lineRule="atLeast"/>
        <w:jc w:val="center"/>
        <w:rPr>
          <w:rFonts w:ascii="Arial" w:eastAsia="Arial" w:hAnsi="Arial" w:cs="Arial"/>
          <w:color w:val="000000" w:themeColor="text1"/>
          <w:sz w:val="28"/>
          <w:szCs w:val="28"/>
        </w:rPr>
      </w:pPr>
      <w:r w:rsidRPr="241FCE24">
        <w:rPr>
          <w:rFonts w:ascii="Arial" w:eastAsia="Arial" w:hAnsi="Arial" w:cs="Arial"/>
          <w:b/>
          <w:bCs/>
          <w:color w:val="000000" w:themeColor="text1"/>
          <w:sz w:val="28"/>
          <w:szCs w:val="28"/>
        </w:rPr>
        <w:t xml:space="preserve">Reference number: </w:t>
      </w:r>
      <w:r w:rsidR="00730C25">
        <w:rPr>
          <w:rFonts w:ascii="Arial" w:eastAsia="Arial" w:hAnsi="Arial" w:cs="Arial"/>
          <w:b/>
          <w:bCs/>
          <w:color w:val="000000" w:themeColor="text1"/>
          <w:sz w:val="28"/>
          <w:szCs w:val="28"/>
        </w:rPr>
        <w:t>SDGP01</w:t>
      </w:r>
    </w:p>
    <w:p w14:paraId="082082D6" w14:textId="0B60D1D0" w:rsidR="003F69B9" w:rsidRDefault="003F69B9" w:rsidP="003F69B9">
      <w:pPr>
        <w:spacing w:line="23" w:lineRule="atLeast"/>
        <w:ind w:hanging="720"/>
        <w:jc w:val="center"/>
        <w:rPr>
          <w:rFonts w:ascii="Arial" w:eastAsia="Arial" w:hAnsi="Arial" w:cs="Arial"/>
          <w:color w:val="000000" w:themeColor="text1"/>
        </w:rPr>
      </w:pPr>
      <w:r w:rsidRPr="3D1277D0">
        <w:rPr>
          <w:rFonts w:ascii="Arial" w:eastAsia="Arial" w:hAnsi="Arial" w:cs="Arial"/>
          <w:b/>
          <w:bCs/>
          <w:color w:val="000000" w:themeColor="text1"/>
        </w:rPr>
        <w:t xml:space="preserve">            (</w:t>
      </w:r>
      <w:r w:rsidR="10FEFBFC" w:rsidRPr="3D1277D0">
        <w:rPr>
          <w:rFonts w:ascii="Arial" w:eastAsia="Arial" w:hAnsi="Arial" w:cs="Arial"/>
          <w:b/>
          <w:bCs/>
          <w:color w:val="000000" w:themeColor="text1"/>
        </w:rPr>
        <w:t>Please</w:t>
      </w:r>
      <w:r w:rsidRPr="3D1277D0">
        <w:rPr>
          <w:rFonts w:ascii="Arial" w:eastAsia="Arial" w:hAnsi="Arial" w:cs="Arial"/>
          <w:b/>
          <w:bCs/>
          <w:color w:val="000000" w:themeColor="text1"/>
        </w:rPr>
        <w:t xml:space="preserve"> use the above reference in </w:t>
      </w:r>
      <w:r w:rsidR="007E3462" w:rsidRPr="3D1277D0">
        <w:rPr>
          <w:rFonts w:ascii="Arial" w:eastAsia="Arial" w:hAnsi="Arial" w:cs="Arial"/>
          <w:b/>
          <w:bCs/>
          <w:color w:val="000000" w:themeColor="text1"/>
        </w:rPr>
        <w:t xml:space="preserve">the email subject line for </w:t>
      </w:r>
      <w:r w:rsidRPr="3D1277D0">
        <w:rPr>
          <w:rFonts w:ascii="Arial" w:eastAsia="Arial" w:hAnsi="Arial" w:cs="Arial"/>
          <w:b/>
          <w:bCs/>
          <w:color w:val="000000" w:themeColor="text1"/>
        </w:rPr>
        <w:t>all correspondence)</w:t>
      </w:r>
    </w:p>
    <w:p w14:paraId="62481180" w14:textId="77777777" w:rsidR="003F69B9" w:rsidRDefault="003F69B9" w:rsidP="003F69B9">
      <w:pPr>
        <w:spacing w:line="256" w:lineRule="auto"/>
        <w:jc w:val="both"/>
        <w:rPr>
          <w:rFonts w:ascii="Arial" w:eastAsia="Arial" w:hAnsi="Arial" w:cs="Arial"/>
          <w:color w:val="000000" w:themeColor="text1"/>
        </w:rPr>
      </w:pPr>
    </w:p>
    <w:p w14:paraId="01D43977" w14:textId="53AD04C8" w:rsidR="003F69B9" w:rsidRDefault="003F69B9" w:rsidP="003F69B9">
      <w:pPr>
        <w:spacing w:line="256" w:lineRule="auto"/>
        <w:rPr>
          <w:rFonts w:ascii="Arial" w:eastAsia="Arial" w:hAnsi="Arial" w:cs="Arial"/>
          <w:color w:val="000000" w:themeColor="text1"/>
        </w:rPr>
      </w:pPr>
      <w:r w:rsidRPr="3D1277D0">
        <w:rPr>
          <w:rFonts w:ascii="Arial" w:eastAsia="Arial" w:hAnsi="Arial" w:cs="Arial"/>
          <w:b/>
          <w:bCs/>
          <w:color w:val="000000" w:themeColor="text1"/>
        </w:rPr>
        <w:t>Location:</w:t>
      </w:r>
      <w:r w:rsidRPr="3D1277D0">
        <w:rPr>
          <w:rFonts w:ascii="Arial" w:eastAsia="Arial" w:hAnsi="Arial" w:cs="Arial"/>
          <w:color w:val="000000" w:themeColor="text1"/>
        </w:rPr>
        <w:t xml:space="preserve"> The Senior Data Governance Panel (SDGP) meets </w:t>
      </w:r>
      <w:r w:rsidR="00734A86" w:rsidRPr="365242F9">
        <w:rPr>
          <w:rFonts w:ascii="Arial" w:eastAsia="Arial" w:hAnsi="Arial" w:cs="Arial"/>
          <w:color w:val="000000" w:themeColor="text1"/>
        </w:rPr>
        <w:t xml:space="preserve">approximately </w:t>
      </w:r>
      <w:r w:rsidR="00B4705A" w:rsidRPr="365242F9">
        <w:rPr>
          <w:rFonts w:ascii="Arial" w:eastAsia="Arial" w:hAnsi="Arial" w:cs="Arial"/>
          <w:color w:val="000000" w:themeColor="text1"/>
        </w:rPr>
        <w:t>every</w:t>
      </w:r>
      <w:r w:rsidRPr="365242F9">
        <w:rPr>
          <w:rFonts w:ascii="Arial" w:eastAsia="Arial" w:hAnsi="Arial" w:cs="Arial"/>
          <w:color w:val="000000" w:themeColor="text1"/>
        </w:rPr>
        <w:t xml:space="preserve"> </w:t>
      </w:r>
      <w:r w:rsidRPr="3D1277D0">
        <w:rPr>
          <w:rFonts w:ascii="Arial" w:eastAsia="Arial" w:hAnsi="Arial" w:cs="Arial"/>
          <w:color w:val="000000" w:themeColor="text1"/>
        </w:rPr>
        <w:t xml:space="preserve">two months. </w:t>
      </w:r>
      <w:r w:rsidR="000A652D" w:rsidRPr="3D1277D0">
        <w:rPr>
          <w:rFonts w:ascii="Arial" w:eastAsia="Arial" w:hAnsi="Arial" w:cs="Arial"/>
          <w:color w:val="000000" w:themeColor="text1"/>
        </w:rPr>
        <w:t xml:space="preserve">Most meetings are held </w:t>
      </w:r>
      <w:bookmarkStart w:id="0" w:name="_Int_mPYQBVjL"/>
      <w:r w:rsidR="000A652D" w:rsidRPr="3D1277D0">
        <w:rPr>
          <w:rFonts w:ascii="Arial" w:eastAsia="Arial" w:hAnsi="Arial" w:cs="Arial"/>
          <w:color w:val="000000" w:themeColor="text1"/>
        </w:rPr>
        <w:t>virtually at</w:t>
      </w:r>
      <w:bookmarkEnd w:id="0"/>
      <w:r w:rsidR="000A652D" w:rsidRPr="3D1277D0">
        <w:rPr>
          <w:rFonts w:ascii="Arial" w:eastAsia="Arial" w:hAnsi="Arial" w:cs="Arial"/>
          <w:color w:val="000000" w:themeColor="text1"/>
        </w:rPr>
        <w:t xml:space="preserve"> present, </w:t>
      </w:r>
      <w:r w:rsidR="00B4705A" w:rsidRPr="365242F9">
        <w:rPr>
          <w:rFonts w:ascii="Arial" w:eastAsia="Arial" w:hAnsi="Arial" w:cs="Arial"/>
          <w:color w:val="000000" w:themeColor="text1"/>
        </w:rPr>
        <w:t>but</w:t>
      </w:r>
      <w:r w:rsidR="00933579" w:rsidRPr="3D1277D0">
        <w:rPr>
          <w:rFonts w:ascii="Arial" w:eastAsia="Arial" w:hAnsi="Arial" w:cs="Arial"/>
          <w:color w:val="000000" w:themeColor="text1"/>
        </w:rPr>
        <w:t xml:space="preserve"> any</w:t>
      </w:r>
      <w:r w:rsidR="000A652D" w:rsidRPr="3D1277D0">
        <w:rPr>
          <w:rFonts w:ascii="Arial" w:eastAsia="Arial" w:hAnsi="Arial" w:cs="Arial"/>
          <w:color w:val="000000" w:themeColor="text1"/>
        </w:rPr>
        <w:t xml:space="preserve"> i</w:t>
      </w:r>
      <w:r w:rsidRPr="3D1277D0">
        <w:rPr>
          <w:rFonts w:ascii="Arial" w:eastAsia="Arial" w:hAnsi="Arial" w:cs="Arial"/>
          <w:color w:val="000000" w:themeColor="text1"/>
        </w:rPr>
        <w:t xml:space="preserve">n person meetings would take place </w:t>
      </w:r>
      <w:r w:rsidR="00901B66" w:rsidRPr="3D1277D0">
        <w:rPr>
          <w:rFonts w:ascii="Arial" w:eastAsia="Arial" w:hAnsi="Arial" w:cs="Arial"/>
          <w:color w:val="000000" w:themeColor="text1"/>
        </w:rPr>
        <w:t>in London (at 102 Petty France</w:t>
      </w:r>
      <w:r w:rsidR="6B3D7E57" w:rsidRPr="3D1277D0">
        <w:rPr>
          <w:rFonts w:ascii="Arial" w:eastAsia="Arial" w:hAnsi="Arial" w:cs="Arial"/>
          <w:color w:val="000000" w:themeColor="text1"/>
        </w:rPr>
        <w:t xml:space="preserve">, </w:t>
      </w:r>
      <w:r w:rsidR="6B3D7E57" w:rsidRPr="3D1277D0">
        <w:rPr>
          <w:rFonts w:ascii="Arial" w:eastAsia="Arial" w:hAnsi="Arial" w:cs="Arial"/>
          <w:color w:val="000000" w:themeColor="text1"/>
          <w:sz w:val="20"/>
          <w:szCs w:val="20"/>
          <w:lang w:val="en-US"/>
        </w:rPr>
        <w:t>SW1H 9</w:t>
      </w:r>
      <w:r w:rsidR="00AD1F96" w:rsidRPr="3D1277D0">
        <w:rPr>
          <w:rFonts w:ascii="Arial" w:eastAsia="Arial" w:hAnsi="Arial" w:cs="Arial"/>
          <w:color w:val="000000" w:themeColor="text1"/>
          <w:sz w:val="20"/>
          <w:szCs w:val="20"/>
          <w:lang w:val="en-US"/>
        </w:rPr>
        <w:t>AJ,</w:t>
      </w:r>
      <w:r w:rsidR="00AD1F96" w:rsidRPr="3D1277D0">
        <w:rPr>
          <w:rFonts w:ascii="Arial" w:eastAsia="Arial" w:hAnsi="Arial" w:cs="Arial"/>
          <w:color w:val="000000" w:themeColor="text1"/>
        </w:rPr>
        <w:t xml:space="preserve"> at</w:t>
      </w:r>
      <w:r w:rsidR="00CA2255" w:rsidRPr="3D1277D0">
        <w:rPr>
          <w:rFonts w:ascii="Arial" w:eastAsia="Arial" w:hAnsi="Arial" w:cs="Arial"/>
          <w:color w:val="000000" w:themeColor="text1"/>
        </w:rPr>
        <w:t xml:space="preserve"> the Royal Courts of Justice</w:t>
      </w:r>
      <w:r w:rsidR="00916BAF" w:rsidRPr="3D1277D0">
        <w:rPr>
          <w:rFonts w:ascii="Arial" w:eastAsia="Arial" w:hAnsi="Arial" w:cs="Arial"/>
          <w:color w:val="000000" w:themeColor="text1"/>
        </w:rPr>
        <w:t xml:space="preserve"> building</w:t>
      </w:r>
      <w:r w:rsidR="00C51E9F" w:rsidRPr="3D1277D0">
        <w:rPr>
          <w:rFonts w:ascii="Arial" w:eastAsia="Arial" w:hAnsi="Arial" w:cs="Arial"/>
          <w:color w:val="000000" w:themeColor="text1"/>
        </w:rPr>
        <w:t xml:space="preserve"> (</w:t>
      </w:r>
      <w:r w:rsidR="00275FF8" w:rsidRPr="3D1277D0">
        <w:rPr>
          <w:rFonts w:ascii="Arial" w:eastAsia="Arial" w:hAnsi="Arial" w:cs="Arial"/>
          <w:color w:val="000000" w:themeColor="text1"/>
        </w:rPr>
        <w:t xml:space="preserve">WC2A 2LL) or at </w:t>
      </w:r>
      <w:r w:rsidR="007811AC" w:rsidRPr="3D1277D0">
        <w:rPr>
          <w:rFonts w:ascii="Arial" w:eastAsia="Arial" w:hAnsi="Arial" w:cs="Arial"/>
          <w:color w:val="000000" w:themeColor="text1"/>
        </w:rPr>
        <w:t>The Rolls Building</w:t>
      </w:r>
      <w:r w:rsidR="00981100" w:rsidRPr="3D1277D0">
        <w:rPr>
          <w:rFonts w:ascii="Arial" w:eastAsia="Arial" w:hAnsi="Arial" w:cs="Arial"/>
          <w:color w:val="000000" w:themeColor="text1"/>
        </w:rPr>
        <w:t xml:space="preserve"> (at</w:t>
      </w:r>
      <w:r w:rsidR="0031317B" w:rsidRPr="3D1277D0">
        <w:rPr>
          <w:rFonts w:ascii="Arial" w:eastAsia="Arial" w:hAnsi="Arial" w:cs="Arial"/>
          <w:color w:val="000000" w:themeColor="text1"/>
        </w:rPr>
        <w:t xml:space="preserve"> </w:t>
      </w:r>
      <w:r w:rsidR="00DB3B0A" w:rsidRPr="3D1277D0">
        <w:rPr>
          <w:rFonts w:ascii="Arial" w:eastAsia="Arial" w:hAnsi="Arial" w:cs="Arial"/>
          <w:color w:val="000000" w:themeColor="text1"/>
        </w:rPr>
        <w:t>7 Rolls Building, Fetter La</w:t>
      </w:r>
      <w:r w:rsidR="0F329E5D" w:rsidRPr="3D1277D0">
        <w:rPr>
          <w:rFonts w:ascii="Arial" w:eastAsia="Arial" w:hAnsi="Arial" w:cs="Arial"/>
          <w:color w:val="000000" w:themeColor="text1"/>
        </w:rPr>
        <w:t>n</w:t>
      </w:r>
      <w:r w:rsidR="00DB3B0A" w:rsidRPr="3D1277D0">
        <w:rPr>
          <w:rFonts w:ascii="Arial" w:eastAsia="Arial" w:hAnsi="Arial" w:cs="Arial"/>
          <w:color w:val="000000" w:themeColor="text1"/>
        </w:rPr>
        <w:t>e, EC</w:t>
      </w:r>
      <w:r w:rsidR="00326870" w:rsidRPr="3D1277D0">
        <w:rPr>
          <w:rFonts w:ascii="Arial" w:eastAsia="Arial" w:hAnsi="Arial" w:cs="Arial"/>
          <w:color w:val="000000" w:themeColor="text1"/>
        </w:rPr>
        <w:t>4A 1NL)</w:t>
      </w:r>
      <w:r w:rsidR="244FFFFB" w:rsidRPr="3D1277D0">
        <w:rPr>
          <w:rFonts w:ascii="Arial" w:eastAsia="Arial" w:hAnsi="Arial" w:cs="Arial"/>
          <w:color w:val="000000" w:themeColor="text1"/>
        </w:rPr>
        <w:t xml:space="preserve">. </w:t>
      </w:r>
      <w:r w:rsidR="000A652D" w:rsidRPr="3D1277D0">
        <w:rPr>
          <w:rFonts w:ascii="Arial" w:eastAsia="Arial" w:hAnsi="Arial" w:cs="Arial"/>
          <w:color w:val="000000" w:themeColor="text1"/>
        </w:rPr>
        <w:t>W</w:t>
      </w:r>
      <w:r w:rsidRPr="3D1277D0">
        <w:rPr>
          <w:rFonts w:ascii="Arial" w:eastAsia="Arial" w:hAnsi="Arial" w:cs="Arial"/>
          <w:color w:val="000000" w:themeColor="text1"/>
        </w:rPr>
        <w:t xml:space="preserve">e will always be able to provide the ability to join remotely. </w:t>
      </w:r>
    </w:p>
    <w:p w14:paraId="45AD352A" w14:textId="22E0E101" w:rsidR="003F69B9" w:rsidRPr="00BC09C7" w:rsidRDefault="003F69B9" w:rsidP="003F69B9">
      <w:pPr>
        <w:rPr>
          <w:rFonts w:ascii="Arial" w:hAnsi="Arial" w:cs="Arial"/>
          <w:color w:val="000000" w:themeColor="text1"/>
        </w:rPr>
      </w:pPr>
      <w:r w:rsidRPr="57415AD4">
        <w:rPr>
          <w:rFonts w:ascii="Arial" w:eastAsia="Arial" w:hAnsi="Arial" w:cs="Arial"/>
          <w:b/>
          <w:bCs/>
          <w:color w:val="000000" w:themeColor="text1"/>
        </w:rPr>
        <w:t xml:space="preserve">Term of appointment: </w:t>
      </w:r>
      <w:r w:rsidRPr="57415AD4">
        <w:rPr>
          <w:rFonts w:ascii="Arial" w:hAnsi="Arial" w:cs="Arial"/>
          <w:color w:val="000000" w:themeColor="text1"/>
        </w:rPr>
        <w:t>Panel members serve for the length of time to be agreed with the co-Chairs at the time of their appointment</w:t>
      </w:r>
      <w:r w:rsidR="00F57D0F" w:rsidRPr="57415AD4">
        <w:rPr>
          <w:rFonts w:ascii="Arial" w:hAnsi="Arial" w:cs="Arial"/>
          <w:color w:val="000000" w:themeColor="text1"/>
        </w:rPr>
        <w:t>. As a guide to expectations, we would expect 2 years as a typical period</w:t>
      </w:r>
      <w:r w:rsidR="4D424353" w:rsidRPr="57415AD4">
        <w:rPr>
          <w:rFonts w:ascii="Arial" w:hAnsi="Arial" w:cs="Arial"/>
          <w:color w:val="000000" w:themeColor="text1"/>
        </w:rPr>
        <w:t>.</w:t>
      </w:r>
    </w:p>
    <w:p w14:paraId="20DD692C" w14:textId="4F39A314" w:rsidR="003F69B9" w:rsidRDefault="003F69B9" w:rsidP="003F69B9">
      <w:pPr>
        <w:spacing w:line="256" w:lineRule="auto"/>
        <w:rPr>
          <w:rFonts w:ascii="Arial" w:eastAsia="Arial" w:hAnsi="Arial" w:cs="Arial"/>
          <w:color w:val="000000" w:themeColor="text1"/>
        </w:rPr>
      </w:pPr>
      <w:r w:rsidRPr="57415AD4">
        <w:rPr>
          <w:rFonts w:ascii="Arial" w:eastAsia="Arial" w:hAnsi="Arial" w:cs="Arial"/>
          <w:b/>
          <w:bCs/>
          <w:color w:val="000000" w:themeColor="text1"/>
        </w:rPr>
        <w:t>Time commitment:</w:t>
      </w:r>
      <w:r w:rsidRPr="57415AD4">
        <w:rPr>
          <w:rFonts w:ascii="Arial" w:eastAsia="Arial" w:hAnsi="Arial" w:cs="Arial"/>
          <w:color w:val="000000" w:themeColor="text1"/>
        </w:rPr>
        <w:t xml:space="preserve"> </w:t>
      </w:r>
      <w:r w:rsidRPr="57415AD4">
        <w:rPr>
          <w:rFonts w:ascii="Arial" w:hAnsi="Arial" w:cs="Arial"/>
          <w:color w:val="000000" w:themeColor="text1"/>
        </w:rPr>
        <w:t xml:space="preserve">It is expected that </w:t>
      </w:r>
      <w:r w:rsidR="00F57D0F" w:rsidRPr="57415AD4">
        <w:rPr>
          <w:rFonts w:ascii="Arial" w:eastAsia="Arial" w:hAnsi="Arial" w:cs="Arial"/>
          <w:color w:val="000000" w:themeColor="text1"/>
        </w:rPr>
        <w:t>t</w:t>
      </w:r>
      <w:r w:rsidRPr="57415AD4">
        <w:rPr>
          <w:rFonts w:ascii="Arial" w:eastAsia="Arial" w:hAnsi="Arial" w:cs="Arial"/>
          <w:color w:val="000000" w:themeColor="text1"/>
        </w:rPr>
        <w:t xml:space="preserve">he Panel will meet </w:t>
      </w:r>
      <w:r w:rsidR="00187E06" w:rsidRPr="57415AD4">
        <w:rPr>
          <w:rFonts w:ascii="Arial" w:eastAsia="Arial" w:hAnsi="Arial" w:cs="Arial"/>
          <w:color w:val="000000" w:themeColor="text1"/>
        </w:rPr>
        <w:t>every two months. Meetings will be scheduled for two hours.</w:t>
      </w:r>
      <w:r w:rsidR="00670CB1" w:rsidRPr="57415AD4">
        <w:rPr>
          <w:rFonts w:ascii="Arial" w:eastAsia="Arial" w:hAnsi="Arial" w:cs="Arial"/>
          <w:color w:val="000000" w:themeColor="text1"/>
        </w:rPr>
        <w:t xml:space="preserve"> Panel members will be expected</w:t>
      </w:r>
      <w:r w:rsidR="0070143E" w:rsidRPr="57415AD4">
        <w:rPr>
          <w:rFonts w:ascii="Arial" w:eastAsia="Arial" w:hAnsi="Arial" w:cs="Arial"/>
          <w:color w:val="000000" w:themeColor="text1"/>
        </w:rPr>
        <w:t xml:space="preserve"> to spend some time outside of meetings reviewing the</w:t>
      </w:r>
      <w:r w:rsidR="00194792" w:rsidRPr="57415AD4">
        <w:rPr>
          <w:rFonts w:ascii="Arial" w:eastAsia="Arial" w:hAnsi="Arial" w:cs="Arial"/>
          <w:color w:val="000000" w:themeColor="text1"/>
        </w:rPr>
        <w:t xml:space="preserve"> </w:t>
      </w:r>
      <w:r w:rsidR="00612399" w:rsidRPr="365242F9">
        <w:rPr>
          <w:rFonts w:ascii="Arial" w:eastAsia="Arial" w:hAnsi="Arial" w:cs="Arial"/>
          <w:color w:val="000000" w:themeColor="text1"/>
        </w:rPr>
        <w:t>referrals</w:t>
      </w:r>
      <w:r w:rsidR="00194792" w:rsidRPr="57415AD4">
        <w:rPr>
          <w:rFonts w:ascii="Arial" w:eastAsia="Arial" w:hAnsi="Arial" w:cs="Arial"/>
          <w:color w:val="000000" w:themeColor="text1"/>
        </w:rPr>
        <w:t xml:space="preserve"> for </w:t>
      </w:r>
      <w:r w:rsidR="00612399" w:rsidRPr="365242F9">
        <w:rPr>
          <w:rFonts w:ascii="Arial" w:eastAsia="Arial" w:hAnsi="Arial" w:cs="Arial"/>
          <w:color w:val="000000" w:themeColor="text1"/>
        </w:rPr>
        <w:t>guidance and advice about</w:t>
      </w:r>
      <w:r w:rsidR="00194792" w:rsidRPr="57415AD4">
        <w:rPr>
          <w:rFonts w:ascii="Arial" w:eastAsia="Arial" w:hAnsi="Arial" w:cs="Arial"/>
          <w:color w:val="000000" w:themeColor="text1"/>
        </w:rPr>
        <w:t xml:space="preserve"> justice data</w:t>
      </w:r>
      <w:r w:rsidR="00FF5652" w:rsidRPr="57415AD4">
        <w:rPr>
          <w:rFonts w:ascii="Arial" w:eastAsia="Arial" w:hAnsi="Arial" w:cs="Arial"/>
          <w:color w:val="000000" w:themeColor="text1"/>
        </w:rPr>
        <w:t xml:space="preserve"> prior to discussion at each meeting.</w:t>
      </w:r>
      <w:r w:rsidRPr="57415AD4">
        <w:rPr>
          <w:rFonts w:ascii="Arial" w:eastAsia="Arial" w:hAnsi="Arial" w:cs="Arial"/>
          <w:color w:val="000000" w:themeColor="text1"/>
        </w:rPr>
        <w:t xml:space="preserve"> </w:t>
      </w:r>
    </w:p>
    <w:p w14:paraId="69189074" w14:textId="55EA380E" w:rsidR="003F69B9" w:rsidRDefault="003F69B9" w:rsidP="003F69B9">
      <w:pPr>
        <w:spacing w:line="256" w:lineRule="auto"/>
        <w:rPr>
          <w:rFonts w:ascii="Arial" w:eastAsia="Arial" w:hAnsi="Arial" w:cs="Arial"/>
          <w:color w:val="000000" w:themeColor="text1"/>
        </w:rPr>
      </w:pPr>
      <w:r w:rsidRPr="2373489C">
        <w:rPr>
          <w:rFonts w:ascii="Arial" w:eastAsia="Arial" w:hAnsi="Arial" w:cs="Arial"/>
          <w:b/>
          <w:bCs/>
          <w:color w:val="000000" w:themeColor="text1"/>
        </w:rPr>
        <w:t xml:space="preserve">Remuneration: </w:t>
      </w:r>
      <w:r w:rsidRPr="2373489C">
        <w:rPr>
          <w:rFonts w:ascii="Arial" w:eastAsia="Arial" w:hAnsi="Arial" w:cs="Arial"/>
          <w:color w:val="000000" w:themeColor="text1"/>
        </w:rPr>
        <w:t>Panel members will undertake this work pro bono but will be entitled to recover reasonable travel and subsistence costs.</w:t>
      </w:r>
    </w:p>
    <w:p w14:paraId="6E6A9950" w14:textId="77777777" w:rsidR="003F69B9" w:rsidRDefault="003F69B9" w:rsidP="003F69B9">
      <w:pPr>
        <w:spacing w:line="256" w:lineRule="auto"/>
        <w:rPr>
          <w:rFonts w:ascii="Arial" w:eastAsia="Arial" w:hAnsi="Arial" w:cs="Arial"/>
          <w:color w:val="000000" w:themeColor="text1"/>
        </w:rPr>
      </w:pPr>
      <w:r w:rsidRPr="6BFB3AD9">
        <w:rPr>
          <w:rFonts w:ascii="Arial" w:eastAsia="Arial" w:hAnsi="Arial" w:cs="Arial"/>
          <w:b/>
          <w:bCs/>
          <w:color w:val="000000" w:themeColor="text1"/>
        </w:rPr>
        <w:t>Expected start date of role</w:t>
      </w:r>
      <w:r w:rsidRPr="005C74E2">
        <w:rPr>
          <w:rFonts w:ascii="Arial" w:eastAsia="Arial" w:hAnsi="Arial" w:cs="Arial"/>
          <w:b/>
          <w:bCs/>
          <w:color w:val="000000" w:themeColor="text1"/>
        </w:rPr>
        <w:t xml:space="preserve">: </w:t>
      </w:r>
      <w:r w:rsidRPr="000F35BC">
        <w:rPr>
          <w:rFonts w:ascii="Arial" w:eastAsia="Arial" w:hAnsi="Arial" w:cs="Arial"/>
          <w:color w:val="000000" w:themeColor="text1"/>
        </w:rPr>
        <w:t>Spring 2023</w:t>
      </w:r>
    </w:p>
    <w:p w14:paraId="0A8896D7" w14:textId="61A8E999" w:rsidR="003F69B9" w:rsidRDefault="301DFF2C" w:rsidP="003F69B9">
      <w:pPr>
        <w:spacing w:before="100" w:after="120" w:line="23" w:lineRule="atLeast"/>
        <w:rPr>
          <w:rFonts w:ascii="Arial" w:eastAsia="Arial" w:hAnsi="Arial" w:cs="Arial"/>
          <w:color w:val="000000" w:themeColor="text1"/>
          <w:highlight w:val="yellow"/>
        </w:rPr>
      </w:pPr>
      <w:r w:rsidRPr="5716B50E">
        <w:rPr>
          <w:rFonts w:ascii="Arial" w:eastAsia="Arial" w:hAnsi="Arial" w:cs="Arial"/>
          <w:b/>
          <w:bCs/>
          <w:color w:val="000000" w:themeColor="text1"/>
        </w:rPr>
        <w:t xml:space="preserve">Closing date for applications is </w:t>
      </w:r>
      <w:r w:rsidRPr="5716B50E">
        <w:rPr>
          <w:rFonts w:ascii="Arial" w:eastAsia="Arial" w:hAnsi="Arial" w:cs="Arial"/>
          <w:color w:val="000000" w:themeColor="text1"/>
        </w:rPr>
        <w:t>9am on</w:t>
      </w:r>
      <w:r w:rsidR="3C1D5EAF" w:rsidRPr="5716B50E">
        <w:rPr>
          <w:rFonts w:ascii="Arial" w:eastAsia="Arial" w:hAnsi="Arial" w:cs="Arial"/>
          <w:color w:val="000000" w:themeColor="text1"/>
        </w:rPr>
        <w:t xml:space="preserve"> 13 February</w:t>
      </w:r>
      <w:r w:rsidRPr="5716B50E">
        <w:rPr>
          <w:rFonts w:ascii="Arial" w:eastAsia="Arial" w:hAnsi="Arial" w:cs="Arial"/>
          <w:color w:val="000000" w:themeColor="text1"/>
        </w:rPr>
        <w:t xml:space="preserve"> 2023</w:t>
      </w:r>
    </w:p>
    <w:p w14:paraId="350F647D" w14:textId="3BFF0291" w:rsidR="003F69B9" w:rsidRDefault="003F69B9" w:rsidP="003F69B9">
      <w:pPr>
        <w:spacing w:line="256" w:lineRule="auto"/>
        <w:rPr>
          <w:rFonts w:ascii="Arial" w:eastAsia="Arial" w:hAnsi="Arial" w:cs="Arial"/>
          <w:color w:val="000000" w:themeColor="text1"/>
        </w:rPr>
      </w:pPr>
      <w:r w:rsidRPr="5716B50E">
        <w:rPr>
          <w:rFonts w:ascii="Arial" w:eastAsia="Arial" w:hAnsi="Arial" w:cs="Arial"/>
          <w:color w:val="000000" w:themeColor="text1"/>
        </w:rPr>
        <w:t xml:space="preserve">Applications should be submitted to </w:t>
      </w:r>
      <w:r w:rsidR="00CC101A" w:rsidRPr="003D0A33">
        <w:rPr>
          <w:rFonts w:ascii="Arial" w:eastAsia="Arial" w:hAnsi="Arial" w:cs="Arial"/>
          <w:b/>
          <w:bCs/>
          <w:color w:val="000000" w:themeColor="text1"/>
        </w:rPr>
        <w:t>HMCTS.DataAccessSecretariat</w:t>
      </w:r>
      <w:r w:rsidRPr="003D0A33">
        <w:rPr>
          <w:rFonts w:ascii="Arial" w:eastAsia="Arial" w:hAnsi="Arial" w:cs="Arial"/>
          <w:b/>
          <w:bCs/>
          <w:color w:val="000000" w:themeColor="text1"/>
        </w:rPr>
        <w:t>@justice.gov.uk</w:t>
      </w:r>
      <w:r w:rsidRPr="5716B50E">
        <w:rPr>
          <w:rFonts w:ascii="Arial" w:eastAsia="Arial" w:hAnsi="Arial" w:cs="Arial"/>
          <w:color w:val="000000" w:themeColor="text1"/>
        </w:rPr>
        <w:t xml:space="preserve"> </w:t>
      </w:r>
      <w:r w:rsidR="00933579" w:rsidRPr="5716B50E">
        <w:rPr>
          <w:rFonts w:ascii="Arial" w:eastAsia="Arial" w:hAnsi="Arial" w:cs="Arial"/>
          <w:color w:val="000000" w:themeColor="text1"/>
        </w:rPr>
        <w:t xml:space="preserve">– please use </w:t>
      </w:r>
      <w:r w:rsidR="00933579" w:rsidRPr="003D0A33">
        <w:rPr>
          <w:rFonts w:ascii="Arial" w:eastAsia="Arial" w:hAnsi="Arial" w:cs="Arial"/>
          <w:b/>
          <w:bCs/>
          <w:color w:val="000000" w:themeColor="text1"/>
        </w:rPr>
        <w:t>reference SDGP01</w:t>
      </w:r>
      <w:r w:rsidR="00933579" w:rsidRPr="5716B50E">
        <w:rPr>
          <w:rFonts w:ascii="Arial" w:eastAsia="Arial" w:hAnsi="Arial" w:cs="Arial"/>
          <w:color w:val="000000" w:themeColor="text1"/>
        </w:rPr>
        <w:t xml:space="preserve"> in the email subject header for all correspondence.</w:t>
      </w:r>
    </w:p>
    <w:p w14:paraId="2A8ED399" w14:textId="77777777" w:rsidR="003F69B9" w:rsidRDefault="003F69B9" w:rsidP="003F69B9">
      <w:pPr>
        <w:spacing w:line="256" w:lineRule="auto"/>
        <w:rPr>
          <w:rFonts w:ascii="Arial" w:eastAsia="Arial" w:hAnsi="Arial" w:cs="Arial"/>
          <w:color w:val="000000" w:themeColor="text1"/>
        </w:rPr>
      </w:pPr>
      <w:r w:rsidRPr="6BFB3AD9">
        <w:rPr>
          <w:rFonts w:ascii="Arial" w:eastAsia="Arial" w:hAnsi="Arial" w:cs="Arial"/>
          <w:b/>
          <w:bCs/>
          <w:color w:val="000000" w:themeColor="text1"/>
        </w:rPr>
        <w:t>Introduction</w:t>
      </w:r>
    </w:p>
    <w:p w14:paraId="4458534C" w14:textId="63247537" w:rsidR="003F69B9" w:rsidRPr="008818F8" w:rsidRDefault="003F69B9" w:rsidP="003F69B9">
      <w:pPr>
        <w:spacing w:line="256" w:lineRule="auto"/>
        <w:rPr>
          <w:rFonts w:ascii="Arial" w:eastAsia="Arial" w:hAnsi="Arial" w:cs="Arial"/>
          <w:color w:val="000000" w:themeColor="text1"/>
        </w:rPr>
      </w:pPr>
      <w:r w:rsidRPr="3D1277D0">
        <w:rPr>
          <w:rFonts w:ascii="Arial" w:eastAsia="Arial" w:hAnsi="Arial" w:cs="Arial"/>
          <w:color w:val="000000" w:themeColor="text1"/>
        </w:rPr>
        <w:t xml:space="preserve">Thank you for your interest in becoming an </w:t>
      </w:r>
      <w:r w:rsidR="00F57D0F" w:rsidRPr="3D1277D0">
        <w:rPr>
          <w:rFonts w:ascii="Arial" w:eastAsia="Arial" w:hAnsi="Arial" w:cs="Arial"/>
          <w:color w:val="000000" w:themeColor="text1"/>
        </w:rPr>
        <w:t xml:space="preserve">independent </w:t>
      </w:r>
      <w:r w:rsidRPr="3D1277D0">
        <w:rPr>
          <w:rFonts w:ascii="Arial" w:eastAsia="Arial" w:hAnsi="Arial" w:cs="Arial"/>
          <w:color w:val="000000" w:themeColor="text1"/>
        </w:rPr>
        <w:t>expert member of the Senior Data Governance Panel</w:t>
      </w:r>
      <w:r w:rsidR="66EAC2EF" w:rsidRPr="3D1277D0">
        <w:rPr>
          <w:rFonts w:ascii="Arial" w:eastAsia="Arial" w:hAnsi="Arial" w:cs="Arial"/>
          <w:color w:val="000000" w:themeColor="text1"/>
        </w:rPr>
        <w:t xml:space="preserve">. </w:t>
      </w:r>
      <w:r w:rsidRPr="3D1277D0">
        <w:rPr>
          <w:rFonts w:ascii="Arial" w:eastAsia="Arial" w:hAnsi="Arial" w:cs="Arial"/>
          <w:color w:val="000000" w:themeColor="text1"/>
        </w:rPr>
        <w:t xml:space="preserve">This is a rare opportunity to join a panel whose role is to provide independent advice and guidance to the judiciary, </w:t>
      </w:r>
      <w:r w:rsidR="00F57D0F" w:rsidRPr="3D1277D0">
        <w:rPr>
          <w:rFonts w:ascii="Arial" w:eastAsia="Arial" w:hAnsi="Arial" w:cs="Arial"/>
          <w:color w:val="000000" w:themeColor="text1"/>
        </w:rPr>
        <w:t>the Ministry of Justice (MoJ)</w:t>
      </w:r>
      <w:r w:rsidR="78D5CB4C" w:rsidRPr="3D1277D0">
        <w:rPr>
          <w:rFonts w:ascii="Arial" w:eastAsia="Arial" w:hAnsi="Arial" w:cs="Arial"/>
          <w:color w:val="000000" w:themeColor="text1"/>
        </w:rPr>
        <w:t xml:space="preserve"> </w:t>
      </w:r>
      <w:r w:rsidR="00F57D0F" w:rsidRPr="3D1277D0">
        <w:rPr>
          <w:rFonts w:ascii="Arial" w:eastAsia="Arial" w:hAnsi="Arial" w:cs="Arial"/>
          <w:color w:val="000000" w:themeColor="text1"/>
        </w:rPr>
        <w:t xml:space="preserve">and to </w:t>
      </w:r>
      <w:r w:rsidRPr="3D1277D0">
        <w:rPr>
          <w:rFonts w:ascii="Arial" w:eastAsia="Arial" w:hAnsi="Arial" w:cs="Arial"/>
          <w:color w:val="000000" w:themeColor="text1"/>
        </w:rPr>
        <w:t>HM Courts &amp; Tribunals Service (HMCTS)</w:t>
      </w:r>
      <w:r w:rsidR="64BF5815" w:rsidRPr="3D1277D0">
        <w:rPr>
          <w:rFonts w:ascii="Arial" w:eastAsia="Arial" w:hAnsi="Arial" w:cs="Arial"/>
          <w:color w:val="000000" w:themeColor="text1"/>
        </w:rPr>
        <w:t xml:space="preserve">. </w:t>
      </w:r>
      <w:r w:rsidRPr="3D1277D0">
        <w:rPr>
          <w:rFonts w:ascii="Arial" w:eastAsia="Arial" w:hAnsi="Arial" w:cs="Arial"/>
          <w:color w:val="000000" w:themeColor="text1"/>
        </w:rPr>
        <w:t xml:space="preserve">You will be providing expert advice to inform </w:t>
      </w:r>
      <w:r w:rsidR="00933579" w:rsidRPr="3D1277D0">
        <w:rPr>
          <w:rFonts w:ascii="Arial" w:eastAsia="Arial" w:hAnsi="Arial" w:cs="Arial"/>
          <w:color w:val="000000" w:themeColor="text1"/>
        </w:rPr>
        <w:t>decisions about</w:t>
      </w:r>
      <w:r w:rsidRPr="3D1277D0">
        <w:rPr>
          <w:rFonts w:ascii="Arial" w:eastAsia="Arial" w:hAnsi="Arial" w:cs="Arial"/>
          <w:color w:val="000000" w:themeColor="text1"/>
        </w:rPr>
        <w:t xml:space="preserve"> the use of justice data.</w:t>
      </w:r>
      <w:r w:rsidR="5620A938" w:rsidRPr="3D1277D0">
        <w:rPr>
          <w:rFonts w:ascii="Arial" w:eastAsia="Arial" w:hAnsi="Arial" w:cs="Arial"/>
          <w:color w:val="000000" w:themeColor="text1"/>
        </w:rPr>
        <w:t xml:space="preserve"> You will contribute to realising </w:t>
      </w:r>
      <w:r w:rsidR="00E1041A" w:rsidRPr="3D1277D0">
        <w:rPr>
          <w:rFonts w:ascii="Arial" w:eastAsia="Arial" w:hAnsi="Arial" w:cs="Arial"/>
          <w:color w:val="000000" w:themeColor="text1"/>
        </w:rPr>
        <w:t>our</w:t>
      </w:r>
      <w:r w:rsidR="5620A938" w:rsidRPr="3D1277D0">
        <w:rPr>
          <w:rFonts w:ascii="Arial" w:eastAsia="Arial" w:hAnsi="Arial" w:cs="Arial"/>
          <w:color w:val="000000" w:themeColor="text1"/>
        </w:rPr>
        <w:t xml:space="preserve"> ambition to use available data effectively in support of </w:t>
      </w:r>
      <w:r w:rsidR="001112B6" w:rsidRPr="3D1277D0">
        <w:rPr>
          <w:rFonts w:ascii="Arial" w:eastAsia="Arial" w:hAnsi="Arial" w:cs="Arial"/>
          <w:color w:val="000000" w:themeColor="text1"/>
        </w:rPr>
        <w:t xml:space="preserve">access to justice, </w:t>
      </w:r>
      <w:bookmarkStart w:id="1" w:name="_Int_7izVLzUL"/>
      <w:r w:rsidR="5620A938" w:rsidRPr="3D1277D0">
        <w:rPr>
          <w:rFonts w:ascii="Arial" w:eastAsia="Arial" w:hAnsi="Arial" w:cs="Arial"/>
          <w:color w:val="000000" w:themeColor="text1"/>
        </w:rPr>
        <w:t>decision-making</w:t>
      </w:r>
      <w:bookmarkEnd w:id="1"/>
      <w:r w:rsidR="5620A938" w:rsidRPr="3D1277D0">
        <w:rPr>
          <w:rFonts w:ascii="Arial" w:eastAsia="Arial" w:hAnsi="Arial" w:cs="Arial"/>
          <w:color w:val="000000" w:themeColor="text1"/>
        </w:rPr>
        <w:t xml:space="preserve"> and innovation, ensuring data facilitates transparency in our work while protecting individuals and important principles of </w:t>
      </w:r>
      <w:r w:rsidR="00C54EA9" w:rsidRPr="3D1277D0">
        <w:rPr>
          <w:rFonts w:ascii="Arial" w:eastAsia="Arial" w:hAnsi="Arial" w:cs="Arial"/>
          <w:color w:val="000000" w:themeColor="text1"/>
        </w:rPr>
        <w:t>judicial independence</w:t>
      </w:r>
      <w:r w:rsidR="5620A938" w:rsidRPr="3D1277D0">
        <w:rPr>
          <w:rFonts w:ascii="Arial" w:eastAsia="Arial" w:hAnsi="Arial" w:cs="Arial"/>
          <w:color w:val="000000" w:themeColor="text1"/>
        </w:rPr>
        <w:t>.</w:t>
      </w:r>
    </w:p>
    <w:p w14:paraId="0B8065BA" w14:textId="12DD6D00" w:rsidR="003F69B9" w:rsidRPr="00632991" w:rsidRDefault="003F69B9" w:rsidP="003F69B9">
      <w:pPr>
        <w:spacing w:line="256" w:lineRule="auto"/>
        <w:rPr>
          <w:rFonts w:ascii="Arial" w:eastAsia="Arial" w:hAnsi="Arial" w:cs="Arial"/>
          <w:color w:val="000000" w:themeColor="text1"/>
        </w:rPr>
      </w:pPr>
      <w:r w:rsidRPr="2373489C">
        <w:rPr>
          <w:rFonts w:ascii="Arial" w:eastAsia="Arial" w:hAnsi="Arial" w:cs="Arial"/>
          <w:color w:val="000000" w:themeColor="text1"/>
        </w:rPr>
        <w:t xml:space="preserve">We are seeking individuals who are experts in their field and can work collaboratively with </w:t>
      </w:r>
      <w:r w:rsidR="00C54EA9" w:rsidRPr="00E74CF1">
        <w:rPr>
          <w:rFonts w:ascii="Arial" w:eastAsia="Arial" w:hAnsi="Arial" w:cs="Arial"/>
          <w:color w:val="000000" w:themeColor="text1"/>
        </w:rPr>
        <w:t>approximately</w:t>
      </w:r>
      <w:r w:rsidRPr="2373489C">
        <w:rPr>
          <w:rFonts w:ascii="Arial" w:eastAsia="Arial" w:hAnsi="Arial" w:cs="Arial"/>
          <w:color w:val="000000" w:themeColor="text1"/>
        </w:rPr>
        <w:t xml:space="preserve"> twelve other members of the Panel and the co-Chairs from MoJ and the judiciary. If you believe you have the experience and qualities we are seeking, we hope you will consider applying for this position. </w:t>
      </w:r>
    </w:p>
    <w:p w14:paraId="012489E6" w14:textId="6F48874A" w:rsidR="000F35BC" w:rsidRDefault="003F69B9" w:rsidP="003F69B9">
      <w:pPr>
        <w:spacing w:line="256" w:lineRule="auto"/>
        <w:rPr>
          <w:rFonts w:ascii="Arial" w:eastAsia="Arial" w:hAnsi="Arial" w:cs="Arial"/>
          <w:color w:val="000000" w:themeColor="text1"/>
        </w:rPr>
      </w:pPr>
      <w:r w:rsidRPr="00632991">
        <w:rPr>
          <w:rFonts w:ascii="Arial" w:eastAsia="Arial" w:hAnsi="Arial" w:cs="Arial"/>
          <w:color w:val="000000" w:themeColor="text1"/>
        </w:rPr>
        <w:t xml:space="preserve">If you have further questions about this post, please contact </w:t>
      </w:r>
      <w:r w:rsidR="6C8832F9" w:rsidRPr="00E74CF1">
        <w:rPr>
          <w:rFonts w:ascii="Arial" w:eastAsia="Arial" w:hAnsi="Arial" w:cs="Arial"/>
          <w:color w:val="000000" w:themeColor="text1"/>
        </w:rPr>
        <w:t>HMCTS.DataAccessSecretariat@justice.gov.uk</w:t>
      </w:r>
    </w:p>
    <w:p w14:paraId="0EE3518D" w14:textId="77777777" w:rsidR="000F35BC" w:rsidRDefault="000F35BC" w:rsidP="003F69B9">
      <w:pPr>
        <w:spacing w:line="256" w:lineRule="auto"/>
        <w:rPr>
          <w:rFonts w:ascii="Arial" w:eastAsia="Arial" w:hAnsi="Arial" w:cs="Arial"/>
          <w:b/>
          <w:bCs/>
          <w:color w:val="000000" w:themeColor="text1"/>
        </w:rPr>
      </w:pPr>
    </w:p>
    <w:p w14:paraId="2B465A4F" w14:textId="71CADF3E" w:rsidR="003F69B9" w:rsidRDefault="003F69B9" w:rsidP="003F69B9">
      <w:pPr>
        <w:spacing w:line="256" w:lineRule="auto"/>
        <w:rPr>
          <w:rFonts w:ascii="Arial" w:eastAsia="Arial" w:hAnsi="Arial" w:cs="Arial"/>
          <w:color w:val="000000" w:themeColor="text1"/>
        </w:rPr>
      </w:pPr>
      <w:r>
        <w:rPr>
          <w:rFonts w:ascii="Arial" w:eastAsia="Arial" w:hAnsi="Arial" w:cs="Arial"/>
          <w:b/>
          <w:bCs/>
          <w:color w:val="000000" w:themeColor="text1"/>
        </w:rPr>
        <w:t>Background</w:t>
      </w:r>
    </w:p>
    <w:p w14:paraId="45035D4B" w14:textId="4F0213A6" w:rsidR="003F69B9" w:rsidRPr="00FB40EB" w:rsidRDefault="003F69B9" w:rsidP="003F69B9">
      <w:pPr>
        <w:rPr>
          <w:rFonts w:ascii="Arial" w:eastAsia="Calibri" w:hAnsi="Arial" w:cs="Arial"/>
          <w:color w:val="000000" w:themeColor="text1"/>
        </w:rPr>
      </w:pPr>
      <w:r w:rsidRPr="3D1277D0">
        <w:rPr>
          <w:rFonts w:ascii="Arial" w:eastAsia="Calibri" w:hAnsi="Arial" w:cs="Arial"/>
          <w:color w:val="000000" w:themeColor="text1"/>
        </w:rPr>
        <w:t xml:space="preserve">The records created in the operation and administration of the courts and tribunals of England and Wales include data of significant value to the administration of, and access to, justice. </w:t>
      </w:r>
      <w:r w:rsidR="00F11E8B" w:rsidRPr="3D1277D0">
        <w:rPr>
          <w:rFonts w:ascii="Arial" w:eastAsia="Calibri" w:hAnsi="Arial" w:cs="Arial"/>
          <w:color w:val="000000" w:themeColor="text1"/>
        </w:rPr>
        <w:t>T</w:t>
      </w:r>
      <w:r w:rsidR="4C54401D" w:rsidRPr="3D1277D0">
        <w:rPr>
          <w:rFonts w:ascii="Arial" w:eastAsia="Calibri" w:hAnsi="Arial" w:cs="Arial"/>
          <w:color w:val="000000" w:themeColor="text1"/>
        </w:rPr>
        <w:t xml:space="preserve">he Panel will </w:t>
      </w:r>
      <w:r w:rsidR="003827BA" w:rsidRPr="3D1277D0">
        <w:rPr>
          <w:rFonts w:ascii="Arial" w:eastAsia="Calibri" w:hAnsi="Arial" w:cs="Arial"/>
          <w:color w:val="000000" w:themeColor="text1"/>
        </w:rPr>
        <w:t xml:space="preserve">provide independent advice </w:t>
      </w:r>
      <w:r w:rsidR="00C535A4" w:rsidRPr="3D1277D0">
        <w:rPr>
          <w:rFonts w:ascii="Arial" w:eastAsia="Calibri" w:hAnsi="Arial" w:cs="Arial"/>
          <w:color w:val="000000" w:themeColor="text1"/>
        </w:rPr>
        <w:t>which supports</w:t>
      </w:r>
      <w:r w:rsidR="006D564F" w:rsidRPr="3D1277D0">
        <w:rPr>
          <w:rFonts w:ascii="Arial" w:eastAsia="Calibri" w:hAnsi="Arial" w:cs="Arial"/>
          <w:color w:val="000000" w:themeColor="text1"/>
        </w:rPr>
        <w:t xml:space="preserve"> data policy development and decisions relating to the use of such data by the Judiciary, MoJ and HMCTS</w:t>
      </w:r>
      <w:r w:rsidR="000A3008" w:rsidRPr="3D1277D0">
        <w:rPr>
          <w:rFonts w:ascii="Arial" w:eastAsia="Calibri" w:hAnsi="Arial" w:cs="Arial"/>
          <w:color w:val="000000" w:themeColor="text1"/>
        </w:rPr>
        <w:t xml:space="preserve"> and use</w:t>
      </w:r>
      <w:r w:rsidR="007F6BA4" w:rsidRPr="3D1277D0">
        <w:rPr>
          <w:rFonts w:ascii="Arial" w:eastAsia="Calibri" w:hAnsi="Arial" w:cs="Arial"/>
          <w:color w:val="000000" w:themeColor="text1"/>
        </w:rPr>
        <w:t xml:space="preserve"> and re-use by third parties</w:t>
      </w:r>
      <w:r w:rsidR="00ED4CF9" w:rsidRPr="3D1277D0">
        <w:rPr>
          <w:rFonts w:ascii="Arial" w:eastAsia="Calibri" w:hAnsi="Arial" w:cs="Arial"/>
          <w:color w:val="000000" w:themeColor="text1"/>
        </w:rPr>
        <w:t xml:space="preserve">. </w:t>
      </w:r>
      <w:r w:rsidR="00316DA8" w:rsidRPr="3D1277D0">
        <w:rPr>
          <w:rFonts w:ascii="Arial" w:eastAsia="Calibri" w:hAnsi="Arial" w:cs="Arial"/>
          <w:color w:val="000000" w:themeColor="text1"/>
        </w:rPr>
        <w:t xml:space="preserve">The Panel </w:t>
      </w:r>
      <w:r w:rsidR="00A10264" w:rsidRPr="3D1277D0">
        <w:rPr>
          <w:rFonts w:ascii="Arial" w:eastAsia="Calibri" w:hAnsi="Arial" w:cs="Arial"/>
          <w:color w:val="000000" w:themeColor="text1"/>
        </w:rPr>
        <w:t>will advise</w:t>
      </w:r>
      <w:r w:rsidR="006B355C" w:rsidRPr="3D1277D0">
        <w:rPr>
          <w:rFonts w:ascii="Arial" w:eastAsia="Calibri" w:hAnsi="Arial" w:cs="Arial"/>
          <w:color w:val="000000" w:themeColor="text1"/>
        </w:rPr>
        <w:t xml:space="preserve"> and give guidance on</w:t>
      </w:r>
      <w:r w:rsidR="0074372E" w:rsidRPr="3D1277D0">
        <w:rPr>
          <w:rFonts w:ascii="Arial" w:eastAsia="Calibri" w:hAnsi="Arial" w:cs="Arial"/>
          <w:color w:val="000000" w:themeColor="text1"/>
        </w:rPr>
        <w:t xml:space="preserve"> </w:t>
      </w:r>
      <w:r w:rsidR="00850C5E" w:rsidRPr="3D1277D0">
        <w:rPr>
          <w:rFonts w:ascii="Arial" w:eastAsia="Calibri" w:hAnsi="Arial" w:cs="Arial"/>
          <w:color w:val="000000" w:themeColor="text1"/>
        </w:rPr>
        <w:t>the access to and use of</w:t>
      </w:r>
      <w:r w:rsidR="00127643" w:rsidRPr="3D1277D0">
        <w:rPr>
          <w:rFonts w:ascii="Arial" w:eastAsia="Calibri" w:hAnsi="Arial" w:cs="Arial"/>
          <w:color w:val="000000" w:themeColor="text1"/>
        </w:rPr>
        <w:t xml:space="preserve"> </w:t>
      </w:r>
      <w:r w:rsidR="4C54401D" w:rsidRPr="3D1277D0">
        <w:rPr>
          <w:rFonts w:ascii="Arial" w:eastAsia="Calibri" w:hAnsi="Arial" w:cs="Arial"/>
          <w:color w:val="000000" w:themeColor="text1"/>
        </w:rPr>
        <w:t xml:space="preserve">such </w:t>
      </w:r>
      <w:r w:rsidR="1F8F4F99" w:rsidRPr="3D1277D0">
        <w:rPr>
          <w:rFonts w:ascii="Arial" w:eastAsia="Calibri" w:hAnsi="Arial" w:cs="Arial"/>
          <w:color w:val="000000" w:themeColor="text1"/>
        </w:rPr>
        <w:t>data to</w:t>
      </w:r>
      <w:r w:rsidR="4301648E" w:rsidRPr="3D1277D0">
        <w:rPr>
          <w:rFonts w:ascii="Arial" w:eastAsia="Calibri" w:hAnsi="Arial" w:cs="Arial"/>
          <w:color w:val="000000" w:themeColor="text1"/>
        </w:rPr>
        <w:t xml:space="preserve"> improve justice services, support scientific research, enable innovation</w:t>
      </w:r>
      <w:r w:rsidR="000A6F42" w:rsidRPr="3D1277D0">
        <w:rPr>
          <w:rFonts w:ascii="Arial" w:eastAsia="Calibri" w:hAnsi="Arial" w:cs="Arial"/>
          <w:color w:val="000000" w:themeColor="text1"/>
        </w:rPr>
        <w:t>, and further the public understanding of justice services.</w:t>
      </w:r>
      <w:r w:rsidRPr="3D1277D0">
        <w:rPr>
          <w:rFonts w:ascii="Arial" w:eastAsia="Calibri" w:hAnsi="Arial" w:cs="Arial"/>
          <w:color w:val="000000" w:themeColor="text1"/>
        </w:rPr>
        <w:t xml:space="preserve"> I</w:t>
      </w:r>
      <w:r w:rsidR="00F57D0F" w:rsidRPr="3D1277D0">
        <w:rPr>
          <w:rFonts w:ascii="Arial" w:eastAsia="Calibri" w:hAnsi="Arial" w:cs="Arial"/>
          <w:color w:val="000000" w:themeColor="text1"/>
        </w:rPr>
        <w:t xml:space="preserve">n addition to following the legal framework about use of data, we recognise the need for rigorous consideration </w:t>
      </w:r>
      <w:r w:rsidRPr="3D1277D0">
        <w:rPr>
          <w:rFonts w:ascii="Arial" w:eastAsia="Calibri" w:hAnsi="Arial" w:cs="Arial"/>
          <w:color w:val="000000" w:themeColor="text1"/>
        </w:rPr>
        <w:t>to ensure that this data is used for beneficial purposes</w:t>
      </w:r>
      <w:r w:rsidR="00F57D0F" w:rsidRPr="3D1277D0">
        <w:rPr>
          <w:rFonts w:ascii="Arial" w:eastAsia="Calibri" w:hAnsi="Arial" w:cs="Arial"/>
          <w:color w:val="000000" w:themeColor="text1"/>
        </w:rPr>
        <w:t xml:space="preserve"> and to avoid harm</w:t>
      </w:r>
      <w:r w:rsidRPr="3D1277D0">
        <w:rPr>
          <w:rFonts w:ascii="Arial" w:eastAsia="Calibri" w:hAnsi="Arial" w:cs="Arial"/>
          <w:color w:val="000000" w:themeColor="text1"/>
        </w:rPr>
        <w:t xml:space="preserve">. </w:t>
      </w:r>
      <w:r w:rsidRPr="3D1277D0">
        <w:rPr>
          <w:rFonts w:ascii="Arial" w:eastAsia="Arial" w:hAnsi="Arial" w:cs="Arial"/>
          <w:color w:val="000000" w:themeColor="text1"/>
        </w:rPr>
        <w:t xml:space="preserve">The SDGP has been operating </w:t>
      </w:r>
      <w:r w:rsidR="00B04A10" w:rsidRPr="3D1277D0">
        <w:rPr>
          <w:rFonts w:ascii="Arial" w:eastAsia="Arial" w:hAnsi="Arial" w:cs="Arial"/>
          <w:color w:val="000000" w:themeColor="text1"/>
        </w:rPr>
        <w:t xml:space="preserve">as a ‘shadow’ panel </w:t>
      </w:r>
      <w:r w:rsidRPr="3D1277D0">
        <w:rPr>
          <w:rFonts w:ascii="Arial" w:eastAsia="Arial" w:hAnsi="Arial" w:cs="Arial"/>
          <w:color w:val="000000" w:themeColor="text1"/>
        </w:rPr>
        <w:t xml:space="preserve">since November 2020, </w:t>
      </w:r>
      <w:r w:rsidRPr="3D1277D0">
        <w:rPr>
          <w:rFonts w:ascii="Arial" w:eastAsia="Calibri" w:hAnsi="Arial" w:cs="Arial"/>
          <w:color w:val="000000" w:themeColor="text1"/>
        </w:rPr>
        <w:t xml:space="preserve">providing expert advice and guidance to Ministers and the judiciary on </w:t>
      </w:r>
      <w:r w:rsidRPr="3D1277D0">
        <w:rPr>
          <w:rFonts w:ascii="Arial" w:eastAsia="Arial" w:hAnsi="Arial" w:cs="Arial"/>
          <w:color w:val="000000" w:themeColor="text1"/>
        </w:rPr>
        <w:t xml:space="preserve">data issues relating to novel and contentious requests for access to justice records and data. </w:t>
      </w:r>
      <w:r w:rsidR="00B04A10" w:rsidRPr="3D1277D0">
        <w:rPr>
          <w:rFonts w:ascii="Arial" w:eastAsia="Arial" w:hAnsi="Arial" w:cs="Arial"/>
          <w:color w:val="000000" w:themeColor="text1"/>
        </w:rPr>
        <w:t xml:space="preserve">As the Panel has now been formalised, we are </w:t>
      </w:r>
      <w:r w:rsidR="000F533B" w:rsidRPr="3D1277D0">
        <w:rPr>
          <w:rFonts w:ascii="Arial" w:eastAsia="Arial" w:hAnsi="Arial" w:cs="Arial"/>
          <w:color w:val="000000" w:themeColor="text1"/>
        </w:rPr>
        <w:t>now recruiting independent members through a fair and open process.</w:t>
      </w:r>
    </w:p>
    <w:p w14:paraId="2D1EE2DC" w14:textId="0CD915E0" w:rsidR="003F69B9" w:rsidRDefault="003F69B9" w:rsidP="003F69B9">
      <w:pPr>
        <w:spacing w:line="256" w:lineRule="auto"/>
        <w:rPr>
          <w:rFonts w:ascii="Arial" w:eastAsia="Arial" w:hAnsi="Arial" w:cs="Arial"/>
          <w:color w:val="000000" w:themeColor="text1"/>
        </w:rPr>
      </w:pPr>
      <w:r w:rsidRPr="3D1277D0">
        <w:rPr>
          <w:rFonts w:ascii="Arial" w:eastAsia="Arial" w:hAnsi="Arial" w:cs="Arial"/>
          <w:color w:val="000000" w:themeColor="text1"/>
        </w:rPr>
        <w:t xml:space="preserve">The composition of the Panel reflects the shared interests in the issues it discusses; it is co-chaired by MoJ Access to Justice Director and the Data Lead for the judiciary. The secretariat is staffed by officials from MoJ, HMCTS and Judicial Office. In addition to the co-chairs, the Panel is comprised of </w:t>
      </w:r>
      <w:r w:rsidR="3167BB9A" w:rsidRPr="3D1277D0">
        <w:rPr>
          <w:rFonts w:ascii="Arial" w:eastAsia="Arial" w:hAnsi="Arial" w:cs="Arial"/>
          <w:color w:val="000000" w:themeColor="text1"/>
        </w:rPr>
        <w:t xml:space="preserve">up to </w:t>
      </w:r>
      <w:r w:rsidRPr="3D1277D0">
        <w:rPr>
          <w:rFonts w:ascii="Arial" w:eastAsia="Arial" w:hAnsi="Arial" w:cs="Arial"/>
          <w:color w:val="000000" w:themeColor="text1"/>
        </w:rPr>
        <w:t xml:space="preserve">four </w:t>
      </w:r>
      <w:r w:rsidR="00ED76A9" w:rsidRPr="3D1277D0">
        <w:rPr>
          <w:rFonts w:ascii="Arial" w:eastAsia="Arial" w:hAnsi="Arial" w:cs="Arial"/>
          <w:color w:val="000000" w:themeColor="text1"/>
        </w:rPr>
        <w:t>e</w:t>
      </w:r>
      <w:r w:rsidRPr="3D1277D0">
        <w:rPr>
          <w:rFonts w:ascii="Arial" w:eastAsia="Arial" w:hAnsi="Arial" w:cs="Arial"/>
          <w:color w:val="000000" w:themeColor="text1"/>
        </w:rPr>
        <w:t>xecutive members</w:t>
      </w:r>
      <w:r w:rsidR="00ED76A9" w:rsidRPr="3D1277D0">
        <w:rPr>
          <w:rFonts w:ascii="Arial" w:eastAsia="Arial" w:hAnsi="Arial" w:cs="Arial"/>
          <w:color w:val="000000" w:themeColor="text1"/>
        </w:rPr>
        <w:t xml:space="preserve"> (</w:t>
      </w:r>
      <w:bookmarkStart w:id="2" w:name="_Int_lAEHGM6e"/>
      <w:r w:rsidR="00ED76A9" w:rsidRPr="3D1277D0">
        <w:rPr>
          <w:rFonts w:ascii="Arial" w:eastAsia="Arial" w:hAnsi="Arial" w:cs="Arial"/>
          <w:color w:val="000000" w:themeColor="text1"/>
        </w:rPr>
        <w:t>i.e.</w:t>
      </w:r>
      <w:bookmarkEnd w:id="2"/>
      <w:r w:rsidR="00ED76A9" w:rsidRPr="3D1277D0">
        <w:rPr>
          <w:rFonts w:ascii="Arial" w:eastAsia="Arial" w:hAnsi="Arial" w:cs="Arial"/>
          <w:color w:val="000000" w:themeColor="text1"/>
        </w:rPr>
        <w:t xml:space="preserve"> civil servants)</w:t>
      </w:r>
      <w:r w:rsidR="00055CA8" w:rsidRPr="3D1277D0">
        <w:rPr>
          <w:rFonts w:ascii="Arial" w:eastAsia="Arial" w:hAnsi="Arial" w:cs="Arial"/>
          <w:color w:val="000000" w:themeColor="text1"/>
        </w:rPr>
        <w:t>,</w:t>
      </w:r>
      <w:r w:rsidR="10BA2E33" w:rsidRPr="3D1277D0">
        <w:rPr>
          <w:rFonts w:ascii="Arial" w:eastAsia="Arial" w:hAnsi="Arial" w:cs="Arial"/>
          <w:color w:val="000000" w:themeColor="text1"/>
        </w:rPr>
        <w:t xml:space="preserve"> up to four judicial </w:t>
      </w:r>
      <w:r w:rsidRPr="3D1277D0">
        <w:rPr>
          <w:rFonts w:ascii="Arial" w:eastAsia="Arial" w:hAnsi="Arial" w:cs="Arial"/>
          <w:color w:val="000000" w:themeColor="text1"/>
        </w:rPr>
        <w:t>members</w:t>
      </w:r>
      <w:r w:rsidR="63C3A625" w:rsidRPr="3D1277D0">
        <w:rPr>
          <w:rFonts w:ascii="Arial" w:eastAsia="Arial" w:hAnsi="Arial" w:cs="Arial"/>
          <w:color w:val="000000" w:themeColor="text1"/>
        </w:rPr>
        <w:t xml:space="preserve"> </w:t>
      </w:r>
      <w:r w:rsidRPr="3D1277D0">
        <w:rPr>
          <w:rFonts w:ascii="Arial" w:eastAsia="Arial" w:hAnsi="Arial" w:cs="Arial"/>
          <w:color w:val="000000" w:themeColor="text1"/>
        </w:rPr>
        <w:t xml:space="preserve">and </w:t>
      </w:r>
      <w:bookmarkStart w:id="3" w:name="_Int_SEOIqGI7"/>
      <w:r w:rsidRPr="3D1277D0">
        <w:rPr>
          <w:rFonts w:ascii="Arial" w:eastAsia="Arial" w:hAnsi="Arial" w:cs="Arial"/>
          <w:color w:val="000000" w:themeColor="text1"/>
        </w:rPr>
        <w:t>no fewer than</w:t>
      </w:r>
      <w:bookmarkEnd w:id="3"/>
      <w:r w:rsidRPr="3D1277D0">
        <w:rPr>
          <w:rFonts w:ascii="Arial" w:eastAsia="Arial" w:hAnsi="Arial" w:cs="Arial"/>
          <w:color w:val="000000" w:themeColor="text1"/>
        </w:rPr>
        <w:t xml:space="preserve"> five independent external expert members.</w:t>
      </w:r>
    </w:p>
    <w:p w14:paraId="14F1D8E2" w14:textId="26D8E8E4" w:rsidR="003F69B9" w:rsidRDefault="003F69B9" w:rsidP="003F69B9">
      <w:pPr>
        <w:rPr>
          <w:rFonts w:ascii="Arial" w:eastAsia="Calibri" w:hAnsi="Arial" w:cs="Arial"/>
          <w:color w:val="000000" w:themeColor="text1"/>
        </w:rPr>
      </w:pPr>
      <w:r w:rsidRPr="3D1277D0">
        <w:rPr>
          <w:rFonts w:ascii="Arial" w:eastAsia="Calibri" w:hAnsi="Arial" w:cs="Arial"/>
          <w:color w:val="000000" w:themeColor="text1"/>
        </w:rPr>
        <w:t>The Panel provides advice and guidance on issues referred to it by the Judiciary, HMCTS, and the MoJ</w:t>
      </w:r>
      <w:r w:rsidR="009E3023" w:rsidRPr="3D1277D0">
        <w:rPr>
          <w:rFonts w:ascii="Arial" w:eastAsia="Calibri" w:hAnsi="Arial" w:cs="Arial"/>
          <w:color w:val="000000" w:themeColor="text1"/>
        </w:rPr>
        <w:t xml:space="preserve"> – including where one of these parties has been asked</w:t>
      </w:r>
      <w:r w:rsidRPr="3D1277D0">
        <w:rPr>
          <w:rFonts w:ascii="Arial" w:eastAsia="Calibri" w:hAnsi="Arial" w:cs="Arial"/>
          <w:color w:val="000000" w:themeColor="text1"/>
        </w:rPr>
        <w:t xml:space="preserve"> to </w:t>
      </w:r>
      <w:r w:rsidR="009E3023" w:rsidRPr="3D1277D0">
        <w:rPr>
          <w:rFonts w:ascii="Arial" w:eastAsia="Calibri" w:hAnsi="Arial" w:cs="Arial"/>
          <w:color w:val="000000" w:themeColor="text1"/>
        </w:rPr>
        <w:t xml:space="preserve">provide </w:t>
      </w:r>
      <w:r w:rsidR="00635A25" w:rsidRPr="3D1277D0">
        <w:rPr>
          <w:rFonts w:ascii="Arial" w:eastAsia="Calibri" w:hAnsi="Arial" w:cs="Arial"/>
          <w:color w:val="000000" w:themeColor="text1"/>
        </w:rPr>
        <w:t>or share data with a third</w:t>
      </w:r>
      <w:r w:rsidRPr="3D1277D0">
        <w:rPr>
          <w:rFonts w:ascii="Arial" w:eastAsia="Calibri" w:hAnsi="Arial" w:cs="Arial"/>
          <w:color w:val="000000" w:themeColor="text1"/>
        </w:rPr>
        <w:t xml:space="preserve"> party. The Panel’s responsibility is to ensure it provides the best possible advice using </w:t>
      </w:r>
      <w:proofErr w:type="spellStart"/>
      <w:r w:rsidRPr="3D1277D0">
        <w:rPr>
          <w:rFonts w:ascii="Arial" w:eastAsia="Calibri" w:hAnsi="Arial" w:cs="Arial"/>
          <w:color w:val="000000" w:themeColor="text1"/>
        </w:rPr>
        <w:t>i</w:t>
      </w:r>
      <w:proofErr w:type="spellEnd"/>
      <w:r w:rsidRPr="3D1277D0">
        <w:rPr>
          <w:rFonts w:ascii="Arial" w:eastAsia="Calibri" w:hAnsi="Arial" w:cs="Arial"/>
          <w:color w:val="000000" w:themeColor="text1"/>
        </w:rPr>
        <w:t xml:space="preserve">) the information submitted to it in the referrals; ii) the knowledge and expertise of its members; </w:t>
      </w:r>
      <w:r w:rsidR="08FCB060" w:rsidRPr="3D1277D0">
        <w:rPr>
          <w:rFonts w:ascii="Arial" w:eastAsia="Calibri" w:hAnsi="Arial" w:cs="Arial"/>
          <w:color w:val="000000" w:themeColor="text1"/>
        </w:rPr>
        <w:t>and</w:t>
      </w:r>
      <w:r w:rsidRPr="3D1277D0">
        <w:rPr>
          <w:rFonts w:ascii="Arial" w:eastAsia="Calibri" w:hAnsi="Arial" w:cs="Arial"/>
          <w:color w:val="000000" w:themeColor="text1"/>
        </w:rPr>
        <w:t xml:space="preserve"> iii) any other knowledge and expertise it may obtain or may require to be provided. </w:t>
      </w:r>
    </w:p>
    <w:p w14:paraId="281FC770" w14:textId="07C63C05" w:rsidR="57415AD4" w:rsidRDefault="57415AD4" w:rsidP="3D1277D0">
      <w:r>
        <w:br w:type="page"/>
      </w:r>
    </w:p>
    <w:p w14:paraId="1D0F2872" w14:textId="05F9150B" w:rsidR="00C24B81" w:rsidRDefault="00C24B81" w:rsidP="57415AD4">
      <w:pPr>
        <w:spacing w:line="256" w:lineRule="auto"/>
      </w:pPr>
    </w:p>
    <w:p w14:paraId="07D05B81" w14:textId="77777777" w:rsidR="001F1F97" w:rsidRDefault="001F1F97" w:rsidP="001F1F97">
      <w:pPr>
        <w:spacing w:line="256" w:lineRule="auto"/>
        <w:rPr>
          <w:rFonts w:ascii="Arial" w:eastAsia="Arial" w:hAnsi="Arial" w:cs="Arial"/>
          <w:color w:val="000000" w:themeColor="text1"/>
        </w:rPr>
      </w:pPr>
      <w:r w:rsidRPr="0047341E">
        <w:rPr>
          <w:rFonts w:ascii="Arial" w:eastAsia="Arial" w:hAnsi="Arial" w:cs="Arial"/>
          <w:b/>
          <w:bCs/>
          <w:color w:val="000000" w:themeColor="text1"/>
        </w:rPr>
        <w:t>R</w:t>
      </w:r>
      <w:r w:rsidRPr="6BFB3AD9">
        <w:rPr>
          <w:rFonts w:ascii="Arial" w:eastAsia="Arial" w:hAnsi="Arial" w:cs="Arial"/>
          <w:b/>
          <w:bCs/>
          <w:color w:val="000000" w:themeColor="text1"/>
        </w:rPr>
        <w:t xml:space="preserve">ole of </w:t>
      </w:r>
      <w:r>
        <w:rPr>
          <w:rFonts w:ascii="Arial" w:eastAsia="Arial" w:hAnsi="Arial" w:cs="Arial"/>
          <w:b/>
          <w:bCs/>
          <w:color w:val="000000" w:themeColor="text1"/>
        </w:rPr>
        <w:t>the Expert Panel</w:t>
      </w:r>
      <w:r w:rsidRPr="6BFB3AD9">
        <w:rPr>
          <w:rFonts w:ascii="Arial" w:eastAsia="Arial" w:hAnsi="Arial" w:cs="Arial"/>
          <w:b/>
          <w:bCs/>
          <w:color w:val="000000" w:themeColor="text1"/>
        </w:rPr>
        <w:t xml:space="preserve"> Member</w:t>
      </w:r>
      <w:r>
        <w:rPr>
          <w:rFonts w:ascii="Arial" w:eastAsia="Arial" w:hAnsi="Arial" w:cs="Arial"/>
          <w:b/>
          <w:bCs/>
          <w:color w:val="000000" w:themeColor="text1"/>
        </w:rPr>
        <w:t xml:space="preserve"> </w:t>
      </w:r>
    </w:p>
    <w:p w14:paraId="5F53274C" w14:textId="77777777" w:rsidR="001F1F97" w:rsidRDefault="001F1F97" w:rsidP="001F1F97">
      <w:pPr>
        <w:spacing w:line="256" w:lineRule="auto"/>
        <w:rPr>
          <w:rFonts w:ascii="Arial" w:eastAsia="Arial" w:hAnsi="Arial" w:cs="Arial"/>
          <w:b/>
          <w:bCs/>
          <w:color w:val="000000" w:themeColor="text1"/>
        </w:rPr>
      </w:pPr>
      <w:r w:rsidRPr="6BFB3AD9">
        <w:rPr>
          <w:rFonts w:ascii="Arial" w:eastAsia="Arial" w:hAnsi="Arial" w:cs="Arial"/>
          <w:b/>
          <w:bCs/>
          <w:color w:val="000000" w:themeColor="text1"/>
        </w:rPr>
        <w:t>Job Description</w:t>
      </w:r>
    </w:p>
    <w:p w14:paraId="633C62B3" w14:textId="364DA54C" w:rsidR="001F1F97" w:rsidRDefault="4E64C041" w:rsidP="4297CC1C">
      <w:pPr>
        <w:spacing w:line="256" w:lineRule="auto"/>
        <w:rPr>
          <w:rFonts w:ascii="Arial" w:eastAsia="Arial" w:hAnsi="Arial" w:cs="Arial"/>
        </w:rPr>
      </w:pPr>
      <w:r w:rsidRPr="3D1277D0">
        <w:rPr>
          <w:rFonts w:ascii="Arial" w:eastAsia="Arial" w:hAnsi="Arial" w:cs="Arial"/>
          <w:color w:val="000000" w:themeColor="text1"/>
        </w:rPr>
        <w:t>Joining the</w:t>
      </w:r>
      <w:r w:rsidRPr="3D1277D0">
        <w:rPr>
          <w:rFonts w:ascii="Arial" w:eastAsia="Arial" w:hAnsi="Arial" w:cs="Arial"/>
          <w:color w:val="D13438"/>
          <w:u w:val="single"/>
        </w:rPr>
        <w:t xml:space="preserve"> </w:t>
      </w:r>
      <w:r w:rsidRPr="3D1277D0">
        <w:rPr>
          <w:rFonts w:ascii="Arial" w:eastAsia="Arial" w:hAnsi="Arial" w:cs="Arial"/>
        </w:rPr>
        <w:t xml:space="preserve">Justice Senior Data Governance Panel (the ‘Panel’) as an Expert Panel </w:t>
      </w:r>
      <w:r w:rsidR="0C77A40A" w:rsidRPr="3D1277D0">
        <w:rPr>
          <w:rFonts w:ascii="Arial" w:eastAsia="Arial" w:hAnsi="Arial" w:cs="Arial"/>
        </w:rPr>
        <w:t>Member is</w:t>
      </w:r>
      <w:r w:rsidRPr="3D1277D0">
        <w:rPr>
          <w:rFonts w:ascii="Arial" w:eastAsia="Arial" w:hAnsi="Arial" w:cs="Arial"/>
        </w:rPr>
        <w:t xml:space="preserve"> an exciting opportunity to inform advice presented to the Judiciary, HMCTS and Ministry of Justice (MoJ) on the creation and use of justice data. As part of the </w:t>
      </w:r>
      <w:bookmarkStart w:id="4" w:name="_Int_oNW85uAt"/>
      <w:r w:rsidRPr="3D1277D0">
        <w:rPr>
          <w:rFonts w:ascii="Arial" w:eastAsia="Arial" w:hAnsi="Arial" w:cs="Arial"/>
        </w:rPr>
        <w:t>Panel</w:t>
      </w:r>
      <w:bookmarkEnd w:id="4"/>
      <w:r w:rsidRPr="3D1277D0">
        <w:rPr>
          <w:rFonts w:ascii="Arial" w:eastAsia="Arial" w:hAnsi="Arial" w:cs="Arial"/>
        </w:rPr>
        <w:t xml:space="preserve"> you will contribute to providing independent advice to </w:t>
      </w:r>
      <w:r w:rsidR="00E82EB5" w:rsidRPr="3D1277D0">
        <w:rPr>
          <w:rFonts w:ascii="Arial" w:eastAsia="Arial" w:hAnsi="Arial" w:cs="Arial"/>
        </w:rPr>
        <w:t>the Judiciary, MoJ and HMCTS</w:t>
      </w:r>
      <w:r w:rsidR="00E82EB5">
        <w:rPr>
          <w:rFonts w:ascii="Arial" w:eastAsia="Arial" w:hAnsi="Arial" w:cs="Arial"/>
        </w:rPr>
        <w:t>, to</w:t>
      </w:r>
      <w:r w:rsidR="00E82EB5" w:rsidRPr="3D1277D0">
        <w:rPr>
          <w:rFonts w:ascii="Arial" w:eastAsia="Arial" w:hAnsi="Arial" w:cs="Arial"/>
        </w:rPr>
        <w:t xml:space="preserve"> </w:t>
      </w:r>
      <w:r w:rsidRPr="3D1277D0">
        <w:rPr>
          <w:rFonts w:ascii="Arial" w:eastAsia="Arial" w:hAnsi="Arial" w:cs="Arial"/>
        </w:rPr>
        <w:t xml:space="preserve">support data policy development and decisions relating to the use of </w:t>
      </w:r>
      <w:r w:rsidR="008B15A2" w:rsidRPr="365242F9">
        <w:rPr>
          <w:rFonts w:ascii="Arial" w:eastAsia="Arial" w:hAnsi="Arial" w:cs="Arial"/>
        </w:rPr>
        <w:t xml:space="preserve">justice </w:t>
      </w:r>
      <w:r w:rsidRPr="365242F9">
        <w:rPr>
          <w:rFonts w:ascii="Arial" w:eastAsia="Arial" w:hAnsi="Arial" w:cs="Arial"/>
        </w:rPr>
        <w:t xml:space="preserve">data </w:t>
      </w:r>
      <w:r w:rsidR="008B15A2" w:rsidRPr="365242F9">
        <w:rPr>
          <w:rFonts w:ascii="Arial" w:eastAsia="Arial" w:hAnsi="Arial" w:cs="Arial"/>
        </w:rPr>
        <w:t>including</w:t>
      </w:r>
      <w:r w:rsidRPr="3D1277D0" w:rsidDel="008B15A2">
        <w:rPr>
          <w:rFonts w:ascii="Arial" w:eastAsia="Arial" w:hAnsi="Arial" w:cs="Arial"/>
        </w:rPr>
        <w:t xml:space="preserve"> </w:t>
      </w:r>
      <w:r w:rsidRPr="3D1277D0">
        <w:rPr>
          <w:rFonts w:ascii="Arial" w:eastAsia="Arial" w:hAnsi="Arial" w:cs="Arial"/>
        </w:rPr>
        <w:t>use and re-use by third parties</w:t>
      </w:r>
      <w:r w:rsidR="76AD575A" w:rsidRPr="3D1277D0">
        <w:rPr>
          <w:rFonts w:ascii="Arial" w:eastAsia="Arial" w:hAnsi="Arial" w:cs="Arial"/>
        </w:rPr>
        <w:t xml:space="preserve">. </w:t>
      </w:r>
    </w:p>
    <w:p w14:paraId="4655FAC9" w14:textId="1B57BA0A" w:rsidR="001F1F97" w:rsidRDefault="4E64C041" w:rsidP="4297CC1C">
      <w:pPr>
        <w:spacing w:line="256" w:lineRule="auto"/>
        <w:rPr>
          <w:rFonts w:ascii="Arial" w:eastAsia="Arial" w:hAnsi="Arial" w:cs="Arial"/>
        </w:rPr>
      </w:pPr>
      <w:r w:rsidRPr="4297CC1C">
        <w:rPr>
          <w:rFonts w:ascii="Arial" w:eastAsia="Arial" w:hAnsi="Arial" w:cs="Arial"/>
        </w:rPr>
        <w:t>Expert Panel members will be drawn from a range of fields including data science</w:t>
      </w:r>
      <w:r w:rsidR="1D25480A" w:rsidRPr="00E74CF1">
        <w:rPr>
          <w:rFonts w:ascii="Arial" w:eastAsia="Arial" w:hAnsi="Arial" w:cs="Arial"/>
        </w:rPr>
        <w:t>,</w:t>
      </w:r>
      <w:r w:rsidRPr="00E74CF1">
        <w:rPr>
          <w:rFonts w:ascii="Arial" w:eastAsia="Arial" w:hAnsi="Arial" w:cs="Arial"/>
        </w:rPr>
        <w:t xml:space="preserve"> </w:t>
      </w:r>
      <w:r w:rsidRPr="4297CC1C">
        <w:rPr>
          <w:rFonts w:ascii="Arial" w:eastAsia="Arial" w:hAnsi="Arial" w:cs="Arial"/>
        </w:rPr>
        <w:t xml:space="preserve">research, innovation/law tech, data </w:t>
      </w:r>
      <w:r w:rsidR="7E8776F3" w:rsidRPr="4297CC1C">
        <w:rPr>
          <w:rFonts w:ascii="Arial" w:eastAsia="Arial" w:hAnsi="Arial" w:cs="Arial"/>
        </w:rPr>
        <w:t>privacy as</w:t>
      </w:r>
      <w:r w:rsidRPr="4297CC1C">
        <w:rPr>
          <w:rFonts w:ascii="Arial" w:eastAsia="Arial" w:hAnsi="Arial" w:cs="Arial"/>
        </w:rPr>
        <w:t xml:space="preserve"> well as academia, third sector organisations and relevant private sector organisations. As a member of the </w:t>
      </w:r>
      <w:bookmarkStart w:id="5" w:name="_Int_XLtPFj9d"/>
      <w:r w:rsidRPr="4297CC1C">
        <w:rPr>
          <w:rFonts w:ascii="Arial" w:eastAsia="Arial" w:hAnsi="Arial" w:cs="Arial"/>
        </w:rPr>
        <w:t>Panel</w:t>
      </w:r>
      <w:bookmarkEnd w:id="5"/>
      <w:r w:rsidRPr="4297CC1C">
        <w:rPr>
          <w:rFonts w:ascii="Arial" w:eastAsia="Arial" w:hAnsi="Arial" w:cs="Arial"/>
        </w:rPr>
        <w:t xml:space="preserve"> you will be expected to use </w:t>
      </w:r>
      <w:r w:rsidR="008B15A2">
        <w:rPr>
          <w:rFonts w:ascii="Arial" w:eastAsia="Arial" w:hAnsi="Arial" w:cs="Arial"/>
        </w:rPr>
        <w:t>your</w:t>
      </w:r>
      <w:r w:rsidR="008B15A2" w:rsidRPr="4297CC1C">
        <w:rPr>
          <w:rFonts w:ascii="Arial" w:eastAsia="Arial" w:hAnsi="Arial" w:cs="Arial"/>
        </w:rPr>
        <w:t xml:space="preserve"> </w:t>
      </w:r>
      <w:r w:rsidRPr="4297CC1C">
        <w:rPr>
          <w:rFonts w:ascii="Arial" w:eastAsia="Arial" w:hAnsi="Arial" w:cs="Arial"/>
        </w:rPr>
        <w:t xml:space="preserve">knowledge to contribute to discussions and the preparation of advice on issues relating court data and you must be prepared to articulate </w:t>
      </w:r>
      <w:r w:rsidR="54BD1D8B" w:rsidRPr="4297CC1C">
        <w:rPr>
          <w:rFonts w:ascii="Arial" w:eastAsia="Arial" w:hAnsi="Arial" w:cs="Arial"/>
        </w:rPr>
        <w:t>and defend</w:t>
      </w:r>
      <w:r w:rsidRPr="4297CC1C">
        <w:rPr>
          <w:rFonts w:ascii="Arial" w:eastAsia="Arial" w:hAnsi="Arial" w:cs="Arial"/>
        </w:rPr>
        <w:t xml:space="preserve"> your </w:t>
      </w:r>
      <w:r w:rsidR="73550FE1" w:rsidRPr="4297CC1C">
        <w:rPr>
          <w:rFonts w:ascii="Arial" w:eastAsia="Arial" w:hAnsi="Arial" w:cs="Arial"/>
        </w:rPr>
        <w:t>views with</w:t>
      </w:r>
      <w:r w:rsidRPr="4297CC1C">
        <w:rPr>
          <w:rFonts w:ascii="Arial" w:eastAsia="Arial" w:hAnsi="Arial" w:cs="Arial"/>
        </w:rPr>
        <w:t xml:space="preserve"> strong and considered rationales.</w:t>
      </w:r>
    </w:p>
    <w:p w14:paraId="2C3C637D" w14:textId="0A31605F" w:rsidR="001F1F97" w:rsidRDefault="001F1F97" w:rsidP="4297CC1C">
      <w:pPr>
        <w:spacing w:line="256" w:lineRule="auto"/>
        <w:rPr>
          <w:rFonts w:ascii="Arial" w:eastAsia="Arial" w:hAnsi="Arial" w:cs="Arial"/>
          <w:color w:val="000000" w:themeColor="text1"/>
        </w:rPr>
      </w:pPr>
      <w:r w:rsidRPr="4297CC1C">
        <w:rPr>
          <w:rFonts w:ascii="Arial" w:eastAsia="Arial" w:hAnsi="Arial" w:cs="Arial"/>
          <w:b/>
          <w:bCs/>
          <w:color w:val="000000" w:themeColor="text1"/>
        </w:rPr>
        <w:t>Eligibility</w:t>
      </w:r>
    </w:p>
    <w:p w14:paraId="23C18F53" w14:textId="104C8E8C" w:rsidR="001F1F97" w:rsidRDefault="001F1F97" w:rsidP="00E74CF1">
      <w:pPr>
        <w:pStyle w:val="ListParagraph"/>
        <w:numPr>
          <w:ilvl w:val="0"/>
          <w:numId w:val="3"/>
        </w:numPr>
        <w:spacing w:after="120" w:line="257" w:lineRule="auto"/>
        <w:ind w:left="714" w:hanging="357"/>
        <w:rPr>
          <w:rFonts w:ascii="Arial" w:eastAsia="Arial" w:hAnsi="Arial" w:cs="Arial"/>
          <w:color w:val="000000" w:themeColor="text1"/>
        </w:rPr>
      </w:pPr>
      <w:r w:rsidRPr="3D1277D0">
        <w:rPr>
          <w:rFonts w:ascii="Arial" w:eastAsia="Arial" w:hAnsi="Arial" w:cs="Arial"/>
          <w:color w:val="000000" w:themeColor="text1"/>
        </w:rPr>
        <w:t xml:space="preserve">There must be no employment restrictions, or limit on your permitted stay in the </w:t>
      </w:r>
      <w:bookmarkStart w:id="6" w:name="_Int_SS9AVFgE"/>
      <w:r w:rsidRPr="3D1277D0">
        <w:rPr>
          <w:rFonts w:ascii="Arial" w:eastAsia="Arial" w:hAnsi="Arial" w:cs="Arial"/>
          <w:color w:val="000000" w:themeColor="text1"/>
        </w:rPr>
        <w:t>UK</w:t>
      </w:r>
      <w:bookmarkEnd w:id="6"/>
      <w:r w:rsidRPr="3D1277D0">
        <w:rPr>
          <w:rFonts w:ascii="Arial" w:eastAsia="Arial" w:hAnsi="Arial" w:cs="Arial"/>
          <w:color w:val="000000" w:themeColor="text1"/>
        </w:rPr>
        <w:t>. You should normally have been resident in the United Kingdom for at least three years prior to your application;</w:t>
      </w:r>
    </w:p>
    <w:p w14:paraId="685E16E8" w14:textId="77777777" w:rsidR="008B15A2" w:rsidRDefault="008B15A2" w:rsidP="00AD1F96">
      <w:pPr>
        <w:pStyle w:val="ListParagraph"/>
        <w:spacing w:after="120" w:line="257" w:lineRule="auto"/>
        <w:ind w:left="714"/>
        <w:rPr>
          <w:rFonts w:ascii="Arial" w:eastAsia="Arial" w:hAnsi="Arial" w:cs="Arial"/>
          <w:color w:val="000000" w:themeColor="text1"/>
        </w:rPr>
      </w:pPr>
    </w:p>
    <w:p w14:paraId="53A41F9E" w14:textId="68D24773" w:rsidR="001F1F97" w:rsidRDefault="001F1F97" w:rsidP="57415AD4">
      <w:pPr>
        <w:pStyle w:val="ListParagraph"/>
        <w:numPr>
          <w:ilvl w:val="0"/>
          <w:numId w:val="3"/>
        </w:numPr>
        <w:spacing w:after="120" w:line="257" w:lineRule="auto"/>
        <w:ind w:left="714" w:hanging="357"/>
        <w:rPr>
          <w:rFonts w:ascii="Arial" w:eastAsia="Arial" w:hAnsi="Arial" w:cs="Arial"/>
          <w:color w:val="000000" w:themeColor="text1"/>
        </w:rPr>
      </w:pPr>
      <w:r w:rsidRPr="57415AD4">
        <w:rPr>
          <w:rFonts w:ascii="Arial" w:eastAsia="Arial" w:hAnsi="Arial" w:cs="Arial"/>
          <w:color w:val="000000" w:themeColor="text1"/>
        </w:rPr>
        <w:t xml:space="preserve">You should not be employed in the UK Civil </w:t>
      </w:r>
      <w:bookmarkStart w:id="7" w:name="_Int_LWXcVTkz"/>
      <w:r w:rsidRPr="57415AD4">
        <w:rPr>
          <w:rFonts w:ascii="Arial" w:eastAsia="Arial" w:hAnsi="Arial" w:cs="Arial"/>
          <w:color w:val="000000" w:themeColor="text1"/>
        </w:rPr>
        <w:t>Service</w:t>
      </w:r>
      <w:r w:rsidR="00A866AE" w:rsidRPr="57415AD4">
        <w:rPr>
          <w:rFonts w:ascii="Arial" w:eastAsia="Arial" w:hAnsi="Arial" w:cs="Arial"/>
          <w:color w:val="000000" w:themeColor="text1"/>
        </w:rPr>
        <w:t>, or</w:t>
      </w:r>
      <w:bookmarkEnd w:id="7"/>
      <w:r w:rsidR="00A866AE" w:rsidRPr="57415AD4">
        <w:rPr>
          <w:rFonts w:ascii="Arial" w:eastAsia="Arial" w:hAnsi="Arial" w:cs="Arial"/>
          <w:color w:val="000000" w:themeColor="text1"/>
        </w:rPr>
        <w:t xml:space="preserve"> hold a judicial office</w:t>
      </w:r>
      <w:r w:rsidR="003A24BE" w:rsidRPr="365242F9">
        <w:rPr>
          <w:rFonts w:ascii="Arial" w:eastAsia="Arial" w:hAnsi="Arial" w:cs="Arial"/>
          <w:color w:val="000000" w:themeColor="text1"/>
        </w:rPr>
        <w:t>.</w:t>
      </w:r>
    </w:p>
    <w:p w14:paraId="2DC62BDE" w14:textId="77777777" w:rsidR="000C12BB" w:rsidRDefault="000C12BB" w:rsidP="00E74CF1">
      <w:pPr>
        <w:pStyle w:val="ListParagraph"/>
        <w:spacing w:after="120" w:line="257" w:lineRule="auto"/>
        <w:ind w:left="714"/>
        <w:rPr>
          <w:rFonts w:ascii="Arial" w:eastAsia="Arial" w:hAnsi="Arial" w:cs="Arial"/>
          <w:color w:val="000000" w:themeColor="text1"/>
        </w:rPr>
      </w:pPr>
    </w:p>
    <w:p w14:paraId="223AC676" w14:textId="39F8ACE7" w:rsidR="001F1F97" w:rsidRPr="007C190F" w:rsidRDefault="001F1F97" w:rsidP="365242F9">
      <w:pPr>
        <w:pStyle w:val="ListParagraph"/>
        <w:numPr>
          <w:ilvl w:val="1"/>
          <w:numId w:val="3"/>
        </w:numPr>
        <w:spacing w:line="256" w:lineRule="auto"/>
        <w:rPr>
          <w:rFonts w:ascii="Arial" w:eastAsia="Arial" w:hAnsi="Arial" w:cs="Arial"/>
          <w:color w:val="000000" w:themeColor="text1"/>
        </w:rPr>
      </w:pPr>
      <w:r w:rsidRPr="007C190F">
        <w:rPr>
          <w:rFonts w:ascii="Arial" w:eastAsia="Arial" w:hAnsi="Arial" w:cs="Arial"/>
          <w:b/>
          <w:bCs/>
          <w:color w:val="000000" w:themeColor="text1"/>
        </w:rPr>
        <w:t>Essential criteria</w:t>
      </w:r>
    </w:p>
    <w:p w14:paraId="43DC6F4A" w14:textId="77777777" w:rsidR="001F1F97" w:rsidRPr="007C190F" w:rsidRDefault="001F1F97" w:rsidP="001F1F97">
      <w:pPr>
        <w:spacing w:line="256" w:lineRule="auto"/>
        <w:rPr>
          <w:rFonts w:ascii="Arial" w:eastAsia="Arial" w:hAnsi="Arial" w:cs="Arial"/>
          <w:color w:val="000000" w:themeColor="text1"/>
        </w:rPr>
      </w:pPr>
      <w:r w:rsidRPr="3D1277D0">
        <w:rPr>
          <w:rFonts w:ascii="Arial" w:eastAsia="Arial" w:hAnsi="Arial" w:cs="Arial"/>
          <w:color w:val="000000" w:themeColor="text1"/>
        </w:rPr>
        <w:t>Candidates will be able to demonstrate the following:</w:t>
      </w:r>
    </w:p>
    <w:p w14:paraId="6A19B78E" w14:textId="77777777" w:rsidR="006E436A" w:rsidRPr="006E436A" w:rsidRDefault="001F1F97" w:rsidP="001F1F97">
      <w:pPr>
        <w:pStyle w:val="ListParagraph"/>
        <w:numPr>
          <w:ilvl w:val="0"/>
          <w:numId w:val="8"/>
        </w:numPr>
        <w:spacing w:after="120" w:line="257" w:lineRule="auto"/>
        <w:rPr>
          <w:rFonts w:ascii="Arial" w:eastAsia="Arial" w:hAnsi="Arial" w:cs="Arial"/>
          <w:strike/>
          <w:color w:val="000000" w:themeColor="text1"/>
        </w:rPr>
      </w:pPr>
      <w:r w:rsidRPr="3D1277D0">
        <w:rPr>
          <w:rFonts w:ascii="Arial" w:eastAsia="Arial" w:hAnsi="Arial" w:cs="Arial"/>
          <w:color w:val="000000" w:themeColor="text1"/>
        </w:rPr>
        <w:t xml:space="preserve">A detailed understanding of </w:t>
      </w:r>
      <w:r w:rsidRPr="3D1277D0">
        <w:rPr>
          <w:rFonts w:ascii="Arial" w:eastAsia="Arial" w:hAnsi="Arial" w:cs="Arial"/>
          <w:b/>
          <w:bCs/>
          <w:color w:val="000000" w:themeColor="text1"/>
        </w:rPr>
        <w:t>one or more</w:t>
      </w:r>
      <w:r w:rsidRPr="3D1277D0">
        <w:rPr>
          <w:rFonts w:ascii="Arial" w:eastAsia="Arial" w:hAnsi="Arial" w:cs="Arial"/>
          <w:color w:val="000000" w:themeColor="text1"/>
        </w:rPr>
        <w:t xml:space="preserve"> of the following areas:  </w:t>
      </w:r>
    </w:p>
    <w:p w14:paraId="38DDCFB6" w14:textId="2970DEA2" w:rsidR="006E436A" w:rsidRPr="006E436A" w:rsidRDefault="001F1F97" w:rsidP="006E436A">
      <w:pPr>
        <w:pStyle w:val="ListParagraph"/>
        <w:numPr>
          <w:ilvl w:val="1"/>
          <w:numId w:val="8"/>
        </w:numPr>
        <w:spacing w:after="120" w:line="257" w:lineRule="auto"/>
        <w:rPr>
          <w:rFonts w:ascii="Arial" w:eastAsia="Arial" w:hAnsi="Arial" w:cs="Arial"/>
          <w:strike/>
          <w:color w:val="000000" w:themeColor="text1"/>
        </w:rPr>
      </w:pPr>
      <w:r w:rsidRPr="3D1277D0">
        <w:rPr>
          <w:rFonts w:ascii="Arial" w:eastAsia="Arial" w:hAnsi="Arial" w:cs="Arial"/>
          <w:color w:val="000000" w:themeColor="text1"/>
        </w:rPr>
        <w:t>data science</w:t>
      </w:r>
      <w:r w:rsidR="4291BEA3" w:rsidRPr="3D1277D0">
        <w:rPr>
          <w:rFonts w:ascii="Arial" w:eastAsia="Arial" w:hAnsi="Arial" w:cs="Arial"/>
          <w:color w:val="000000" w:themeColor="text1"/>
        </w:rPr>
        <w:t xml:space="preserve"> and</w:t>
      </w:r>
      <w:r w:rsidR="7325BD6A" w:rsidRPr="3D1277D0">
        <w:rPr>
          <w:rFonts w:ascii="Arial" w:eastAsia="Arial" w:hAnsi="Arial" w:cs="Arial"/>
          <w:color w:val="000000" w:themeColor="text1"/>
        </w:rPr>
        <w:t xml:space="preserve"> </w:t>
      </w:r>
      <w:r w:rsidRPr="3D1277D0">
        <w:rPr>
          <w:rFonts w:ascii="Arial" w:eastAsia="Arial" w:hAnsi="Arial" w:cs="Arial"/>
          <w:color w:val="000000" w:themeColor="text1"/>
        </w:rPr>
        <w:t xml:space="preserve">research, </w:t>
      </w:r>
    </w:p>
    <w:p w14:paraId="453CBF7B" w14:textId="77777777" w:rsidR="006E436A" w:rsidRPr="006E436A" w:rsidRDefault="001F1F97" w:rsidP="006E436A">
      <w:pPr>
        <w:pStyle w:val="ListParagraph"/>
        <w:numPr>
          <w:ilvl w:val="1"/>
          <w:numId w:val="8"/>
        </w:numPr>
        <w:spacing w:after="120" w:line="257" w:lineRule="auto"/>
        <w:rPr>
          <w:rFonts w:ascii="Arial" w:eastAsia="Arial" w:hAnsi="Arial" w:cs="Arial"/>
          <w:strike/>
          <w:color w:val="000000" w:themeColor="text1"/>
        </w:rPr>
      </w:pPr>
      <w:r w:rsidRPr="3D1277D0">
        <w:rPr>
          <w:rFonts w:ascii="Arial" w:eastAsia="Arial" w:hAnsi="Arial" w:cs="Arial"/>
          <w:color w:val="000000" w:themeColor="text1"/>
        </w:rPr>
        <w:t xml:space="preserve">innovation/law tech, </w:t>
      </w:r>
    </w:p>
    <w:p w14:paraId="4EB83E50" w14:textId="77777777" w:rsidR="006E436A" w:rsidRPr="006E436A" w:rsidRDefault="001F1F97" w:rsidP="006E436A">
      <w:pPr>
        <w:pStyle w:val="ListParagraph"/>
        <w:numPr>
          <w:ilvl w:val="1"/>
          <w:numId w:val="8"/>
        </w:numPr>
        <w:spacing w:after="120" w:line="257" w:lineRule="auto"/>
        <w:rPr>
          <w:rFonts w:ascii="Arial" w:eastAsia="Arial" w:hAnsi="Arial" w:cs="Arial"/>
          <w:strike/>
          <w:color w:val="000000" w:themeColor="text1"/>
        </w:rPr>
      </w:pPr>
      <w:r w:rsidRPr="3D1277D0">
        <w:rPr>
          <w:rFonts w:ascii="Arial" w:eastAsia="Arial" w:hAnsi="Arial" w:cs="Arial"/>
          <w:color w:val="000000" w:themeColor="text1"/>
        </w:rPr>
        <w:t>data privacy/</w:t>
      </w:r>
      <w:r w:rsidR="00EE5777" w:rsidRPr="3D1277D0">
        <w:rPr>
          <w:rFonts w:ascii="Arial" w:eastAsia="Arial" w:hAnsi="Arial" w:cs="Arial"/>
          <w:color w:val="000000" w:themeColor="text1"/>
        </w:rPr>
        <w:t>data ethics</w:t>
      </w:r>
      <w:r w:rsidRPr="3D1277D0">
        <w:rPr>
          <w:rFonts w:ascii="Arial" w:eastAsia="Arial" w:hAnsi="Arial" w:cs="Arial"/>
          <w:color w:val="000000" w:themeColor="text1"/>
        </w:rPr>
        <w:t xml:space="preserve">, </w:t>
      </w:r>
    </w:p>
    <w:p w14:paraId="54B3CA85" w14:textId="6D84C536" w:rsidR="006E436A" w:rsidRPr="004B136D" w:rsidRDefault="000C12BB" w:rsidP="3D1277D0">
      <w:pPr>
        <w:pStyle w:val="ListParagraph"/>
        <w:numPr>
          <w:ilvl w:val="1"/>
          <w:numId w:val="8"/>
        </w:numPr>
        <w:spacing w:after="120" w:line="257" w:lineRule="auto"/>
        <w:rPr>
          <w:rFonts w:ascii="Arial" w:eastAsia="Arial" w:hAnsi="Arial" w:cs="Arial"/>
          <w:color w:val="000000" w:themeColor="text1"/>
        </w:rPr>
      </w:pPr>
      <w:r w:rsidRPr="3D1277D0">
        <w:rPr>
          <w:rFonts w:ascii="Arial" w:eastAsia="Arial" w:hAnsi="Arial" w:cs="Arial"/>
          <w:color w:val="000000" w:themeColor="text1"/>
        </w:rPr>
        <w:t>c</w:t>
      </w:r>
      <w:r w:rsidR="001F1F97" w:rsidRPr="3D1277D0">
        <w:rPr>
          <w:rFonts w:ascii="Arial" w:eastAsia="Arial" w:hAnsi="Arial" w:cs="Arial"/>
          <w:color w:val="000000" w:themeColor="text1"/>
        </w:rPr>
        <w:t xml:space="preserve">onstitutional law OR </w:t>
      </w:r>
      <w:r w:rsidRPr="3D1277D0">
        <w:rPr>
          <w:rFonts w:ascii="Arial" w:eastAsia="Arial" w:hAnsi="Arial" w:cs="Arial"/>
          <w:color w:val="000000" w:themeColor="text1"/>
        </w:rPr>
        <w:t>information law</w:t>
      </w:r>
      <w:r w:rsidR="0047040C" w:rsidRPr="3D1277D0">
        <w:rPr>
          <w:rFonts w:ascii="Arial" w:eastAsia="Arial" w:hAnsi="Arial" w:cs="Arial"/>
          <w:color w:val="000000" w:themeColor="text1"/>
        </w:rPr>
        <w:t>,</w:t>
      </w:r>
    </w:p>
    <w:p w14:paraId="318A0A02" w14:textId="53F36DE3" w:rsidR="000D335E" w:rsidRPr="006E436A" w:rsidRDefault="000D335E" w:rsidP="006E436A">
      <w:pPr>
        <w:pStyle w:val="ListParagraph"/>
        <w:numPr>
          <w:ilvl w:val="1"/>
          <w:numId w:val="8"/>
        </w:numPr>
        <w:spacing w:after="120" w:line="257" w:lineRule="auto"/>
        <w:rPr>
          <w:rFonts w:ascii="Arial" w:eastAsia="Arial" w:hAnsi="Arial" w:cs="Arial"/>
          <w:strike/>
          <w:color w:val="000000" w:themeColor="text1"/>
        </w:rPr>
      </w:pPr>
      <w:r w:rsidRPr="3D1277D0">
        <w:rPr>
          <w:rFonts w:ascii="Arial" w:eastAsia="Arial" w:hAnsi="Arial" w:cs="Arial"/>
          <w:color w:val="000000" w:themeColor="text1"/>
        </w:rPr>
        <w:t>the appropriate use (and re-use) of data</w:t>
      </w:r>
      <w:r w:rsidR="0047040C" w:rsidRPr="3D1277D0">
        <w:rPr>
          <w:rFonts w:ascii="Arial" w:eastAsia="Arial" w:hAnsi="Arial" w:cs="Arial"/>
          <w:color w:val="000000" w:themeColor="text1"/>
        </w:rPr>
        <w:t>.</w:t>
      </w:r>
    </w:p>
    <w:p w14:paraId="7AA63C3A" w14:textId="2F3F1010" w:rsidR="001F1F97" w:rsidRPr="006E436A" w:rsidRDefault="001139E4" w:rsidP="365242F9">
      <w:pPr>
        <w:spacing w:after="120" w:line="257" w:lineRule="auto"/>
        <w:ind w:left="810"/>
        <w:rPr>
          <w:rFonts w:ascii="Arial" w:eastAsia="Arial" w:hAnsi="Arial" w:cs="Arial"/>
          <w:strike/>
          <w:color w:val="000000" w:themeColor="text1"/>
        </w:rPr>
      </w:pPr>
      <w:r w:rsidRPr="5716B50E">
        <w:rPr>
          <w:rFonts w:ascii="Arial" w:eastAsia="Arial" w:hAnsi="Arial" w:cs="Arial"/>
          <w:color w:val="000000" w:themeColor="text1"/>
        </w:rPr>
        <w:t xml:space="preserve">This </w:t>
      </w:r>
      <w:r w:rsidR="0041115C" w:rsidRPr="5716B50E">
        <w:rPr>
          <w:rFonts w:ascii="Arial" w:eastAsia="Arial" w:hAnsi="Arial" w:cs="Arial"/>
          <w:color w:val="000000" w:themeColor="text1"/>
        </w:rPr>
        <w:t>may have been gained through</w:t>
      </w:r>
      <w:r w:rsidR="00380F8F" w:rsidRPr="5716B50E">
        <w:rPr>
          <w:rFonts w:ascii="Arial" w:eastAsia="Arial" w:hAnsi="Arial" w:cs="Arial"/>
          <w:color w:val="000000" w:themeColor="text1"/>
        </w:rPr>
        <w:t xml:space="preserve"> </w:t>
      </w:r>
      <w:r w:rsidR="008516BB" w:rsidRPr="5716B50E">
        <w:rPr>
          <w:rFonts w:ascii="Arial" w:eastAsia="Arial" w:hAnsi="Arial" w:cs="Arial"/>
          <w:color w:val="000000" w:themeColor="text1"/>
        </w:rPr>
        <w:t>experience</w:t>
      </w:r>
      <w:r w:rsidR="0047040C" w:rsidRPr="5716B50E">
        <w:rPr>
          <w:rFonts w:ascii="Arial" w:eastAsia="Arial" w:hAnsi="Arial" w:cs="Arial"/>
          <w:color w:val="000000" w:themeColor="text1"/>
        </w:rPr>
        <w:t xml:space="preserve"> </w:t>
      </w:r>
      <w:r w:rsidR="008B1A1D" w:rsidRPr="5716B50E">
        <w:rPr>
          <w:rFonts w:ascii="Arial" w:eastAsia="Arial" w:hAnsi="Arial" w:cs="Arial"/>
          <w:color w:val="000000" w:themeColor="text1"/>
        </w:rPr>
        <w:t>in</w:t>
      </w:r>
      <w:r w:rsidR="00E70F20" w:rsidRPr="5716B50E">
        <w:rPr>
          <w:rFonts w:ascii="Arial" w:eastAsia="Arial" w:hAnsi="Arial" w:cs="Arial"/>
          <w:color w:val="000000" w:themeColor="text1"/>
        </w:rPr>
        <w:t xml:space="preserve"> </w:t>
      </w:r>
      <w:r w:rsidR="001F1F97" w:rsidRPr="5716B50E">
        <w:rPr>
          <w:rFonts w:ascii="Arial" w:eastAsia="Arial" w:hAnsi="Arial" w:cs="Arial"/>
          <w:color w:val="000000" w:themeColor="text1"/>
        </w:rPr>
        <w:t>relevant academic</w:t>
      </w:r>
      <w:r w:rsidR="009A1917" w:rsidRPr="5716B50E">
        <w:rPr>
          <w:rFonts w:ascii="Arial" w:eastAsia="Arial" w:hAnsi="Arial" w:cs="Arial"/>
          <w:color w:val="000000" w:themeColor="text1"/>
        </w:rPr>
        <w:t xml:space="preserve"> settings</w:t>
      </w:r>
      <w:r w:rsidR="001508F3" w:rsidRPr="5716B50E">
        <w:rPr>
          <w:rFonts w:ascii="Arial" w:eastAsia="Arial" w:hAnsi="Arial" w:cs="Arial"/>
          <w:color w:val="000000" w:themeColor="text1"/>
        </w:rPr>
        <w:t>,</w:t>
      </w:r>
      <w:r w:rsidR="001F1F97" w:rsidRPr="5716B50E">
        <w:rPr>
          <w:rFonts w:ascii="Arial" w:eastAsia="Arial" w:hAnsi="Arial" w:cs="Arial"/>
          <w:color w:val="000000" w:themeColor="text1"/>
        </w:rPr>
        <w:t xml:space="preserve"> third sector organisations</w:t>
      </w:r>
      <w:r w:rsidR="00546D03" w:rsidRPr="5716B50E">
        <w:rPr>
          <w:rFonts w:ascii="Arial" w:eastAsia="Arial" w:hAnsi="Arial" w:cs="Arial"/>
          <w:color w:val="000000" w:themeColor="text1"/>
        </w:rPr>
        <w:t xml:space="preserve">, </w:t>
      </w:r>
      <w:r w:rsidR="001F1F97" w:rsidRPr="5716B50E">
        <w:rPr>
          <w:rFonts w:ascii="Arial" w:eastAsia="Arial" w:hAnsi="Arial" w:cs="Arial"/>
          <w:color w:val="000000" w:themeColor="text1"/>
        </w:rPr>
        <w:t xml:space="preserve">private sector </w:t>
      </w:r>
      <w:r w:rsidR="00343F36" w:rsidRPr="5716B50E">
        <w:rPr>
          <w:rFonts w:ascii="Arial" w:eastAsia="Arial" w:hAnsi="Arial" w:cs="Arial"/>
          <w:color w:val="000000" w:themeColor="text1"/>
        </w:rPr>
        <w:t>organisations</w:t>
      </w:r>
      <w:r w:rsidR="00546D03" w:rsidRPr="5716B50E">
        <w:rPr>
          <w:rFonts w:ascii="Arial" w:eastAsia="Arial" w:hAnsi="Arial" w:cs="Arial"/>
          <w:color w:val="000000" w:themeColor="text1"/>
        </w:rPr>
        <w:t xml:space="preserve"> or</w:t>
      </w:r>
      <w:r w:rsidR="0046582E" w:rsidRPr="5716B50E">
        <w:rPr>
          <w:rFonts w:ascii="Arial" w:eastAsia="Arial" w:hAnsi="Arial" w:cs="Arial"/>
          <w:color w:val="000000" w:themeColor="text1"/>
        </w:rPr>
        <w:t xml:space="preserve"> </w:t>
      </w:r>
      <w:r w:rsidR="003D762D" w:rsidRPr="5716B50E">
        <w:rPr>
          <w:rFonts w:ascii="Arial" w:eastAsia="Arial" w:hAnsi="Arial" w:cs="Arial"/>
          <w:color w:val="000000" w:themeColor="text1"/>
        </w:rPr>
        <w:t xml:space="preserve">public sector organisations including </w:t>
      </w:r>
      <w:r w:rsidR="00DF6113" w:rsidRPr="5716B50E">
        <w:rPr>
          <w:rFonts w:ascii="Arial" w:eastAsia="Arial" w:hAnsi="Arial" w:cs="Arial"/>
          <w:color w:val="000000" w:themeColor="text1"/>
        </w:rPr>
        <w:t>other government departments</w:t>
      </w:r>
      <w:r w:rsidR="0046582E" w:rsidRPr="5716B50E">
        <w:rPr>
          <w:rFonts w:ascii="Arial" w:eastAsia="Arial" w:hAnsi="Arial" w:cs="Arial"/>
          <w:color w:val="000000" w:themeColor="text1"/>
        </w:rPr>
        <w:t>.</w:t>
      </w:r>
    </w:p>
    <w:p w14:paraId="18A9BAC4" w14:textId="374B3930" w:rsidR="001F1F97" w:rsidRPr="001E36DA" w:rsidRDefault="001F1F97" w:rsidP="57415AD4">
      <w:pPr>
        <w:pStyle w:val="ListParagraph"/>
        <w:numPr>
          <w:ilvl w:val="0"/>
          <w:numId w:val="7"/>
        </w:numPr>
        <w:spacing w:after="120" w:line="257" w:lineRule="auto"/>
        <w:ind w:left="714" w:hanging="357"/>
        <w:rPr>
          <w:rFonts w:ascii="Arial" w:eastAsia="Arial" w:hAnsi="Arial" w:cs="Arial"/>
          <w:color w:val="000000" w:themeColor="text1"/>
        </w:rPr>
      </w:pPr>
      <w:r w:rsidRPr="57415AD4">
        <w:rPr>
          <w:rFonts w:ascii="Arial" w:eastAsia="Arial" w:hAnsi="Arial" w:cs="Arial"/>
          <w:color w:val="000000" w:themeColor="text1"/>
        </w:rPr>
        <w:t>The ability to analyse and debate complex issues.</w:t>
      </w:r>
    </w:p>
    <w:p w14:paraId="0383B937" w14:textId="0111AA6A" w:rsidR="4852D539" w:rsidRDefault="4852D539" w:rsidP="57415AD4">
      <w:pPr>
        <w:pStyle w:val="ListParagraph"/>
        <w:numPr>
          <w:ilvl w:val="0"/>
          <w:numId w:val="7"/>
        </w:numPr>
        <w:spacing w:line="256" w:lineRule="auto"/>
        <w:rPr>
          <w:rFonts w:ascii="Arial" w:eastAsia="Arial" w:hAnsi="Arial" w:cs="Arial"/>
          <w:color w:val="000000" w:themeColor="text1"/>
        </w:rPr>
      </w:pPr>
      <w:r w:rsidRPr="57415AD4">
        <w:rPr>
          <w:rFonts w:ascii="Arial" w:eastAsia="Arial" w:hAnsi="Arial" w:cs="Arial"/>
          <w:color w:val="000000" w:themeColor="text1"/>
        </w:rPr>
        <w:t>Effective communication and written skills;</w:t>
      </w:r>
    </w:p>
    <w:p w14:paraId="2B9161B9" w14:textId="3E3B9EEB" w:rsidR="4852D539" w:rsidRDefault="4852D539" w:rsidP="57415AD4">
      <w:pPr>
        <w:pStyle w:val="ListParagraph"/>
        <w:numPr>
          <w:ilvl w:val="0"/>
          <w:numId w:val="7"/>
        </w:numPr>
        <w:spacing w:line="256" w:lineRule="auto"/>
        <w:rPr>
          <w:rFonts w:ascii="Arial" w:eastAsia="Arial" w:hAnsi="Arial" w:cs="Arial"/>
          <w:color w:val="000000" w:themeColor="text1"/>
        </w:rPr>
      </w:pPr>
      <w:r w:rsidRPr="365242F9">
        <w:rPr>
          <w:rFonts w:ascii="Arial" w:eastAsia="Arial" w:hAnsi="Arial" w:cs="Arial"/>
          <w:color w:val="000000" w:themeColor="text1"/>
        </w:rPr>
        <w:t>A high degree of</w:t>
      </w:r>
      <w:r w:rsidR="5C0179A0" w:rsidRPr="365242F9">
        <w:rPr>
          <w:rFonts w:ascii="Arial" w:eastAsia="Arial" w:hAnsi="Arial" w:cs="Arial"/>
          <w:color w:val="000000" w:themeColor="text1"/>
        </w:rPr>
        <w:t xml:space="preserve"> independent thinking and resolve</w:t>
      </w:r>
    </w:p>
    <w:p w14:paraId="5EF9F202" w14:textId="6007D162" w:rsidR="4852D539" w:rsidRDefault="4852D539" w:rsidP="57415AD4">
      <w:pPr>
        <w:pStyle w:val="ListParagraph"/>
        <w:numPr>
          <w:ilvl w:val="0"/>
          <w:numId w:val="7"/>
        </w:numPr>
        <w:spacing w:line="256" w:lineRule="auto"/>
        <w:rPr>
          <w:rFonts w:ascii="Arial" w:eastAsia="Arial" w:hAnsi="Arial" w:cs="Arial"/>
          <w:color w:val="000000" w:themeColor="text1"/>
        </w:rPr>
      </w:pPr>
      <w:r w:rsidRPr="3D1277D0">
        <w:rPr>
          <w:rFonts w:ascii="Arial" w:eastAsia="Arial" w:hAnsi="Arial" w:cs="Arial"/>
          <w:color w:val="000000" w:themeColor="text1"/>
        </w:rPr>
        <w:t>Capacity to commit to the time and workload commitments required by the panel;</w:t>
      </w:r>
    </w:p>
    <w:p w14:paraId="426EC0C7" w14:textId="77777777" w:rsidR="001F1F97" w:rsidRPr="001E36DA" w:rsidRDefault="001F1F97" w:rsidP="001F1F97">
      <w:pPr>
        <w:spacing w:line="256" w:lineRule="auto"/>
        <w:rPr>
          <w:rFonts w:ascii="Arial" w:eastAsia="Arial" w:hAnsi="Arial" w:cs="Arial"/>
          <w:b/>
          <w:bCs/>
          <w:color w:val="000000" w:themeColor="text1"/>
        </w:rPr>
      </w:pPr>
      <w:r w:rsidRPr="001E36DA">
        <w:rPr>
          <w:rFonts w:ascii="Arial" w:eastAsia="Arial" w:hAnsi="Arial" w:cs="Arial"/>
          <w:b/>
          <w:bCs/>
          <w:color w:val="000000" w:themeColor="text1"/>
        </w:rPr>
        <w:t>Desirable criteria</w:t>
      </w:r>
    </w:p>
    <w:p w14:paraId="161A5855" w14:textId="5E8E8DAE" w:rsidR="00EE5777" w:rsidRPr="001E36DA" w:rsidRDefault="6710CD4A" w:rsidP="57415AD4">
      <w:pPr>
        <w:pStyle w:val="ListParagraph"/>
        <w:numPr>
          <w:ilvl w:val="0"/>
          <w:numId w:val="7"/>
        </w:numPr>
        <w:spacing w:after="120" w:line="256" w:lineRule="auto"/>
        <w:rPr>
          <w:rFonts w:ascii="Arial" w:eastAsia="Arial" w:hAnsi="Arial" w:cs="Arial"/>
        </w:rPr>
      </w:pPr>
      <w:r w:rsidRPr="57415AD4">
        <w:rPr>
          <w:rFonts w:ascii="Arial" w:eastAsia="Arial" w:hAnsi="Arial" w:cs="Arial"/>
          <w:color w:val="000000" w:themeColor="text1"/>
        </w:rPr>
        <w:t xml:space="preserve">Knowledge of the </w:t>
      </w:r>
      <w:r w:rsidR="00A866AE" w:rsidRPr="57415AD4">
        <w:rPr>
          <w:rFonts w:ascii="Arial" w:eastAsia="Arial" w:hAnsi="Arial" w:cs="Arial"/>
          <w:color w:val="000000" w:themeColor="text1"/>
        </w:rPr>
        <w:t xml:space="preserve">justice sector and the potential opportunities and challenges around the use of justice data. </w:t>
      </w:r>
    </w:p>
    <w:p w14:paraId="2BC4D554" w14:textId="7C34BDBC" w:rsidR="002A0861" w:rsidRDefault="0199884B" w:rsidP="57415AD4">
      <w:pPr>
        <w:spacing w:line="256" w:lineRule="auto"/>
        <w:ind w:left="720" w:hanging="720"/>
        <w:rPr>
          <w:rFonts w:ascii="Arial" w:eastAsia="Arial" w:hAnsi="Arial" w:cs="Arial"/>
          <w:b/>
          <w:bCs/>
          <w:color w:val="000000" w:themeColor="text1"/>
        </w:rPr>
      </w:pPr>
      <w:r w:rsidRPr="57415AD4">
        <w:rPr>
          <w:rFonts w:ascii="Arial" w:eastAsia="Arial" w:hAnsi="Arial" w:cs="Arial"/>
          <w:b/>
          <w:bCs/>
          <w:color w:val="000000" w:themeColor="text1"/>
        </w:rPr>
        <w:t>Conflicts of Interest</w:t>
      </w:r>
    </w:p>
    <w:p w14:paraId="0956DC6B" w14:textId="65D94FC5" w:rsidR="0046582E" w:rsidRPr="0046582E" w:rsidRDefault="00E70F20" w:rsidP="3D42780D">
      <w:pPr>
        <w:spacing w:line="256" w:lineRule="auto"/>
        <w:rPr>
          <w:rFonts w:ascii="Arial" w:eastAsia="Arial" w:hAnsi="Arial" w:cs="Arial"/>
          <w:color w:val="000000" w:themeColor="text1"/>
        </w:rPr>
      </w:pPr>
      <w:r w:rsidRPr="3D42780D">
        <w:rPr>
          <w:rFonts w:ascii="Arial" w:eastAsia="Arial" w:hAnsi="Arial" w:cs="Arial"/>
          <w:color w:val="000000" w:themeColor="text1"/>
        </w:rPr>
        <w:t>It will be important that a member’s other commitments do not cast any doubt on their ability to act independently in discharging the role, and so c</w:t>
      </w:r>
      <w:r w:rsidR="0046582E" w:rsidRPr="3D42780D">
        <w:rPr>
          <w:rFonts w:ascii="Arial" w:eastAsia="Arial" w:hAnsi="Arial" w:cs="Arial"/>
          <w:color w:val="000000" w:themeColor="text1"/>
        </w:rPr>
        <w:t xml:space="preserve">andidates will be asked to disclose any </w:t>
      </w:r>
      <w:r w:rsidR="0046582E" w:rsidRPr="3D42780D">
        <w:rPr>
          <w:rFonts w:ascii="Arial" w:eastAsia="Arial" w:hAnsi="Arial" w:cs="Arial"/>
          <w:color w:val="000000" w:themeColor="text1"/>
        </w:rPr>
        <w:lastRenderedPageBreak/>
        <w:t xml:space="preserve">relevant potential conflicts of interest. </w:t>
      </w:r>
      <w:r w:rsidR="0046582E" w:rsidRPr="57415AD4">
        <w:rPr>
          <w:rFonts w:ascii="Arial" w:eastAsia="Arial" w:hAnsi="Arial" w:cs="Arial"/>
          <w:color w:val="000000" w:themeColor="text1"/>
        </w:rPr>
        <w:t xml:space="preserve">These will not automatically disqualify you as we recognise that many people with relevant expertise and interest in these issues will have </w:t>
      </w:r>
      <w:r w:rsidR="00657BC1" w:rsidRPr="365242F9">
        <w:rPr>
          <w:rFonts w:ascii="Arial" w:eastAsia="Arial" w:hAnsi="Arial" w:cs="Arial"/>
          <w:color w:val="000000" w:themeColor="text1"/>
        </w:rPr>
        <w:t xml:space="preserve">experience working within or with organisation which may benefit from </w:t>
      </w:r>
      <w:r w:rsidR="00BD4E47" w:rsidRPr="365242F9">
        <w:rPr>
          <w:rFonts w:ascii="Arial" w:eastAsia="Arial" w:hAnsi="Arial" w:cs="Arial"/>
          <w:color w:val="000000" w:themeColor="text1"/>
        </w:rPr>
        <w:t>(for example) better use of justice data</w:t>
      </w:r>
      <w:r w:rsidR="0046582E" w:rsidRPr="57415AD4">
        <w:rPr>
          <w:rFonts w:ascii="Arial" w:eastAsia="Arial" w:hAnsi="Arial" w:cs="Arial"/>
          <w:color w:val="000000" w:themeColor="text1"/>
        </w:rPr>
        <w:t>, and so disclosure will prompt discussion with candidates about whether and how this could be managed.</w:t>
      </w:r>
    </w:p>
    <w:p w14:paraId="7B3F6C7D" w14:textId="4F0EE43D" w:rsidR="001F1F97" w:rsidRDefault="001F1F97" w:rsidP="001F1F97">
      <w:pPr>
        <w:spacing w:line="256" w:lineRule="auto"/>
        <w:ind w:left="720" w:hanging="720"/>
        <w:rPr>
          <w:rFonts w:ascii="Arial" w:eastAsia="Arial" w:hAnsi="Arial" w:cs="Arial"/>
          <w:color w:val="000000" w:themeColor="text1"/>
        </w:rPr>
      </w:pPr>
      <w:r w:rsidRPr="4DD20FC6">
        <w:rPr>
          <w:rFonts w:ascii="Arial" w:eastAsia="Arial" w:hAnsi="Arial" w:cs="Arial"/>
          <w:b/>
          <w:bCs/>
          <w:color w:val="000000" w:themeColor="text1"/>
        </w:rPr>
        <w:t>Additional Information</w:t>
      </w:r>
    </w:p>
    <w:p w14:paraId="4B31DF09" w14:textId="77777777" w:rsidR="001F1F97" w:rsidRPr="00BC09C7" w:rsidRDefault="001F1F97" w:rsidP="001F1F97">
      <w:pPr>
        <w:rPr>
          <w:rFonts w:ascii="Arial" w:hAnsi="Arial" w:cs="Arial"/>
          <w:color w:val="000000" w:themeColor="text1"/>
        </w:rPr>
      </w:pPr>
      <w:r w:rsidRPr="6BFB3AD9">
        <w:rPr>
          <w:rFonts w:ascii="Arial" w:eastAsia="Arial" w:hAnsi="Arial" w:cs="Arial"/>
          <w:b/>
          <w:bCs/>
          <w:color w:val="000000" w:themeColor="text1"/>
        </w:rPr>
        <w:t>Tenure</w:t>
      </w:r>
      <w:r w:rsidRPr="6BFB3AD9">
        <w:rPr>
          <w:rFonts w:ascii="Arial" w:eastAsia="Arial" w:hAnsi="Arial" w:cs="Arial"/>
          <w:color w:val="000000" w:themeColor="text1"/>
        </w:rPr>
        <w:t xml:space="preserve">: </w:t>
      </w:r>
    </w:p>
    <w:p w14:paraId="1FC954DF" w14:textId="68A812F6" w:rsidR="001F1F97" w:rsidRDefault="48EB8EA2" w:rsidP="4297CC1C">
      <w:pPr>
        <w:rPr>
          <w:rFonts w:ascii="Arial" w:eastAsia="Arial" w:hAnsi="Arial" w:cs="Arial"/>
        </w:rPr>
      </w:pPr>
      <w:r w:rsidRPr="57415AD4">
        <w:rPr>
          <w:rFonts w:ascii="Arial" w:eastAsia="Arial" w:hAnsi="Arial" w:cs="Arial"/>
          <w:color w:val="000000" w:themeColor="text1"/>
        </w:rPr>
        <w:t>Panel members serve for the length of time to be agreed with the co-Chairs at the time of their appointment.</w:t>
      </w:r>
      <w:r w:rsidR="0046582E" w:rsidRPr="57415AD4">
        <w:rPr>
          <w:rFonts w:ascii="Arial" w:eastAsia="Arial" w:hAnsi="Arial" w:cs="Arial"/>
          <w:color w:val="000000" w:themeColor="text1"/>
        </w:rPr>
        <w:t xml:space="preserve"> As a guide, we would normally expect this to be </w:t>
      </w:r>
      <w:r w:rsidR="424363C8" w:rsidRPr="57415AD4">
        <w:rPr>
          <w:rFonts w:ascii="Arial" w:eastAsia="Arial" w:hAnsi="Arial" w:cs="Arial"/>
        </w:rPr>
        <w:t>around 2</w:t>
      </w:r>
      <w:r w:rsidRPr="57415AD4">
        <w:rPr>
          <w:rFonts w:ascii="Arial" w:eastAsia="Arial" w:hAnsi="Arial" w:cs="Arial"/>
        </w:rPr>
        <w:t xml:space="preserve"> years.</w:t>
      </w:r>
    </w:p>
    <w:p w14:paraId="1B6D184D" w14:textId="6AAE955B" w:rsidR="001F1F97" w:rsidRDefault="12B9E51A" w:rsidP="00E74CF1">
      <w:pPr>
        <w:spacing w:line="256" w:lineRule="auto"/>
        <w:rPr>
          <w:rFonts w:ascii="Arial" w:eastAsia="Arial" w:hAnsi="Arial" w:cs="Arial"/>
        </w:rPr>
      </w:pPr>
      <w:r w:rsidRPr="4297CC1C">
        <w:rPr>
          <w:rFonts w:ascii="Arial" w:eastAsia="Arial" w:hAnsi="Arial" w:cs="Arial"/>
          <w:b/>
          <w:bCs/>
        </w:rPr>
        <w:t>Sift and Interview process and timeline</w:t>
      </w:r>
    </w:p>
    <w:p w14:paraId="1E18000C" w14:textId="12776B28" w:rsidR="001F1F97" w:rsidRDefault="001F1F97" w:rsidP="5716B50E">
      <w:pPr>
        <w:spacing w:line="256" w:lineRule="auto"/>
        <w:ind w:left="720" w:hanging="720"/>
        <w:rPr>
          <w:rFonts w:ascii="Arial" w:eastAsia="Arial" w:hAnsi="Arial" w:cs="Arial"/>
          <w:b/>
          <w:bCs/>
          <w:color w:val="000000" w:themeColor="text1"/>
        </w:rPr>
      </w:pPr>
      <w:r w:rsidRPr="5716B50E">
        <w:rPr>
          <w:rFonts w:ascii="Arial" w:eastAsia="Arial" w:hAnsi="Arial" w:cs="Arial"/>
          <w:color w:val="000000" w:themeColor="text1"/>
        </w:rPr>
        <w:t xml:space="preserve">Applications for this position close </w:t>
      </w:r>
      <w:r w:rsidR="4E1FCEA4" w:rsidRPr="5716B50E">
        <w:rPr>
          <w:rFonts w:ascii="Arial" w:eastAsia="Arial" w:hAnsi="Arial" w:cs="Arial"/>
          <w:color w:val="000000" w:themeColor="text1"/>
        </w:rPr>
        <w:t xml:space="preserve">at 9am on </w:t>
      </w:r>
      <w:r w:rsidR="4E1FCEA4" w:rsidRPr="5716B50E">
        <w:rPr>
          <w:rFonts w:ascii="Arial" w:eastAsia="Arial" w:hAnsi="Arial" w:cs="Arial"/>
          <w:b/>
          <w:bCs/>
          <w:color w:val="000000" w:themeColor="text1"/>
        </w:rPr>
        <w:t>Monday 13</w:t>
      </w:r>
      <w:r w:rsidR="20F884E5" w:rsidRPr="5716B50E">
        <w:rPr>
          <w:rFonts w:ascii="Arial" w:eastAsia="Arial" w:hAnsi="Arial" w:cs="Arial"/>
          <w:b/>
          <w:bCs/>
          <w:color w:val="000000" w:themeColor="text1"/>
        </w:rPr>
        <w:t xml:space="preserve"> February</w:t>
      </w:r>
      <w:r w:rsidR="5EC4311D" w:rsidRPr="5716B50E">
        <w:rPr>
          <w:rFonts w:ascii="Arial" w:eastAsia="Arial" w:hAnsi="Arial" w:cs="Arial"/>
          <w:b/>
          <w:bCs/>
          <w:color w:val="000000" w:themeColor="text1"/>
        </w:rPr>
        <w:t xml:space="preserve"> 2023</w:t>
      </w:r>
      <w:r w:rsidR="20F884E5" w:rsidRPr="5716B50E">
        <w:rPr>
          <w:rFonts w:ascii="Arial" w:eastAsia="Arial" w:hAnsi="Arial" w:cs="Arial"/>
          <w:b/>
          <w:bCs/>
          <w:color w:val="000000" w:themeColor="text1"/>
        </w:rPr>
        <w:t xml:space="preserve"> </w:t>
      </w:r>
      <w:r w:rsidRPr="5716B50E">
        <w:rPr>
          <w:rFonts w:ascii="Arial" w:eastAsia="Arial" w:hAnsi="Arial" w:cs="Arial"/>
          <w:b/>
          <w:bCs/>
          <w:color w:val="000000" w:themeColor="text1"/>
        </w:rPr>
        <w:t xml:space="preserve"> </w:t>
      </w:r>
    </w:p>
    <w:p w14:paraId="19C69B69" w14:textId="08B566B7" w:rsidR="001F1F97" w:rsidRDefault="001F1F97" w:rsidP="001F1F97">
      <w:pPr>
        <w:spacing w:line="256" w:lineRule="auto"/>
        <w:rPr>
          <w:rFonts w:ascii="Arial" w:eastAsia="Arial" w:hAnsi="Arial" w:cs="Arial"/>
          <w:color w:val="000000" w:themeColor="text1"/>
        </w:rPr>
      </w:pPr>
      <w:r w:rsidRPr="5716B50E">
        <w:rPr>
          <w:rFonts w:ascii="Arial" w:eastAsia="Arial" w:hAnsi="Arial" w:cs="Arial"/>
          <w:color w:val="000000" w:themeColor="text1"/>
        </w:rPr>
        <w:t xml:space="preserve">Applicants will be assessed against the eligibility criteria. Shortlisted applicants will be invited to interview with interviews anticipated to take place the week beginning </w:t>
      </w:r>
      <w:r w:rsidR="04B14E5E" w:rsidRPr="00822AAB">
        <w:rPr>
          <w:rFonts w:ascii="Arial" w:eastAsia="Arial" w:hAnsi="Arial" w:cs="Arial"/>
          <w:b/>
          <w:bCs/>
          <w:color w:val="000000" w:themeColor="text1"/>
        </w:rPr>
        <w:t>13</w:t>
      </w:r>
      <w:r w:rsidR="00D62CC3" w:rsidRPr="00822AAB">
        <w:rPr>
          <w:rFonts w:ascii="Arial" w:eastAsia="Arial" w:hAnsi="Arial" w:cs="Arial"/>
          <w:b/>
          <w:bCs/>
          <w:color w:val="000000" w:themeColor="text1"/>
        </w:rPr>
        <w:t xml:space="preserve"> </w:t>
      </w:r>
      <w:r w:rsidRPr="00822AAB">
        <w:rPr>
          <w:rFonts w:ascii="Arial" w:eastAsia="Arial" w:hAnsi="Arial" w:cs="Arial"/>
          <w:b/>
          <w:bCs/>
          <w:color w:val="000000" w:themeColor="text1"/>
        </w:rPr>
        <w:t>March 2023</w:t>
      </w:r>
      <w:r w:rsidRPr="5716B50E">
        <w:rPr>
          <w:rFonts w:ascii="Arial" w:eastAsia="Arial" w:hAnsi="Arial" w:cs="Arial"/>
          <w:color w:val="000000" w:themeColor="text1"/>
        </w:rPr>
        <w:t xml:space="preserve">. </w:t>
      </w:r>
    </w:p>
    <w:p w14:paraId="7344D6D2" w14:textId="5E64D58F" w:rsidR="001F1F97" w:rsidRDefault="001F1F97" w:rsidP="001F1F97">
      <w:pPr>
        <w:spacing w:line="256" w:lineRule="auto"/>
        <w:rPr>
          <w:rFonts w:ascii="Arial" w:eastAsia="Arial" w:hAnsi="Arial" w:cs="Arial"/>
          <w:color w:val="000000" w:themeColor="text1"/>
        </w:rPr>
      </w:pPr>
      <w:r w:rsidRPr="5716B50E">
        <w:rPr>
          <w:rFonts w:ascii="Arial" w:eastAsia="Arial" w:hAnsi="Arial" w:cs="Arial"/>
          <w:color w:val="000000" w:themeColor="text1"/>
        </w:rPr>
        <w:t xml:space="preserve">The interview will be conducted jointly by the Panel’s co-Chairs. The interview will explore </w:t>
      </w:r>
      <w:r w:rsidR="00F33FFC" w:rsidRPr="365242F9">
        <w:rPr>
          <w:rFonts w:ascii="Arial" w:eastAsia="Arial" w:hAnsi="Arial" w:cs="Arial"/>
          <w:color w:val="000000" w:themeColor="text1"/>
        </w:rPr>
        <w:t>applicants’</w:t>
      </w:r>
      <w:r w:rsidRPr="5716B50E">
        <w:rPr>
          <w:rFonts w:ascii="Arial" w:eastAsia="Arial" w:hAnsi="Arial" w:cs="Arial"/>
          <w:color w:val="000000" w:themeColor="text1"/>
        </w:rPr>
        <w:t xml:space="preserve"> experience and skills</w:t>
      </w:r>
      <w:r w:rsidR="0A4536BC" w:rsidRPr="5716B50E">
        <w:rPr>
          <w:rFonts w:ascii="Arial" w:eastAsia="Arial" w:hAnsi="Arial" w:cs="Arial"/>
          <w:color w:val="000000" w:themeColor="text1"/>
        </w:rPr>
        <w:t xml:space="preserve">. </w:t>
      </w:r>
      <w:r w:rsidRPr="5716B50E">
        <w:rPr>
          <w:rFonts w:ascii="Arial" w:eastAsia="Arial" w:hAnsi="Arial" w:cs="Arial"/>
          <w:color w:val="000000" w:themeColor="text1"/>
        </w:rPr>
        <w:t xml:space="preserve">It will offer an opportunity to explore any potential </w:t>
      </w:r>
      <w:r w:rsidR="00135BE9" w:rsidRPr="365242F9">
        <w:rPr>
          <w:rFonts w:ascii="Arial" w:eastAsia="Arial" w:hAnsi="Arial" w:cs="Arial"/>
          <w:color w:val="000000" w:themeColor="text1"/>
        </w:rPr>
        <w:t>value to the Panel</w:t>
      </w:r>
      <w:r w:rsidRPr="5716B50E">
        <w:rPr>
          <w:rFonts w:ascii="Arial" w:eastAsia="Arial" w:hAnsi="Arial" w:cs="Arial"/>
          <w:color w:val="000000" w:themeColor="text1"/>
        </w:rPr>
        <w:t xml:space="preserve"> arising from </w:t>
      </w:r>
      <w:r w:rsidR="00F33FFC" w:rsidRPr="365242F9">
        <w:rPr>
          <w:rFonts w:ascii="Arial" w:eastAsia="Arial" w:hAnsi="Arial" w:cs="Arial"/>
          <w:color w:val="000000" w:themeColor="text1"/>
        </w:rPr>
        <w:t>an applicant’s</w:t>
      </w:r>
      <w:r w:rsidRPr="5716B50E">
        <w:rPr>
          <w:rFonts w:ascii="Arial" w:eastAsia="Arial" w:hAnsi="Arial" w:cs="Arial"/>
          <w:color w:val="000000" w:themeColor="text1"/>
        </w:rPr>
        <w:t xml:space="preserve"> personal and professional history. </w:t>
      </w:r>
    </w:p>
    <w:p w14:paraId="37D0B7C6" w14:textId="6EF172E2" w:rsidR="00A866AE" w:rsidRPr="00A74865" w:rsidRDefault="00A866AE" w:rsidP="001F1F97">
      <w:pPr>
        <w:spacing w:line="256" w:lineRule="auto"/>
        <w:rPr>
          <w:rFonts w:ascii="Arial" w:eastAsia="Arial" w:hAnsi="Arial" w:cs="Arial"/>
          <w:color w:val="000000" w:themeColor="text1"/>
        </w:rPr>
      </w:pPr>
      <w:r w:rsidRPr="3D1277D0">
        <w:rPr>
          <w:rFonts w:ascii="Arial" w:eastAsia="Arial" w:hAnsi="Arial" w:cs="Arial"/>
          <w:color w:val="000000" w:themeColor="text1"/>
        </w:rPr>
        <w:t xml:space="preserve">In addition to the established panel membership, the </w:t>
      </w:r>
      <w:r w:rsidR="008848C7" w:rsidRPr="3D1277D0">
        <w:rPr>
          <w:rFonts w:ascii="Arial" w:eastAsia="Arial" w:hAnsi="Arial" w:cs="Arial"/>
          <w:color w:val="000000" w:themeColor="text1"/>
        </w:rPr>
        <w:t xml:space="preserve">Panel’s terms of reference allow the </w:t>
      </w:r>
      <w:r w:rsidRPr="3D1277D0">
        <w:rPr>
          <w:rFonts w:ascii="Arial" w:eastAsia="Arial" w:hAnsi="Arial" w:cs="Arial"/>
          <w:color w:val="000000" w:themeColor="text1"/>
        </w:rPr>
        <w:t xml:space="preserve">co-Chairs </w:t>
      </w:r>
      <w:r w:rsidR="008848C7" w:rsidRPr="3D1277D0">
        <w:rPr>
          <w:rFonts w:ascii="Arial" w:eastAsia="Arial" w:hAnsi="Arial" w:cs="Arial"/>
          <w:color w:val="000000" w:themeColor="text1"/>
        </w:rPr>
        <w:t>to</w:t>
      </w:r>
      <w:r w:rsidRPr="3D1277D0">
        <w:rPr>
          <w:rFonts w:ascii="Arial" w:eastAsia="Arial" w:hAnsi="Arial" w:cs="Arial"/>
          <w:color w:val="000000" w:themeColor="text1"/>
        </w:rPr>
        <w:t xml:space="preserve"> seek additional expertise on specific issues when considering any </w:t>
      </w:r>
      <w:bookmarkStart w:id="8" w:name="_Int_rRUK0loo"/>
      <w:proofErr w:type="gramStart"/>
      <w:r w:rsidRPr="3D1277D0">
        <w:rPr>
          <w:rFonts w:ascii="Arial" w:eastAsia="Arial" w:hAnsi="Arial" w:cs="Arial"/>
          <w:color w:val="000000" w:themeColor="text1"/>
        </w:rPr>
        <w:t>particular matter</w:t>
      </w:r>
      <w:bookmarkEnd w:id="8"/>
      <w:proofErr w:type="gramEnd"/>
      <w:r w:rsidRPr="3D1277D0">
        <w:rPr>
          <w:rFonts w:ascii="Arial" w:eastAsia="Arial" w:hAnsi="Arial" w:cs="Arial"/>
          <w:color w:val="000000" w:themeColor="text1"/>
        </w:rPr>
        <w:t xml:space="preserve"> referred to the Panel – we may ask applicants who are not appointed to the Panel if they would be willing to </w:t>
      </w:r>
      <w:r w:rsidR="008C4C81" w:rsidRPr="365242F9">
        <w:rPr>
          <w:rFonts w:ascii="Arial" w:eastAsia="Arial" w:hAnsi="Arial" w:cs="Arial"/>
          <w:color w:val="000000" w:themeColor="text1"/>
        </w:rPr>
        <w:t xml:space="preserve">contribute in </w:t>
      </w:r>
      <w:r w:rsidRPr="3D1277D0">
        <w:rPr>
          <w:rFonts w:ascii="Arial" w:eastAsia="Arial" w:hAnsi="Arial" w:cs="Arial"/>
          <w:color w:val="000000" w:themeColor="text1"/>
        </w:rPr>
        <w:t xml:space="preserve">this </w:t>
      </w:r>
      <w:r w:rsidR="008C4C81" w:rsidRPr="365242F9">
        <w:rPr>
          <w:rFonts w:ascii="Arial" w:eastAsia="Arial" w:hAnsi="Arial" w:cs="Arial"/>
          <w:color w:val="000000" w:themeColor="text1"/>
        </w:rPr>
        <w:t>way</w:t>
      </w:r>
      <w:r w:rsidRPr="3D1277D0">
        <w:rPr>
          <w:rFonts w:ascii="Arial" w:eastAsia="Arial" w:hAnsi="Arial" w:cs="Arial"/>
          <w:color w:val="000000" w:themeColor="text1"/>
        </w:rPr>
        <w:t xml:space="preserve"> in future.</w:t>
      </w:r>
    </w:p>
    <w:p w14:paraId="32F221AA" w14:textId="77777777" w:rsidR="001F1F97" w:rsidRDefault="001F1F97" w:rsidP="001F1F97">
      <w:pPr>
        <w:spacing w:line="256" w:lineRule="auto"/>
        <w:ind w:left="720" w:hanging="720"/>
        <w:rPr>
          <w:rFonts w:ascii="Arial" w:eastAsia="Arial" w:hAnsi="Arial" w:cs="Arial"/>
          <w:color w:val="000000" w:themeColor="text1"/>
        </w:rPr>
      </w:pPr>
      <w:r w:rsidRPr="6BFB3AD9">
        <w:rPr>
          <w:rFonts w:ascii="Arial" w:eastAsia="Arial" w:hAnsi="Arial" w:cs="Arial"/>
          <w:b/>
          <w:bCs/>
          <w:color w:val="000000" w:themeColor="text1"/>
        </w:rPr>
        <w:t>How to Apply</w:t>
      </w:r>
    </w:p>
    <w:p w14:paraId="0E02357A" w14:textId="77777777" w:rsidR="001F1F97" w:rsidRDefault="001F1F97" w:rsidP="001F1F97">
      <w:pPr>
        <w:spacing w:line="256" w:lineRule="auto"/>
        <w:ind w:left="720" w:hanging="720"/>
        <w:rPr>
          <w:rFonts w:ascii="Arial" w:eastAsia="Arial" w:hAnsi="Arial" w:cs="Arial"/>
          <w:color w:val="000000" w:themeColor="text1"/>
        </w:rPr>
      </w:pPr>
      <w:r w:rsidRPr="6BFB3AD9">
        <w:rPr>
          <w:rFonts w:ascii="Arial" w:eastAsia="Arial" w:hAnsi="Arial" w:cs="Arial"/>
          <w:b/>
          <w:bCs/>
          <w:color w:val="000000" w:themeColor="text1"/>
          <w:u w:val="single"/>
        </w:rPr>
        <w:t>To make an application, please send:</w:t>
      </w:r>
    </w:p>
    <w:p w14:paraId="05CA3E13" w14:textId="77777777" w:rsidR="001F1F97" w:rsidRDefault="001F1F97" w:rsidP="3D1277D0">
      <w:pPr>
        <w:pStyle w:val="ListParagraph"/>
        <w:numPr>
          <w:ilvl w:val="0"/>
          <w:numId w:val="6"/>
        </w:numPr>
        <w:spacing w:after="120" w:line="257" w:lineRule="auto"/>
        <w:ind w:left="714" w:hanging="357"/>
        <w:rPr>
          <w:rFonts w:ascii="Arial" w:eastAsia="Arial" w:hAnsi="Arial" w:cs="Arial"/>
          <w:color w:val="000000" w:themeColor="text1"/>
        </w:rPr>
      </w:pPr>
      <w:r w:rsidRPr="3D1277D0">
        <w:rPr>
          <w:rFonts w:ascii="Arial" w:eastAsia="Arial" w:hAnsi="Arial" w:cs="Arial"/>
          <w:b/>
          <w:bCs/>
          <w:color w:val="000000" w:themeColor="text1"/>
        </w:rPr>
        <w:t>A CV</w:t>
      </w:r>
      <w:r w:rsidRPr="3D1277D0">
        <w:rPr>
          <w:rFonts w:ascii="Arial" w:eastAsia="Arial" w:hAnsi="Arial" w:cs="Arial"/>
          <w:color w:val="000000" w:themeColor="text1"/>
        </w:rPr>
        <w:t xml:space="preserve"> </w:t>
      </w:r>
      <w:r w:rsidRPr="3D1277D0">
        <w:rPr>
          <w:rFonts w:ascii="Arial" w:eastAsia="Arial" w:hAnsi="Arial" w:cs="Arial"/>
          <w:b/>
          <w:bCs/>
          <w:color w:val="000000" w:themeColor="text1"/>
        </w:rPr>
        <w:t xml:space="preserve">(maximum two sides of A4) </w:t>
      </w:r>
      <w:r w:rsidRPr="3D1277D0">
        <w:rPr>
          <w:rFonts w:ascii="Arial" w:eastAsia="Arial" w:hAnsi="Arial" w:cs="Arial"/>
          <w:color w:val="000000" w:themeColor="text1"/>
        </w:rPr>
        <w:t>detailing your qualifications, employment history and any appointments or offices you hold. Please also provide your preferred contact number and email address; and</w:t>
      </w:r>
    </w:p>
    <w:p w14:paraId="3ABC0D95" w14:textId="456BF920" w:rsidR="001F1F97" w:rsidRDefault="001F1F97" w:rsidP="001F1F97">
      <w:pPr>
        <w:pStyle w:val="ListParagraph"/>
        <w:numPr>
          <w:ilvl w:val="0"/>
          <w:numId w:val="6"/>
        </w:numPr>
        <w:spacing w:line="256" w:lineRule="auto"/>
        <w:rPr>
          <w:rFonts w:ascii="Arial" w:eastAsia="Arial" w:hAnsi="Arial" w:cs="Arial"/>
          <w:color w:val="000000" w:themeColor="text1"/>
        </w:rPr>
      </w:pPr>
      <w:r w:rsidRPr="3D1277D0">
        <w:rPr>
          <w:rFonts w:ascii="Arial" w:eastAsia="Arial" w:hAnsi="Arial" w:cs="Arial"/>
          <w:b/>
          <w:bCs/>
          <w:color w:val="000000" w:themeColor="text1"/>
        </w:rPr>
        <w:t>A personal statement (maximum two sides of A4)</w:t>
      </w:r>
      <w:r w:rsidRPr="3D1277D0">
        <w:rPr>
          <w:rFonts w:ascii="Arial" w:eastAsia="Arial" w:hAnsi="Arial" w:cs="Arial"/>
          <w:color w:val="000000" w:themeColor="text1"/>
        </w:rPr>
        <w:t xml:space="preserve"> providing evidence against the role criteria and your suitability for the post</w:t>
      </w:r>
      <w:r w:rsidR="002E1866" w:rsidRPr="365242F9">
        <w:rPr>
          <w:rFonts w:ascii="Arial" w:eastAsia="Arial" w:hAnsi="Arial" w:cs="Arial"/>
          <w:color w:val="000000" w:themeColor="text1"/>
        </w:rPr>
        <w:t>;</w:t>
      </w:r>
      <w:r w:rsidRPr="3D1277D0">
        <w:rPr>
          <w:rFonts w:ascii="Arial" w:eastAsia="Arial" w:hAnsi="Arial" w:cs="Arial"/>
          <w:color w:val="000000" w:themeColor="text1"/>
        </w:rPr>
        <w:t xml:space="preserve"> and </w:t>
      </w:r>
    </w:p>
    <w:p w14:paraId="1A9314ED" w14:textId="1781AFAA" w:rsidR="004D57F6" w:rsidRPr="00763061" w:rsidRDefault="004D57F6" w:rsidP="001F1F97">
      <w:pPr>
        <w:pStyle w:val="ListParagraph"/>
        <w:numPr>
          <w:ilvl w:val="0"/>
          <w:numId w:val="6"/>
        </w:numPr>
        <w:spacing w:line="256" w:lineRule="auto"/>
        <w:rPr>
          <w:rFonts w:ascii="Arial" w:eastAsia="Arial" w:hAnsi="Arial" w:cs="Arial"/>
          <w:color w:val="000000" w:themeColor="text1"/>
        </w:rPr>
      </w:pPr>
      <w:r w:rsidRPr="3D1277D0">
        <w:rPr>
          <w:rFonts w:ascii="Arial" w:eastAsia="Arial" w:hAnsi="Arial" w:cs="Arial"/>
          <w:b/>
          <w:bCs/>
          <w:color w:val="000000" w:themeColor="text1"/>
        </w:rPr>
        <w:t>The relevant supporting documents (more details below)</w:t>
      </w:r>
      <w:r w:rsidRPr="3D1277D0">
        <w:rPr>
          <w:rFonts w:ascii="Arial" w:eastAsia="Arial" w:hAnsi="Arial" w:cs="Arial"/>
          <w:color w:val="000000" w:themeColor="text1"/>
        </w:rPr>
        <w:t xml:space="preserve"> including </w:t>
      </w:r>
      <w:r w:rsidR="00EF50FF" w:rsidRPr="3D1277D0">
        <w:rPr>
          <w:rFonts w:ascii="Arial" w:eastAsia="Arial" w:hAnsi="Arial" w:cs="Arial"/>
          <w:color w:val="000000" w:themeColor="text1"/>
        </w:rPr>
        <w:t>for diversity monitoring and a Conflicts of Interest form if appropriate.</w:t>
      </w:r>
    </w:p>
    <w:p w14:paraId="6FFADA5F" w14:textId="5371BB5B" w:rsidR="009237B6" w:rsidRPr="009237B6" w:rsidRDefault="009237B6" w:rsidP="3D1277D0">
      <w:pPr>
        <w:pStyle w:val="ListParagraph"/>
        <w:numPr>
          <w:ilvl w:val="1"/>
          <w:numId w:val="6"/>
        </w:numPr>
        <w:spacing w:line="256" w:lineRule="auto"/>
        <w:rPr>
          <w:rFonts w:ascii="Arial" w:eastAsia="Arial" w:hAnsi="Arial" w:cs="Arial"/>
          <w:color w:val="000000" w:themeColor="text1"/>
        </w:rPr>
      </w:pPr>
      <w:r w:rsidRPr="3D1277D0">
        <w:rPr>
          <w:rFonts w:ascii="Arial" w:eastAsia="Arial" w:hAnsi="Arial" w:cs="Arial"/>
          <w:color w:val="000000" w:themeColor="text1"/>
          <w:u w:val="single"/>
        </w:rPr>
        <w:t>Diversity monitoring form</w:t>
      </w:r>
      <w:r w:rsidRPr="3D1277D0">
        <w:rPr>
          <w:rFonts w:ascii="Arial" w:eastAsia="Arial" w:hAnsi="Arial" w:cs="Arial"/>
          <w:b/>
          <w:bCs/>
          <w:color w:val="000000" w:themeColor="text1"/>
        </w:rPr>
        <w:t xml:space="preserve"> </w:t>
      </w:r>
      <w:r w:rsidR="7E2F2D12" w:rsidRPr="3D1277D0">
        <w:rPr>
          <w:rFonts w:ascii="Arial" w:eastAsia="Arial" w:hAnsi="Arial" w:cs="Arial"/>
          <w:color w:val="000000" w:themeColor="text1"/>
        </w:rPr>
        <w:t>– We</w:t>
      </w:r>
      <w:r w:rsidR="0025651C" w:rsidRPr="3D1277D0">
        <w:rPr>
          <w:rFonts w:ascii="Arial" w:eastAsia="Arial" w:hAnsi="Arial" w:cs="Arial"/>
          <w:color w:val="000000" w:themeColor="text1"/>
        </w:rPr>
        <w:t xml:space="preserve"> encourage applications from talented individuals from all backgrounds and across the whole of the United Kingdom. </w:t>
      </w:r>
      <w:r w:rsidRPr="3D1277D0">
        <w:rPr>
          <w:rFonts w:ascii="Arial" w:eastAsia="Arial" w:hAnsi="Arial" w:cs="Arial"/>
          <w:color w:val="000000" w:themeColor="text1"/>
        </w:rPr>
        <w:t>Information is requested for monitoring purposes only and plays no part in the selection process. It will be kept confidential and will not be seen by the Assessment Panel.</w:t>
      </w:r>
    </w:p>
    <w:p w14:paraId="49145284" w14:textId="3EAFB364" w:rsidR="001F1F97" w:rsidRPr="009237B6" w:rsidRDefault="00EF50FF" w:rsidP="365242F9">
      <w:pPr>
        <w:pStyle w:val="ListParagraph"/>
        <w:numPr>
          <w:ilvl w:val="1"/>
          <w:numId w:val="6"/>
        </w:numPr>
        <w:spacing w:line="256" w:lineRule="auto"/>
        <w:rPr>
          <w:rFonts w:ascii="Arial" w:eastAsia="Arial" w:hAnsi="Arial" w:cs="Arial"/>
          <w:color w:val="000000" w:themeColor="text1"/>
        </w:rPr>
      </w:pPr>
      <w:r w:rsidRPr="3D1277D0">
        <w:rPr>
          <w:rFonts w:ascii="Arial" w:eastAsia="Arial" w:hAnsi="Arial" w:cs="Arial"/>
          <w:color w:val="000000" w:themeColor="text1"/>
          <w:u w:val="single"/>
        </w:rPr>
        <w:t>Conflicts of Interest</w:t>
      </w:r>
      <w:r w:rsidR="001F1F97" w:rsidRPr="3D1277D0">
        <w:rPr>
          <w:rFonts w:ascii="Arial" w:eastAsia="Arial" w:hAnsi="Arial" w:cs="Arial"/>
          <w:color w:val="000000" w:themeColor="text1"/>
          <w:u w:val="single"/>
        </w:rPr>
        <w:t xml:space="preserve"> form (attached separately on cabinet office website)</w:t>
      </w:r>
      <w:r w:rsidR="009237B6" w:rsidRPr="3D1277D0">
        <w:rPr>
          <w:rFonts w:ascii="Arial" w:eastAsia="Arial" w:hAnsi="Arial" w:cs="Arial"/>
          <w:color w:val="000000" w:themeColor="text1"/>
        </w:rPr>
        <w:t xml:space="preserve"> - I</w:t>
      </w:r>
      <w:r w:rsidR="001F1F97" w:rsidRPr="3D1277D0">
        <w:rPr>
          <w:rFonts w:ascii="Arial" w:eastAsia="Arial" w:hAnsi="Arial" w:cs="Arial"/>
          <w:color w:val="000000" w:themeColor="text1"/>
        </w:rPr>
        <w:t xml:space="preserve">f you have any interests that might be relevant to the work of the Senior Data Governance Panel, and which could lead to a real or perceived conflict of interest if you were to be appointed, please provide details in </w:t>
      </w:r>
      <w:r w:rsidR="00FC4692" w:rsidRPr="3D1277D0">
        <w:rPr>
          <w:rFonts w:ascii="Arial" w:eastAsia="Arial" w:hAnsi="Arial" w:cs="Arial"/>
          <w:color w:val="000000" w:themeColor="text1"/>
        </w:rPr>
        <w:t xml:space="preserve">the supporting </w:t>
      </w:r>
      <w:r w:rsidR="0061088E" w:rsidRPr="3D1277D0">
        <w:rPr>
          <w:rFonts w:ascii="Arial" w:eastAsia="Arial" w:hAnsi="Arial" w:cs="Arial"/>
          <w:color w:val="000000" w:themeColor="text1"/>
        </w:rPr>
        <w:t>Conflicts of Interest Form</w:t>
      </w:r>
      <w:r w:rsidR="000E20FF" w:rsidRPr="3D1277D0">
        <w:rPr>
          <w:rFonts w:ascii="Arial" w:eastAsia="Arial" w:hAnsi="Arial" w:cs="Arial"/>
          <w:color w:val="000000" w:themeColor="text1"/>
        </w:rPr>
        <w:t xml:space="preserve"> provided</w:t>
      </w:r>
      <w:r w:rsidR="00472DE5" w:rsidRPr="3D1277D0">
        <w:rPr>
          <w:rFonts w:ascii="Arial" w:eastAsia="Arial" w:hAnsi="Arial" w:cs="Arial"/>
          <w:color w:val="000000" w:themeColor="text1"/>
        </w:rPr>
        <w:t>.</w:t>
      </w:r>
    </w:p>
    <w:p w14:paraId="60DAABC9" w14:textId="66030434" w:rsidR="001F1F97" w:rsidRDefault="001F1F97" w:rsidP="365242F9">
      <w:pPr>
        <w:spacing w:line="256" w:lineRule="auto"/>
        <w:ind w:left="1418"/>
        <w:rPr>
          <w:rFonts w:ascii="Arial" w:eastAsia="Arial" w:hAnsi="Arial" w:cs="Arial"/>
          <w:color w:val="000000" w:themeColor="text1"/>
        </w:rPr>
      </w:pPr>
      <w:r w:rsidRPr="3D1277D0">
        <w:rPr>
          <w:rFonts w:ascii="Arial" w:eastAsia="Arial" w:hAnsi="Arial" w:cs="Arial"/>
          <w:color w:val="000000" w:themeColor="text1"/>
        </w:rPr>
        <w:t xml:space="preserve">Conflicts might arise from a variety of sources such as financial interests or share ownership, membership of, or association with, </w:t>
      </w:r>
      <w:proofErr w:type="gramStart"/>
      <w:r w:rsidRPr="3D1277D0">
        <w:rPr>
          <w:rFonts w:ascii="Arial" w:eastAsia="Arial" w:hAnsi="Arial" w:cs="Arial"/>
          <w:color w:val="000000" w:themeColor="text1"/>
        </w:rPr>
        <w:t>particular bodies</w:t>
      </w:r>
      <w:proofErr w:type="gramEnd"/>
      <w:r w:rsidRPr="3D1277D0">
        <w:rPr>
          <w:rFonts w:ascii="Arial" w:eastAsia="Arial" w:hAnsi="Arial" w:cs="Arial"/>
          <w:color w:val="000000" w:themeColor="text1"/>
        </w:rPr>
        <w:t xml:space="preserve"> or the activities of relatives or partners</w:t>
      </w:r>
      <w:r w:rsidR="30D76EE1" w:rsidRPr="3D1277D0">
        <w:rPr>
          <w:rFonts w:ascii="Arial" w:eastAsia="Arial" w:hAnsi="Arial" w:cs="Arial"/>
          <w:color w:val="000000" w:themeColor="text1"/>
        </w:rPr>
        <w:t xml:space="preserve">. </w:t>
      </w:r>
      <w:r w:rsidRPr="3D1277D0">
        <w:rPr>
          <w:rFonts w:ascii="Arial" w:eastAsia="Arial" w:hAnsi="Arial" w:cs="Arial"/>
          <w:color w:val="000000" w:themeColor="text1"/>
        </w:rPr>
        <w:t>If you need further advice, please contact the SDGP Secretariat at</w:t>
      </w:r>
      <w:r w:rsidR="38276195" w:rsidRPr="3D1277D0">
        <w:rPr>
          <w:rFonts w:ascii="Arial" w:eastAsia="Arial" w:hAnsi="Arial" w:cs="Arial"/>
          <w:color w:val="000000" w:themeColor="text1"/>
        </w:rPr>
        <w:t xml:space="preserve"> </w:t>
      </w:r>
      <w:r w:rsidR="41C813BD" w:rsidRPr="3D1277D0">
        <w:rPr>
          <w:rFonts w:ascii="Arial" w:eastAsia="Arial" w:hAnsi="Arial" w:cs="Arial"/>
          <w:b/>
          <w:bCs/>
          <w:color w:val="000000" w:themeColor="text1"/>
        </w:rPr>
        <w:t>HMCTS.DataAccessSecretariat@justice.gov.uk</w:t>
      </w:r>
    </w:p>
    <w:p w14:paraId="4A5499D5" w14:textId="4785D16F" w:rsidR="001F1F97" w:rsidRPr="000F35BC" w:rsidRDefault="001F1F97" w:rsidP="3D1277D0">
      <w:pPr>
        <w:spacing w:line="256" w:lineRule="auto"/>
        <w:rPr>
          <w:rFonts w:ascii="Arial" w:eastAsia="Arial" w:hAnsi="Arial" w:cs="Arial"/>
          <w:color w:val="000000" w:themeColor="text1"/>
        </w:rPr>
      </w:pPr>
      <w:r w:rsidRPr="3D1277D0">
        <w:rPr>
          <w:rFonts w:ascii="Arial" w:eastAsia="Arial" w:hAnsi="Arial" w:cs="Arial"/>
          <w:color w:val="000000" w:themeColor="text1"/>
        </w:rPr>
        <w:lastRenderedPageBreak/>
        <w:t>Please send your CV, personal statement and supporting documents to</w:t>
      </w:r>
      <w:r w:rsidR="7065B062" w:rsidRPr="3D1277D0">
        <w:rPr>
          <w:rFonts w:ascii="Arial" w:eastAsia="Arial" w:hAnsi="Arial" w:cs="Arial"/>
          <w:color w:val="000000" w:themeColor="text1"/>
        </w:rPr>
        <w:t xml:space="preserve"> </w:t>
      </w:r>
      <w:r w:rsidR="1647A4F9" w:rsidRPr="3D1277D0">
        <w:rPr>
          <w:rFonts w:ascii="Arial" w:eastAsia="Arial" w:hAnsi="Arial" w:cs="Arial"/>
          <w:color w:val="000000" w:themeColor="text1"/>
        </w:rPr>
        <w:t>HMCTS.DataAccessSecretariat@justice.gov.uk quoting</w:t>
      </w:r>
      <w:r w:rsidRPr="3D1277D0">
        <w:rPr>
          <w:rFonts w:ascii="Arial" w:eastAsia="Arial" w:hAnsi="Arial" w:cs="Arial"/>
          <w:color w:val="000000" w:themeColor="text1"/>
        </w:rPr>
        <w:t xml:space="preserve"> </w:t>
      </w:r>
      <w:r w:rsidRPr="3D1277D0">
        <w:rPr>
          <w:rFonts w:ascii="Arial" w:eastAsia="Arial" w:hAnsi="Arial" w:cs="Arial"/>
          <w:b/>
          <w:bCs/>
          <w:color w:val="000000" w:themeColor="text1"/>
        </w:rPr>
        <w:t xml:space="preserve">reference </w:t>
      </w:r>
      <w:r w:rsidR="000F35BC" w:rsidRPr="3D1277D0">
        <w:rPr>
          <w:rFonts w:ascii="Arial" w:eastAsia="Arial" w:hAnsi="Arial" w:cs="Arial"/>
          <w:b/>
          <w:bCs/>
          <w:color w:val="000000" w:themeColor="text1"/>
        </w:rPr>
        <w:t>SDGP 01</w:t>
      </w:r>
      <w:r w:rsidR="000F35BC" w:rsidRPr="3D1277D0">
        <w:rPr>
          <w:rFonts w:ascii="Arial" w:eastAsia="Arial" w:hAnsi="Arial" w:cs="Arial"/>
          <w:color w:val="000000" w:themeColor="text1"/>
        </w:rPr>
        <w:t xml:space="preserve"> </w:t>
      </w:r>
      <w:r w:rsidRPr="3D1277D0">
        <w:rPr>
          <w:rFonts w:ascii="Arial" w:eastAsia="Arial" w:hAnsi="Arial" w:cs="Arial"/>
          <w:color w:val="000000" w:themeColor="text1"/>
        </w:rPr>
        <w:t>in the subject line of your email</w:t>
      </w:r>
      <w:r w:rsidR="755EB854" w:rsidRPr="3D1277D0">
        <w:rPr>
          <w:rFonts w:ascii="Arial" w:eastAsia="Arial" w:hAnsi="Arial" w:cs="Arial"/>
          <w:color w:val="000000" w:themeColor="text1"/>
        </w:rPr>
        <w:t xml:space="preserve">. </w:t>
      </w:r>
      <w:r w:rsidRPr="3D1277D0">
        <w:rPr>
          <w:rFonts w:ascii="Arial" w:eastAsia="Arial" w:hAnsi="Arial" w:cs="Arial"/>
          <w:color w:val="000000" w:themeColor="text1"/>
        </w:rPr>
        <w:t xml:space="preserve">We will acknowledge receipt. </w:t>
      </w:r>
    </w:p>
    <w:p w14:paraId="2A9E6349" w14:textId="3956B205" w:rsidR="001F1F97" w:rsidRDefault="001F1F97" w:rsidP="3D1277D0">
      <w:pPr>
        <w:spacing w:line="256" w:lineRule="auto"/>
        <w:rPr>
          <w:rFonts w:ascii="Arial" w:eastAsia="Arial" w:hAnsi="Arial" w:cs="Arial"/>
          <w:color w:val="000000" w:themeColor="text1"/>
        </w:rPr>
      </w:pPr>
      <w:r w:rsidRPr="3D1277D0">
        <w:rPr>
          <w:rFonts w:ascii="Arial" w:eastAsia="Arial" w:hAnsi="Arial" w:cs="Arial"/>
          <w:b/>
          <w:bCs/>
          <w:color w:val="000000" w:themeColor="text1"/>
        </w:rPr>
        <w:t xml:space="preserve">Diversity and </w:t>
      </w:r>
      <w:r w:rsidR="00265010" w:rsidRPr="365242F9">
        <w:rPr>
          <w:rFonts w:ascii="Arial" w:eastAsia="Arial" w:hAnsi="Arial" w:cs="Arial"/>
          <w:b/>
          <w:bCs/>
          <w:color w:val="000000" w:themeColor="text1"/>
        </w:rPr>
        <w:t>Inclusion</w:t>
      </w:r>
    </w:p>
    <w:p w14:paraId="3BD4C79D" w14:textId="0B3CF832" w:rsidR="001F1F97" w:rsidRDefault="001F1F97" w:rsidP="001F1F97">
      <w:pPr>
        <w:spacing w:line="256" w:lineRule="auto"/>
        <w:rPr>
          <w:rFonts w:ascii="Arial" w:eastAsia="Arial" w:hAnsi="Arial" w:cs="Arial"/>
          <w:color w:val="000000" w:themeColor="text1"/>
        </w:rPr>
      </w:pPr>
      <w:r w:rsidRPr="4297CC1C">
        <w:rPr>
          <w:rFonts w:ascii="Arial" w:eastAsia="Arial" w:hAnsi="Arial" w:cs="Arial"/>
          <w:color w:val="000000" w:themeColor="text1"/>
        </w:rPr>
        <w:t xml:space="preserve">We encourage applications from all candidates regardless of age, disability, gender reassignment, marriage and civil partnership, pregnancy and maternity, race, religion or belief, </w:t>
      </w:r>
      <w:proofErr w:type="gramStart"/>
      <w:r w:rsidRPr="4297CC1C">
        <w:rPr>
          <w:rFonts w:ascii="Arial" w:eastAsia="Arial" w:hAnsi="Arial" w:cs="Arial"/>
          <w:color w:val="000000" w:themeColor="text1"/>
        </w:rPr>
        <w:t>sex</w:t>
      </w:r>
      <w:proofErr w:type="gramEnd"/>
      <w:r w:rsidRPr="4297CC1C">
        <w:rPr>
          <w:rFonts w:ascii="Arial" w:eastAsia="Arial" w:hAnsi="Arial" w:cs="Arial"/>
          <w:color w:val="000000" w:themeColor="text1"/>
        </w:rPr>
        <w:t xml:space="preserve"> and sexual orientation.</w:t>
      </w:r>
    </w:p>
    <w:p w14:paraId="66EE4A10" w14:textId="13FCEDF6" w:rsidR="001F1F97" w:rsidRDefault="001F1F97" w:rsidP="001F1F97">
      <w:pPr>
        <w:spacing w:line="256" w:lineRule="auto"/>
        <w:rPr>
          <w:rFonts w:ascii="Arial" w:eastAsia="Arial" w:hAnsi="Arial" w:cs="Arial"/>
          <w:color w:val="000000" w:themeColor="text1"/>
        </w:rPr>
      </w:pPr>
      <w:r>
        <w:rPr>
          <w:noProof/>
        </w:rPr>
        <w:drawing>
          <wp:anchor distT="0" distB="0" distL="114300" distR="114300" simplePos="0" relativeHeight="251658240" behindDoc="0" locked="0" layoutInCell="1" allowOverlap="1" wp14:anchorId="4FF828C3" wp14:editId="581A3853">
            <wp:simplePos x="0" y="0"/>
            <wp:positionH relativeFrom="column">
              <wp:posOffset>0</wp:posOffset>
            </wp:positionH>
            <wp:positionV relativeFrom="paragraph">
              <wp:posOffset>4445</wp:posOffset>
            </wp:positionV>
            <wp:extent cx="1504950" cy="638175"/>
            <wp:effectExtent l="0" t="0" r="0"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504950" cy="638175"/>
                    </a:xfrm>
                    <a:prstGeom prst="rect">
                      <a:avLst/>
                    </a:prstGeom>
                  </pic:spPr>
                </pic:pic>
              </a:graphicData>
            </a:graphic>
            <wp14:sizeRelH relativeFrom="page">
              <wp14:pctWidth>0</wp14:pctWidth>
            </wp14:sizeRelH>
            <wp14:sizeRelV relativeFrom="page">
              <wp14:pctHeight>0</wp14:pctHeight>
            </wp14:sizeRelV>
          </wp:anchor>
        </w:drawing>
      </w:r>
      <w:r w:rsidRPr="6BFB3AD9">
        <w:rPr>
          <w:rFonts w:ascii="Arial" w:eastAsia="Arial" w:hAnsi="Arial" w:cs="Arial"/>
          <w:b/>
          <w:bCs/>
          <w:color w:val="000000" w:themeColor="text1"/>
        </w:rPr>
        <w:t xml:space="preserve">Arrangements for candidates with a disability: </w:t>
      </w:r>
    </w:p>
    <w:p w14:paraId="3EE753A7" w14:textId="6E01DCDD" w:rsidR="003349BD" w:rsidRDefault="00F0709C" w:rsidP="00E74CF1">
      <w:pPr>
        <w:spacing w:line="256" w:lineRule="auto"/>
        <w:rPr>
          <w:rFonts w:ascii="Arial" w:eastAsia="Arial" w:hAnsi="Arial" w:cs="Arial"/>
          <w:color w:val="000000" w:themeColor="text1"/>
          <w:lang w:val="en"/>
        </w:rPr>
      </w:pPr>
      <w:r w:rsidRPr="00E74CF1">
        <w:rPr>
          <w:rFonts w:ascii="Arial" w:eastAsia="Arial" w:hAnsi="Arial" w:cs="Arial"/>
          <w:color w:val="000000" w:themeColor="text1"/>
        </w:rPr>
        <w:t xml:space="preserve">We are disability confident – we will offer an interview to all candidates </w:t>
      </w:r>
      <w:r w:rsidR="001F1F97" w:rsidRPr="00E74CF1">
        <w:rPr>
          <w:rFonts w:ascii="Arial" w:eastAsia="Arial" w:hAnsi="Arial" w:cs="Arial"/>
          <w:color w:val="000000" w:themeColor="text1"/>
          <w:lang w:val="en"/>
        </w:rPr>
        <w:t xml:space="preserve">with disabilities who meet the minimum selection criteria for the role. </w:t>
      </w:r>
      <w:r w:rsidRPr="365242F9">
        <w:rPr>
          <w:rFonts w:ascii="Arial" w:eastAsia="Arial" w:hAnsi="Arial" w:cs="Arial"/>
          <w:color w:val="000000" w:themeColor="text1"/>
          <w:lang w:val="en"/>
        </w:rPr>
        <w:t xml:space="preserve">Please </w:t>
      </w:r>
      <w:r w:rsidR="00265010" w:rsidRPr="365242F9">
        <w:rPr>
          <w:rFonts w:ascii="Arial" w:eastAsia="Arial" w:hAnsi="Arial" w:cs="Arial"/>
          <w:color w:val="000000" w:themeColor="text1"/>
          <w:lang w:val="en"/>
        </w:rPr>
        <w:t>mention in your covering email that you would like your application to be considered on this basis.</w:t>
      </w:r>
    </w:p>
    <w:p w14:paraId="5B4AF67A" w14:textId="6BC99F08" w:rsidR="001F1F97" w:rsidRDefault="001F1F97" w:rsidP="001F1F97">
      <w:pPr>
        <w:spacing w:line="256" w:lineRule="auto"/>
        <w:rPr>
          <w:rFonts w:ascii="Arial" w:eastAsia="Arial" w:hAnsi="Arial" w:cs="Arial"/>
          <w:color w:val="000000" w:themeColor="text1"/>
        </w:rPr>
      </w:pPr>
      <w:r w:rsidRPr="3D1277D0">
        <w:rPr>
          <w:rFonts w:ascii="Arial" w:eastAsia="Arial" w:hAnsi="Arial" w:cs="Arial"/>
          <w:color w:val="000000" w:themeColor="text1"/>
          <w:lang w:val="en"/>
        </w:rPr>
        <w:t xml:space="preserve">If you require any </w:t>
      </w:r>
      <w:r w:rsidR="003349BD" w:rsidRPr="3D1277D0">
        <w:rPr>
          <w:rFonts w:ascii="Arial" w:eastAsia="Arial" w:hAnsi="Arial" w:cs="Arial"/>
          <w:color w:val="000000" w:themeColor="text1"/>
          <w:lang w:val="en"/>
        </w:rPr>
        <w:t xml:space="preserve">specific </w:t>
      </w:r>
      <w:r w:rsidRPr="3D1277D0">
        <w:rPr>
          <w:rFonts w:ascii="Arial" w:eastAsia="Arial" w:hAnsi="Arial" w:cs="Arial"/>
          <w:color w:val="000000" w:themeColor="text1"/>
          <w:lang w:val="en"/>
        </w:rPr>
        <w:t xml:space="preserve">arrangements or </w:t>
      </w:r>
      <w:r w:rsidR="003349BD" w:rsidRPr="3D1277D0">
        <w:rPr>
          <w:rFonts w:ascii="Arial" w:eastAsia="Arial" w:hAnsi="Arial" w:cs="Arial"/>
          <w:color w:val="000000" w:themeColor="text1"/>
          <w:lang w:val="en"/>
        </w:rPr>
        <w:t xml:space="preserve">reasonable </w:t>
      </w:r>
      <w:r w:rsidRPr="3D1277D0">
        <w:rPr>
          <w:rFonts w:ascii="Arial" w:eastAsia="Arial" w:hAnsi="Arial" w:cs="Arial"/>
          <w:color w:val="000000" w:themeColor="text1"/>
          <w:lang w:val="en"/>
        </w:rPr>
        <w:t xml:space="preserve">adjustments for any part of the recruitment or selection process, </w:t>
      </w:r>
      <w:r w:rsidRPr="3D1277D0">
        <w:rPr>
          <w:rFonts w:ascii="Arial" w:eastAsia="Arial" w:hAnsi="Arial" w:cs="Arial"/>
          <w:color w:val="000000" w:themeColor="text1"/>
        </w:rPr>
        <w:t xml:space="preserve">please </w:t>
      </w:r>
      <w:r w:rsidR="00265010" w:rsidRPr="365242F9">
        <w:rPr>
          <w:rFonts w:ascii="Arial" w:eastAsia="Arial" w:hAnsi="Arial" w:cs="Arial"/>
          <w:color w:val="000000" w:themeColor="text1"/>
        </w:rPr>
        <w:t>also include this</w:t>
      </w:r>
      <w:r w:rsidRPr="3D1277D0">
        <w:rPr>
          <w:rFonts w:ascii="Arial" w:eastAsia="Arial" w:hAnsi="Arial" w:cs="Arial"/>
          <w:color w:val="000000" w:themeColor="text1"/>
        </w:rPr>
        <w:t xml:space="preserve"> </w:t>
      </w:r>
      <w:r w:rsidR="003279A6" w:rsidRPr="3D1277D0">
        <w:rPr>
          <w:rFonts w:ascii="Arial" w:eastAsia="Arial" w:hAnsi="Arial" w:cs="Arial"/>
          <w:color w:val="000000" w:themeColor="text1"/>
        </w:rPr>
        <w:t xml:space="preserve">in your </w:t>
      </w:r>
      <w:r w:rsidR="00265010" w:rsidRPr="365242F9">
        <w:rPr>
          <w:rFonts w:ascii="Arial" w:eastAsia="Arial" w:hAnsi="Arial" w:cs="Arial"/>
          <w:color w:val="000000" w:themeColor="text1"/>
        </w:rPr>
        <w:t xml:space="preserve">covering </w:t>
      </w:r>
      <w:r w:rsidR="003279A6" w:rsidRPr="3D1277D0">
        <w:rPr>
          <w:rFonts w:ascii="Arial" w:eastAsia="Arial" w:hAnsi="Arial" w:cs="Arial"/>
          <w:color w:val="000000" w:themeColor="text1"/>
        </w:rPr>
        <w:t>email</w:t>
      </w:r>
      <w:r w:rsidR="00265010" w:rsidRPr="365242F9">
        <w:rPr>
          <w:rFonts w:ascii="Arial" w:eastAsia="Arial" w:hAnsi="Arial" w:cs="Arial"/>
          <w:color w:val="000000" w:themeColor="text1"/>
        </w:rPr>
        <w:t xml:space="preserve">. </w:t>
      </w:r>
    </w:p>
    <w:p w14:paraId="01215F2F" w14:textId="40C6961A" w:rsidR="001F1F97" w:rsidRDefault="001F1F97" w:rsidP="001F1F97">
      <w:pPr>
        <w:spacing w:line="256" w:lineRule="auto"/>
        <w:rPr>
          <w:rFonts w:ascii="Arial" w:eastAsia="Arial" w:hAnsi="Arial" w:cs="Arial"/>
          <w:color w:val="000000" w:themeColor="text1"/>
        </w:rPr>
      </w:pPr>
      <w:proofErr w:type="gramStart"/>
      <w:r w:rsidRPr="57415AD4">
        <w:rPr>
          <w:rFonts w:ascii="Arial" w:eastAsia="Arial" w:hAnsi="Arial" w:cs="Arial"/>
          <w:b/>
          <w:bCs/>
          <w:color w:val="000000" w:themeColor="text1"/>
        </w:rPr>
        <w:t>Complaints</w:t>
      </w:r>
      <w:proofErr w:type="gramEnd"/>
      <w:r w:rsidRPr="57415AD4">
        <w:rPr>
          <w:rFonts w:ascii="Arial" w:eastAsia="Arial" w:hAnsi="Arial" w:cs="Arial"/>
          <w:b/>
          <w:bCs/>
          <w:color w:val="000000" w:themeColor="text1"/>
        </w:rPr>
        <w:t xml:space="preserve"> process</w:t>
      </w:r>
    </w:p>
    <w:p w14:paraId="26305FF9" w14:textId="2E265A29" w:rsidR="000F35BC" w:rsidRDefault="001F1F97" w:rsidP="001F1F97">
      <w:pPr>
        <w:spacing w:line="256" w:lineRule="auto"/>
        <w:rPr>
          <w:rFonts w:ascii="Arial" w:eastAsia="Arial" w:hAnsi="Arial" w:cs="Arial"/>
          <w:color w:val="000000" w:themeColor="text1"/>
        </w:rPr>
      </w:pPr>
      <w:r w:rsidRPr="4297CC1C">
        <w:rPr>
          <w:rFonts w:ascii="Arial" w:eastAsia="Arial" w:hAnsi="Arial" w:cs="Arial"/>
          <w:color w:val="000000" w:themeColor="text1"/>
        </w:rPr>
        <w:t xml:space="preserve">If you have a complaint about any aspect of the way your application has been handled, we would like to hear from you. In the first instance please email the </w:t>
      </w:r>
      <w:r w:rsidR="2601EB9E" w:rsidRPr="00E74CF1">
        <w:rPr>
          <w:rFonts w:ascii="Arial" w:eastAsia="Arial" w:hAnsi="Arial" w:cs="Arial"/>
          <w:color w:val="000000" w:themeColor="text1"/>
        </w:rPr>
        <w:t xml:space="preserve">Panel’s Secretariat </w:t>
      </w:r>
      <w:r w:rsidRPr="000F35BC">
        <w:rPr>
          <w:rFonts w:ascii="Arial" w:eastAsia="Arial" w:hAnsi="Arial" w:cs="Arial"/>
          <w:color w:val="000000" w:themeColor="text1"/>
        </w:rPr>
        <w:t>at</w:t>
      </w:r>
      <w:r w:rsidR="561EB95F" w:rsidRPr="000F35BC">
        <w:rPr>
          <w:rFonts w:ascii="Arial" w:eastAsia="Arial" w:hAnsi="Arial" w:cs="Arial"/>
          <w:color w:val="000000" w:themeColor="text1"/>
        </w:rPr>
        <w:t xml:space="preserve"> </w:t>
      </w:r>
      <w:r w:rsidR="000F35BC" w:rsidRPr="0026687E">
        <w:rPr>
          <w:rFonts w:ascii="Arial" w:eastAsia="Arial" w:hAnsi="Arial" w:cs="Arial"/>
          <w:color w:val="000000" w:themeColor="text1"/>
        </w:rPr>
        <w:t>HMCTS.DataAccessSecretariat@justice.gov.uk</w:t>
      </w:r>
      <w:r w:rsidR="000F35BC" w:rsidRPr="00E74CF1" w:rsidDel="000F35BC">
        <w:rPr>
          <w:rFonts w:ascii="Arial" w:eastAsia="Arial" w:hAnsi="Arial" w:cs="Arial"/>
          <w:color w:val="000000" w:themeColor="text1"/>
        </w:rPr>
        <w:t xml:space="preserve"> </w:t>
      </w:r>
    </w:p>
    <w:p w14:paraId="11AFD49B" w14:textId="77777777" w:rsidR="00896D32" w:rsidRDefault="00896D32">
      <w:pPr>
        <w:rPr>
          <w:rFonts w:ascii="Arial" w:eastAsia="Arial" w:hAnsi="Arial" w:cs="Arial"/>
          <w:b/>
          <w:bCs/>
          <w:color w:val="000000" w:themeColor="text1"/>
          <w:lang w:val="en"/>
        </w:rPr>
      </w:pPr>
      <w:r>
        <w:rPr>
          <w:rFonts w:ascii="Arial" w:eastAsia="Arial" w:hAnsi="Arial" w:cs="Arial"/>
          <w:b/>
          <w:bCs/>
          <w:color w:val="000000" w:themeColor="text1"/>
          <w:lang w:val="en"/>
        </w:rPr>
        <w:br w:type="page"/>
      </w:r>
    </w:p>
    <w:p w14:paraId="47BE858D" w14:textId="550DE8FB" w:rsidR="001F1F97" w:rsidRDefault="001F1F97" w:rsidP="001F1F97">
      <w:pPr>
        <w:spacing w:line="256" w:lineRule="auto"/>
        <w:rPr>
          <w:rFonts w:ascii="Arial" w:eastAsia="Arial" w:hAnsi="Arial" w:cs="Arial"/>
          <w:color w:val="000000" w:themeColor="text1"/>
        </w:rPr>
      </w:pPr>
      <w:r w:rsidRPr="6BFB3AD9">
        <w:rPr>
          <w:rFonts w:ascii="Arial" w:eastAsia="Arial" w:hAnsi="Arial" w:cs="Arial"/>
          <w:b/>
          <w:bCs/>
          <w:color w:val="000000" w:themeColor="text1"/>
          <w:lang w:val="en"/>
        </w:rPr>
        <w:lastRenderedPageBreak/>
        <w:t>Checklist</w:t>
      </w:r>
    </w:p>
    <w:p w14:paraId="7316405F" w14:textId="77777777" w:rsidR="001F1F97" w:rsidRDefault="001F1F97" w:rsidP="001F1F97">
      <w:pPr>
        <w:spacing w:line="256" w:lineRule="auto"/>
        <w:rPr>
          <w:rFonts w:ascii="Arial" w:eastAsia="Arial" w:hAnsi="Arial" w:cs="Arial"/>
          <w:color w:val="000000" w:themeColor="text1"/>
        </w:rPr>
      </w:pPr>
      <w:r w:rsidRPr="6BFB3AD9">
        <w:rPr>
          <w:rFonts w:ascii="Arial" w:eastAsia="Arial" w:hAnsi="Arial" w:cs="Arial"/>
          <w:color w:val="000000" w:themeColor="text1"/>
        </w:rPr>
        <w:t>Please refer to the table below to ensure you send us all the necessary information.</w:t>
      </w:r>
    </w:p>
    <w:tbl>
      <w:tblPr>
        <w:tblW w:w="0" w:type="auto"/>
        <w:tblLayout w:type="fixed"/>
        <w:tblLook w:val="04A0" w:firstRow="1" w:lastRow="0" w:firstColumn="1" w:lastColumn="0" w:noHBand="0" w:noVBand="1"/>
      </w:tblPr>
      <w:tblGrid>
        <w:gridCol w:w="6225"/>
        <w:gridCol w:w="1365"/>
      </w:tblGrid>
      <w:tr w:rsidR="001F1F97" w14:paraId="6FBE1805" w14:textId="77777777" w:rsidTr="5716B50E">
        <w:trPr>
          <w:trHeight w:val="300"/>
        </w:trPr>
        <w:tc>
          <w:tcPr>
            <w:tcW w:w="6225" w:type="dxa"/>
            <w:tcBorders>
              <w:top w:val="single" w:sz="6" w:space="0" w:color="auto"/>
              <w:left w:val="single" w:sz="6" w:space="0" w:color="auto"/>
              <w:bottom w:val="single" w:sz="6" w:space="0" w:color="auto"/>
              <w:right w:val="single" w:sz="6" w:space="0" w:color="auto"/>
            </w:tcBorders>
            <w:shd w:val="clear" w:color="auto" w:fill="D0CECE" w:themeFill="background2" w:themeFillShade="E6"/>
          </w:tcPr>
          <w:p w14:paraId="37B067A9" w14:textId="77777777" w:rsidR="001F1F97" w:rsidRDefault="001F1F97" w:rsidP="000F35BC">
            <w:pPr>
              <w:spacing w:line="256" w:lineRule="auto"/>
              <w:ind w:left="720"/>
              <w:rPr>
                <w:rFonts w:ascii="Arial" w:eastAsia="Arial" w:hAnsi="Arial" w:cs="Arial"/>
              </w:rPr>
            </w:pPr>
            <w:r w:rsidRPr="6BFB3AD9">
              <w:rPr>
                <w:rFonts w:ascii="Arial" w:eastAsia="Arial" w:hAnsi="Arial" w:cs="Arial"/>
                <w:b/>
                <w:bCs/>
              </w:rPr>
              <w:t>Documents to be completed and sent</w:t>
            </w:r>
          </w:p>
        </w:tc>
        <w:tc>
          <w:tcPr>
            <w:tcW w:w="1365" w:type="dxa"/>
            <w:tcBorders>
              <w:top w:val="single" w:sz="6" w:space="0" w:color="auto"/>
              <w:left w:val="single" w:sz="6" w:space="0" w:color="auto"/>
              <w:bottom w:val="single" w:sz="6" w:space="0" w:color="auto"/>
              <w:right w:val="single" w:sz="6" w:space="0" w:color="auto"/>
            </w:tcBorders>
            <w:shd w:val="clear" w:color="auto" w:fill="D0CECE" w:themeFill="background2" w:themeFillShade="E6"/>
          </w:tcPr>
          <w:p w14:paraId="05858EA6" w14:textId="77777777" w:rsidR="001F1F97" w:rsidRDefault="001F1F97" w:rsidP="000F35BC">
            <w:pPr>
              <w:spacing w:line="256" w:lineRule="auto"/>
              <w:rPr>
                <w:rFonts w:ascii="Arial" w:eastAsia="Arial" w:hAnsi="Arial" w:cs="Arial"/>
              </w:rPr>
            </w:pPr>
            <w:r w:rsidRPr="6BFB3AD9">
              <w:rPr>
                <w:rFonts w:ascii="Arial" w:eastAsia="Arial" w:hAnsi="Arial" w:cs="Arial"/>
                <w:b/>
                <w:bCs/>
              </w:rPr>
              <w:t xml:space="preserve">Tick </w:t>
            </w:r>
          </w:p>
        </w:tc>
      </w:tr>
      <w:tr w:rsidR="001F1F97" w14:paraId="57BCEC52" w14:textId="77777777" w:rsidTr="5716B50E">
        <w:trPr>
          <w:trHeight w:val="300"/>
        </w:trPr>
        <w:tc>
          <w:tcPr>
            <w:tcW w:w="6225" w:type="dxa"/>
            <w:tcBorders>
              <w:top w:val="single" w:sz="6" w:space="0" w:color="auto"/>
              <w:left w:val="single" w:sz="6" w:space="0" w:color="auto"/>
              <w:bottom w:val="single" w:sz="6" w:space="0" w:color="auto"/>
              <w:right w:val="single" w:sz="6" w:space="0" w:color="auto"/>
            </w:tcBorders>
          </w:tcPr>
          <w:p w14:paraId="6AAC6DFA" w14:textId="377E9247" w:rsidR="001F1F97" w:rsidRDefault="001F1F97" w:rsidP="00E74CF1">
            <w:pPr>
              <w:spacing w:line="256" w:lineRule="auto"/>
              <w:rPr>
                <w:rFonts w:ascii="Arial" w:eastAsia="Arial" w:hAnsi="Arial" w:cs="Arial"/>
              </w:rPr>
            </w:pPr>
            <w:r w:rsidRPr="6BFB3AD9">
              <w:rPr>
                <w:rFonts w:ascii="Arial" w:eastAsia="Arial" w:hAnsi="Arial" w:cs="Arial"/>
              </w:rPr>
              <w:t xml:space="preserve">Your CV </w:t>
            </w:r>
            <w:r w:rsidRPr="6BFB3AD9">
              <w:rPr>
                <w:rFonts w:ascii="Arial" w:eastAsia="Arial" w:hAnsi="Arial" w:cs="Arial"/>
                <w:i/>
                <w:iCs/>
              </w:rPr>
              <w:t>(maximum two side</w:t>
            </w:r>
            <w:r w:rsidR="000F35BC">
              <w:rPr>
                <w:rFonts w:ascii="Arial" w:eastAsia="Arial" w:hAnsi="Arial" w:cs="Arial"/>
                <w:i/>
                <w:iCs/>
              </w:rPr>
              <w:t>s</w:t>
            </w:r>
            <w:r w:rsidRPr="6BFB3AD9">
              <w:rPr>
                <w:rFonts w:ascii="Arial" w:eastAsia="Arial" w:hAnsi="Arial" w:cs="Arial"/>
                <w:i/>
                <w:iCs/>
              </w:rPr>
              <w:t xml:space="preserve"> of A4)</w:t>
            </w:r>
          </w:p>
        </w:tc>
        <w:tc>
          <w:tcPr>
            <w:tcW w:w="1365" w:type="dxa"/>
            <w:tcBorders>
              <w:top w:val="single" w:sz="6" w:space="0" w:color="auto"/>
              <w:left w:val="single" w:sz="6" w:space="0" w:color="auto"/>
              <w:bottom w:val="single" w:sz="6" w:space="0" w:color="auto"/>
              <w:right w:val="single" w:sz="6" w:space="0" w:color="auto"/>
            </w:tcBorders>
          </w:tcPr>
          <w:p w14:paraId="7403FAE4" w14:textId="77777777" w:rsidR="001F1F97" w:rsidRDefault="001F1F97" w:rsidP="000F35BC">
            <w:pPr>
              <w:spacing w:line="256" w:lineRule="auto"/>
              <w:ind w:left="720"/>
              <w:rPr>
                <w:rFonts w:ascii="Arial" w:eastAsia="Arial" w:hAnsi="Arial" w:cs="Arial"/>
              </w:rPr>
            </w:pPr>
          </w:p>
        </w:tc>
      </w:tr>
      <w:tr w:rsidR="001F1F97" w14:paraId="40AA8F8A" w14:textId="77777777" w:rsidTr="5716B50E">
        <w:trPr>
          <w:trHeight w:val="300"/>
        </w:trPr>
        <w:tc>
          <w:tcPr>
            <w:tcW w:w="6225" w:type="dxa"/>
            <w:tcBorders>
              <w:top w:val="single" w:sz="6" w:space="0" w:color="auto"/>
              <w:left w:val="single" w:sz="6" w:space="0" w:color="auto"/>
              <w:bottom w:val="single" w:sz="6" w:space="0" w:color="auto"/>
              <w:right w:val="single" w:sz="6" w:space="0" w:color="auto"/>
            </w:tcBorders>
          </w:tcPr>
          <w:p w14:paraId="05C2EA6C" w14:textId="0DBE8C95" w:rsidR="001F1F97" w:rsidRDefault="001F1F97" w:rsidP="00E74CF1">
            <w:pPr>
              <w:spacing w:line="256" w:lineRule="auto"/>
              <w:rPr>
                <w:rFonts w:ascii="Arial" w:eastAsia="Arial" w:hAnsi="Arial" w:cs="Arial"/>
              </w:rPr>
            </w:pPr>
            <w:r w:rsidRPr="6BFB3AD9">
              <w:rPr>
                <w:rFonts w:ascii="Arial" w:eastAsia="Arial" w:hAnsi="Arial" w:cs="Arial"/>
              </w:rPr>
              <w:t xml:space="preserve">Supporting Statement </w:t>
            </w:r>
            <w:r w:rsidRPr="6BFB3AD9">
              <w:rPr>
                <w:rFonts w:ascii="Arial" w:eastAsia="Arial" w:hAnsi="Arial" w:cs="Arial"/>
                <w:i/>
                <w:iCs/>
              </w:rPr>
              <w:t>(maximum two side</w:t>
            </w:r>
            <w:r w:rsidR="000F35BC">
              <w:rPr>
                <w:rFonts w:ascii="Arial" w:eastAsia="Arial" w:hAnsi="Arial" w:cs="Arial"/>
                <w:i/>
                <w:iCs/>
              </w:rPr>
              <w:t>s</w:t>
            </w:r>
            <w:r w:rsidRPr="6BFB3AD9">
              <w:rPr>
                <w:rFonts w:ascii="Arial" w:eastAsia="Arial" w:hAnsi="Arial" w:cs="Arial"/>
                <w:i/>
                <w:iCs/>
              </w:rPr>
              <w:t xml:space="preserve"> of A4)</w:t>
            </w:r>
          </w:p>
        </w:tc>
        <w:tc>
          <w:tcPr>
            <w:tcW w:w="1365" w:type="dxa"/>
            <w:tcBorders>
              <w:top w:val="single" w:sz="6" w:space="0" w:color="auto"/>
              <w:left w:val="single" w:sz="6" w:space="0" w:color="auto"/>
              <w:bottom w:val="single" w:sz="6" w:space="0" w:color="auto"/>
              <w:right w:val="single" w:sz="6" w:space="0" w:color="auto"/>
            </w:tcBorders>
          </w:tcPr>
          <w:p w14:paraId="21A7E28A" w14:textId="77777777" w:rsidR="001F1F97" w:rsidRDefault="001F1F97" w:rsidP="000F35BC">
            <w:pPr>
              <w:spacing w:line="256" w:lineRule="auto"/>
              <w:ind w:left="720"/>
              <w:rPr>
                <w:rFonts w:ascii="Arial" w:eastAsia="Arial" w:hAnsi="Arial" w:cs="Arial"/>
              </w:rPr>
            </w:pPr>
          </w:p>
        </w:tc>
      </w:tr>
      <w:tr w:rsidR="001F1F97" w14:paraId="47DEC536" w14:textId="77777777" w:rsidTr="007D622F">
        <w:trPr>
          <w:trHeight w:val="269"/>
        </w:trPr>
        <w:tc>
          <w:tcPr>
            <w:tcW w:w="6225" w:type="dxa"/>
            <w:tcBorders>
              <w:top w:val="single" w:sz="6" w:space="0" w:color="auto"/>
              <w:left w:val="single" w:sz="6" w:space="0" w:color="auto"/>
              <w:bottom w:val="single" w:sz="6" w:space="0" w:color="auto"/>
              <w:right w:val="single" w:sz="6" w:space="0" w:color="auto"/>
            </w:tcBorders>
          </w:tcPr>
          <w:p w14:paraId="6A517EF1" w14:textId="1A0BBA44" w:rsidR="001F1F97" w:rsidRDefault="001F1F97" w:rsidP="00E74CF1">
            <w:pPr>
              <w:spacing w:line="256" w:lineRule="auto"/>
              <w:rPr>
                <w:rFonts w:ascii="Arial" w:eastAsia="Arial" w:hAnsi="Arial" w:cs="Arial"/>
              </w:rPr>
            </w:pPr>
            <w:r w:rsidRPr="6BFB3AD9">
              <w:rPr>
                <w:rFonts w:ascii="Arial" w:eastAsia="Arial" w:hAnsi="Arial" w:cs="Arial"/>
              </w:rPr>
              <w:t>Supporting Documents:</w:t>
            </w:r>
          </w:p>
          <w:p w14:paraId="47225E61" w14:textId="7CAF820D" w:rsidR="005C64B9" w:rsidRDefault="005C64B9" w:rsidP="00E74CF1">
            <w:pPr>
              <w:pStyle w:val="ListParagraph"/>
              <w:numPr>
                <w:ilvl w:val="0"/>
                <w:numId w:val="9"/>
              </w:numPr>
              <w:spacing w:line="256" w:lineRule="auto"/>
              <w:rPr>
                <w:rFonts w:ascii="Arial" w:eastAsia="Arial" w:hAnsi="Arial" w:cs="Arial"/>
              </w:rPr>
            </w:pPr>
            <w:r w:rsidRPr="3D1277D0">
              <w:rPr>
                <w:rFonts w:ascii="Arial" w:eastAsia="Arial" w:hAnsi="Arial" w:cs="Arial"/>
              </w:rPr>
              <w:t>Diversity monitoring form</w:t>
            </w:r>
          </w:p>
          <w:p w14:paraId="537FCD46" w14:textId="2400A0B7" w:rsidR="001F1F97" w:rsidRPr="00370DA8" w:rsidRDefault="001F1F97" w:rsidP="00E74CF1">
            <w:pPr>
              <w:pStyle w:val="ListParagraph"/>
              <w:numPr>
                <w:ilvl w:val="0"/>
                <w:numId w:val="9"/>
              </w:numPr>
              <w:spacing w:line="256" w:lineRule="auto"/>
              <w:rPr>
                <w:rFonts w:ascii="Arial" w:eastAsia="Arial" w:hAnsi="Arial" w:cs="Arial"/>
              </w:rPr>
            </w:pPr>
            <w:r w:rsidRPr="3D12122E">
              <w:rPr>
                <w:rFonts w:ascii="Arial" w:eastAsia="Arial" w:hAnsi="Arial" w:cs="Arial"/>
              </w:rPr>
              <w:t xml:space="preserve">Conflicts of Interest </w:t>
            </w:r>
            <w:r w:rsidR="6635C0BF" w:rsidRPr="3D12122E">
              <w:rPr>
                <w:rFonts w:ascii="Arial" w:eastAsia="Arial" w:hAnsi="Arial" w:cs="Arial"/>
              </w:rPr>
              <w:t>form</w:t>
            </w:r>
          </w:p>
        </w:tc>
        <w:tc>
          <w:tcPr>
            <w:tcW w:w="1365" w:type="dxa"/>
            <w:tcBorders>
              <w:top w:val="single" w:sz="6" w:space="0" w:color="auto"/>
              <w:left w:val="single" w:sz="6" w:space="0" w:color="auto"/>
              <w:bottom w:val="single" w:sz="6" w:space="0" w:color="auto"/>
              <w:right w:val="single" w:sz="6" w:space="0" w:color="auto"/>
            </w:tcBorders>
          </w:tcPr>
          <w:p w14:paraId="68F2DB95" w14:textId="77777777" w:rsidR="001F1F97" w:rsidRDefault="001F1F97" w:rsidP="000F35BC">
            <w:pPr>
              <w:spacing w:line="256" w:lineRule="auto"/>
              <w:ind w:left="720"/>
              <w:rPr>
                <w:rFonts w:ascii="Arial" w:eastAsia="Arial" w:hAnsi="Arial" w:cs="Arial"/>
              </w:rPr>
            </w:pPr>
          </w:p>
        </w:tc>
      </w:tr>
    </w:tbl>
    <w:p w14:paraId="1F50E7E9" w14:textId="2321172A" w:rsidR="001F1F97" w:rsidRDefault="001F1F97" w:rsidP="3D1277D0">
      <w:pPr>
        <w:spacing w:before="120" w:line="257" w:lineRule="auto"/>
        <w:rPr>
          <w:rFonts w:ascii="Arial" w:eastAsia="Arial" w:hAnsi="Arial" w:cs="Arial"/>
          <w:color w:val="000000" w:themeColor="text1"/>
        </w:rPr>
      </w:pPr>
      <w:r w:rsidRPr="3D1277D0">
        <w:rPr>
          <w:rFonts w:ascii="Arial" w:eastAsia="Arial" w:hAnsi="Arial" w:cs="Arial"/>
          <w:b/>
          <w:bCs/>
          <w:color w:val="000000" w:themeColor="text1"/>
        </w:rPr>
        <w:t xml:space="preserve">Your personal information </w:t>
      </w:r>
    </w:p>
    <w:p w14:paraId="7DDD860B" w14:textId="7E5FC9FF" w:rsidR="001F1F97" w:rsidRDefault="001F1F97" w:rsidP="001F1F97">
      <w:pPr>
        <w:spacing w:line="256" w:lineRule="auto"/>
        <w:rPr>
          <w:rFonts w:ascii="Arial" w:eastAsia="Arial" w:hAnsi="Arial" w:cs="Arial"/>
          <w:color w:val="000000" w:themeColor="text1"/>
        </w:rPr>
      </w:pPr>
      <w:r w:rsidRPr="3D1277D0">
        <w:rPr>
          <w:rFonts w:ascii="Arial" w:eastAsia="Arial" w:hAnsi="Arial" w:cs="Arial"/>
          <w:color w:val="000000" w:themeColor="text1"/>
        </w:rPr>
        <w:t xml:space="preserve">We will process your application in accordance with the UK General Data Protection Regulation (UK GDPR), the Data Protection Act 2018 and the Ministry of Justice’s Information Charter, which can be found at </w:t>
      </w:r>
      <w:hyperlink r:id="rId9">
        <w:r w:rsidRPr="3D1277D0">
          <w:rPr>
            <w:rStyle w:val="Hyperlink"/>
            <w:rFonts w:ascii="Arial" w:eastAsia="Arial" w:hAnsi="Arial" w:cs="Arial"/>
          </w:rPr>
          <w:t>https://www.gov.uk/government/organisations/ministry-of-justice/about/personal-information-charter</w:t>
        </w:r>
      </w:hyperlink>
      <w:r w:rsidRPr="3D1277D0">
        <w:rPr>
          <w:rFonts w:ascii="Arial" w:eastAsia="Arial" w:hAnsi="Arial" w:cs="Arial"/>
          <w:color w:val="000000" w:themeColor="text1"/>
        </w:rPr>
        <w:t>.</w:t>
      </w:r>
    </w:p>
    <w:p w14:paraId="366C613D" w14:textId="6FD02029" w:rsidR="001F1F97" w:rsidRDefault="001F1F97" w:rsidP="001F1F97">
      <w:pPr>
        <w:spacing w:line="256" w:lineRule="auto"/>
        <w:rPr>
          <w:rFonts w:ascii="Arial" w:eastAsia="Arial" w:hAnsi="Arial" w:cs="Arial"/>
          <w:color w:val="000000" w:themeColor="text1"/>
        </w:rPr>
      </w:pPr>
      <w:r w:rsidRPr="6BFB3AD9">
        <w:rPr>
          <w:rFonts w:ascii="Arial" w:eastAsia="Arial" w:hAnsi="Arial" w:cs="Arial"/>
          <w:color w:val="000000" w:themeColor="text1"/>
        </w:rPr>
        <w:t xml:space="preserve">Your data will be held securely, and access will be restricted to those dealing with your application or involved in the recruitment process. </w:t>
      </w:r>
    </w:p>
    <w:p w14:paraId="76DB23C5" w14:textId="43D92562" w:rsidR="001F1F97" w:rsidRDefault="001F1F97" w:rsidP="001F1F97">
      <w:pPr>
        <w:spacing w:line="256" w:lineRule="auto"/>
        <w:rPr>
          <w:rFonts w:ascii="Arial" w:eastAsia="Arial" w:hAnsi="Arial" w:cs="Arial"/>
          <w:color w:val="000000" w:themeColor="text1"/>
        </w:rPr>
      </w:pPr>
      <w:r w:rsidRPr="6BFB3AD9">
        <w:rPr>
          <w:rFonts w:ascii="Arial" w:eastAsia="Arial" w:hAnsi="Arial" w:cs="Arial"/>
          <w:color w:val="000000" w:themeColor="text1"/>
        </w:rPr>
        <w:t>Your data will be stored for up to two years and processed for the purpose of the recruitment process</w:t>
      </w:r>
      <w:r w:rsidR="00265010" w:rsidRPr="365242F9">
        <w:rPr>
          <w:rFonts w:ascii="Arial" w:eastAsia="Arial" w:hAnsi="Arial" w:cs="Arial"/>
          <w:color w:val="000000" w:themeColor="text1"/>
        </w:rPr>
        <w:t xml:space="preserve"> </w:t>
      </w:r>
      <w:r w:rsidR="04A51954" w:rsidRPr="365242F9">
        <w:rPr>
          <w:rFonts w:ascii="Arial" w:eastAsia="Arial" w:hAnsi="Arial" w:cs="Arial"/>
          <w:color w:val="000000" w:themeColor="text1"/>
        </w:rPr>
        <w:t>and</w:t>
      </w:r>
      <w:r w:rsidRPr="6BFB3AD9">
        <w:rPr>
          <w:rFonts w:ascii="Arial" w:eastAsia="Arial" w:hAnsi="Arial" w:cs="Arial"/>
          <w:color w:val="000000" w:themeColor="text1"/>
        </w:rPr>
        <w:t xml:space="preserve"> diversity monitoring</w:t>
      </w:r>
      <w:r w:rsidRPr="365242F9">
        <w:rPr>
          <w:rFonts w:ascii="Arial" w:eastAsia="Arial" w:hAnsi="Arial" w:cs="Arial"/>
          <w:color w:val="000000" w:themeColor="text1"/>
        </w:rPr>
        <w:t>.</w:t>
      </w:r>
      <w:r w:rsidRPr="6BFB3AD9">
        <w:rPr>
          <w:rFonts w:ascii="Arial" w:eastAsia="Arial" w:hAnsi="Arial" w:cs="Arial"/>
          <w:color w:val="000000" w:themeColor="text1"/>
        </w:rPr>
        <w:t xml:space="preserve"> If appointed, your data will be stored for the duration of your tenure </w:t>
      </w:r>
      <w:r w:rsidR="00265010" w:rsidRPr="365242F9">
        <w:rPr>
          <w:rFonts w:ascii="Arial" w:eastAsia="Arial" w:hAnsi="Arial" w:cs="Arial"/>
          <w:color w:val="000000" w:themeColor="text1"/>
        </w:rPr>
        <w:t>(if longer than two years).</w:t>
      </w:r>
    </w:p>
    <w:p w14:paraId="511E4861" w14:textId="77777777" w:rsidR="000F35BC" w:rsidRDefault="000F35BC"/>
    <w:sectPr w:rsidR="000F35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BC3EUS+j05HFFw" int2:id="KDZtIpLI">
      <int2:state int2:type="LegacyProofing" int2:value="Rejected"/>
    </int2:textHash>
    <int2:bookmark int2:bookmarkName="_Int_LWXcVTkz" int2:invalidationBookmarkName="" int2:hashCode="gw6iL18K7VZ3zU" int2:id="9n05FMQt">
      <int2:state int2:type="LegacyProofing" int2:value="Rejected"/>
    </int2:bookmark>
    <int2:bookmark int2:bookmarkName="_Int_mPYQBVjL" int2:invalidationBookmarkName="" int2:hashCode="fJ7SX/pXDps3NJ" int2:id="32Vs4Gbb">
      <int2:state int2:type="AugLoop_Text_Critique" int2:value="Rejected"/>
    </int2:bookmark>
    <int2:bookmark int2:bookmarkName="_Int_7izVLzUL" int2:invalidationBookmarkName="" int2:hashCode="NkyV3tV/L1Af8D" int2:id="6g1awXKV">
      <int2:state int2:type="AugLoop_Text_Critique" int2:value="Rejected"/>
    </int2:bookmark>
    <int2:bookmark int2:bookmarkName="_Int_SEOIqGI7" int2:invalidationBookmarkName="" int2:hashCode="HcIdsLJ8i55nYV" int2:id="6yQpf6GZ">
      <int2:state int2:type="AugLoop_Text_Critique" int2:value="Rejected"/>
    </int2:bookmark>
    <int2:bookmark int2:bookmarkName="_Int_rRUK0loo" int2:invalidationBookmarkName="" int2:hashCode="UD5TUZdauxOEnE" int2:id="GJIPq1fB">
      <int2:state int2:type="LegacyProofing" int2:value="Rejected"/>
      <int2:state int2:type="AugLoop_Text_Critique" int2:value="Rejected"/>
    </int2:bookmark>
    <int2:bookmark int2:bookmarkName="_Int_XLtPFj9d" int2:invalidationBookmarkName="" int2:hashCode="L0vXSez3CP9ToV" int2:id="IRUD5kf6">
      <int2:state int2:type="LegacyProofing" int2:value="Rejected"/>
    </int2:bookmark>
    <int2:bookmark int2:bookmarkName="_Int_SS9AVFgE" int2:invalidationBookmarkName="" int2:hashCode="d3DQTHv7eR58lZ" int2:id="QQfBi2va">
      <int2:state int2:type="AugLoop_Acronyms_AcronymsCritique" int2:value="Rejected"/>
    </int2:bookmark>
    <int2:bookmark int2:bookmarkName="_Int_oNW85uAt" int2:invalidationBookmarkName="" int2:hashCode="L0vXSez3CP9ToV" int2:id="rktNsmNv">
      <int2:state int2:type="LegacyProofing" int2:value="Rejected"/>
    </int2:bookmark>
    <int2:bookmark int2:bookmarkName="_Int_lAEHGM6e" int2:invalidationBookmarkName="" int2:hashCode="LDoO9u9DFubl0c" int2:id="z4yQM9jP">
      <int2:state int2:type="LegacyProofing"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EE7324"/>
    <w:multiLevelType w:val="hybridMultilevel"/>
    <w:tmpl w:val="0650A3D4"/>
    <w:lvl w:ilvl="0" w:tplc="AF6A152E">
      <w:start w:val="1"/>
      <w:numFmt w:val="bullet"/>
      <w:lvlText w:val="o"/>
      <w:lvlJc w:val="left"/>
      <w:pPr>
        <w:ind w:left="1440" w:hanging="360"/>
      </w:pPr>
      <w:rPr>
        <w:rFonts w:ascii="Courier New" w:hAnsi="Courier New" w:hint="default"/>
      </w:rPr>
    </w:lvl>
    <w:lvl w:ilvl="1" w:tplc="03ECD080">
      <w:start w:val="1"/>
      <w:numFmt w:val="bullet"/>
      <w:lvlText w:val="o"/>
      <w:lvlJc w:val="left"/>
      <w:pPr>
        <w:ind w:left="1440" w:hanging="360"/>
      </w:pPr>
      <w:rPr>
        <w:rFonts w:ascii="Courier New" w:hAnsi="Courier New" w:hint="default"/>
      </w:rPr>
    </w:lvl>
    <w:lvl w:ilvl="2" w:tplc="342E3AF8">
      <w:start w:val="1"/>
      <w:numFmt w:val="bullet"/>
      <w:lvlText w:val=""/>
      <w:lvlJc w:val="left"/>
      <w:pPr>
        <w:ind w:left="2160" w:hanging="360"/>
      </w:pPr>
      <w:rPr>
        <w:rFonts w:ascii="Wingdings" w:hAnsi="Wingdings" w:hint="default"/>
      </w:rPr>
    </w:lvl>
    <w:lvl w:ilvl="3" w:tplc="BB0AE2E2">
      <w:start w:val="1"/>
      <w:numFmt w:val="bullet"/>
      <w:lvlText w:val=""/>
      <w:lvlJc w:val="left"/>
      <w:pPr>
        <w:ind w:left="2880" w:hanging="360"/>
      </w:pPr>
      <w:rPr>
        <w:rFonts w:ascii="Symbol" w:hAnsi="Symbol" w:hint="default"/>
      </w:rPr>
    </w:lvl>
    <w:lvl w:ilvl="4" w:tplc="AD809A26">
      <w:start w:val="1"/>
      <w:numFmt w:val="bullet"/>
      <w:lvlText w:val="o"/>
      <w:lvlJc w:val="left"/>
      <w:pPr>
        <w:ind w:left="3600" w:hanging="360"/>
      </w:pPr>
      <w:rPr>
        <w:rFonts w:ascii="Courier New" w:hAnsi="Courier New" w:hint="default"/>
      </w:rPr>
    </w:lvl>
    <w:lvl w:ilvl="5" w:tplc="4FEA127A">
      <w:start w:val="1"/>
      <w:numFmt w:val="bullet"/>
      <w:lvlText w:val=""/>
      <w:lvlJc w:val="left"/>
      <w:pPr>
        <w:ind w:left="4320" w:hanging="360"/>
      </w:pPr>
      <w:rPr>
        <w:rFonts w:ascii="Wingdings" w:hAnsi="Wingdings" w:hint="default"/>
      </w:rPr>
    </w:lvl>
    <w:lvl w:ilvl="6" w:tplc="577802CC">
      <w:start w:val="1"/>
      <w:numFmt w:val="bullet"/>
      <w:lvlText w:val=""/>
      <w:lvlJc w:val="left"/>
      <w:pPr>
        <w:ind w:left="5040" w:hanging="360"/>
      </w:pPr>
      <w:rPr>
        <w:rFonts w:ascii="Symbol" w:hAnsi="Symbol" w:hint="default"/>
      </w:rPr>
    </w:lvl>
    <w:lvl w:ilvl="7" w:tplc="B41630C2">
      <w:start w:val="1"/>
      <w:numFmt w:val="bullet"/>
      <w:lvlText w:val="o"/>
      <w:lvlJc w:val="left"/>
      <w:pPr>
        <w:ind w:left="5760" w:hanging="360"/>
      </w:pPr>
      <w:rPr>
        <w:rFonts w:ascii="Courier New" w:hAnsi="Courier New" w:hint="default"/>
      </w:rPr>
    </w:lvl>
    <w:lvl w:ilvl="8" w:tplc="F642F92C">
      <w:start w:val="1"/>
      <w:numFmt w:val="bullet"/>
      <w:lvlText w:val=""/>
      <w:lvlJc w:val="left"/>
      <w:pPr>
        <w:ind w:left="6480" w:hanging="360"/>
      </w:pPr>
      <w:rPr>
        <w:rFonts w:ascii="Wingdings" w:hAnsi="Wingdings" w:hint="default"/>
      </w:rPr>
    </w:lvl>
  </w:abstractNum>
  <w:abstractNum w:abstractNumId="1" w15:restartNumberingAfterBreak="0">
    <w:nsid w:val="1A0D0206"/>
    <w:multiLevelType w:val="hybridMultilevel"/>
    <w:tmpl w:val="60EA8024"/>
    <w:lvl w:ilvl="0" w:tplc="733A096E">
      <w:start w:val="1"/>
      <w:numFmt w:val="bullet"/>
      <w:lvlText w:val=""/>
      <w:lvlJc w:val="left"/>
      <w:pPr>
        <w:ind w:left="720" w:hanging="360"/>
      </w:pPr>
      <w:rPr>
        <w:rFonts w:ascii="Symbol" w:hAnsi="Symbol" w:hint="default"/>
      </w:rPr>
    </w:lvl>
    <w:lvl w:ilvl="1" w:tplc="07C45114">
      <w:start w:val="1"/>
      <w:numFmt w:val="bullet"/>
      <w:lvlText w:val="o"/>
      <w:lvlJc w:val="left"/>
      <w:pPr>
        <w:ind w:left="1440" w:hanging="360"/>
      </w:pPr>
      <w:rPr>
        <w:rFonts w:ascii="Courier New" w:hAnsi="Courier New" w:hint="default"/>
      </w:rPr>
    </w:lvl>
    <w:lvl w:ilvl="2" w:tplc="D908B0A4">
      <w:start w:val="1"/>
      <w:numFmt w:val="bullet"/>
      <w:lvlText w:val=""/>
      <w:lvlJc w:val="left"/>
      <w:pPr>
        <w:ind w:left="2160" w:hanging="360"/>
      </w:pPr>
      <w:rPr>
        <w:rFonts w:ascii="Wingdings" w:hAnsi="Wingdings" w:hint="default"/>
      </w:rPr>
    </w:lvl>
    <w:lvl w:ilvl="3" w:tplc="22C439B6">
      <w:start w:val="1"/>
      <w:numFmt w:val="bullet"/>
      <w:lvlText w:val=""/>
      <w:lvlJc w:val="left"/>
      <w:pPr>
        <w:ind w:left="2880" w:hanging="360"/>
      </w:pPr>
      <w:rPr>
        <w:rFonts w:ascii="Symbol" w:hAnsi="Symbol" w:hint="default"/>
      </w:rPr>
    </w:lvl>
    <w:lvl w:ilvl="4" w:tplc="4A3A1968">
      <w:start w:val="1"/>
      <w:numFmt w:val="bullet"/>
      <w:lvlText w:val="o"/>
      <w:lvlJc w:val="left"/>
      <w:pPr>
        <w:ind w:left="3600" w:hanging="360"/>
      </w:pPr>
      <w:rPr>
        <w:rFonts w:ascii="Courier New" w:hAnsi="Courier New" w:hint="default"/>
      </w:rPr>
    </w:lvl>
    <w:lvl w:ilvl="5" w:tplc="FF54C28C">
      <w:start w:val="1"/>
      <w:numFmt w:val="bullet"/>
      <w:lvlText w:val=""/>
      <w:lvlJc w:val="left"/>
      <w:pPr>
        <w:ind w:left="4320" w:hanging="360"/>
      </w:pPr>
      <w:rPr>
        <w:rFonts w:ascii="Wingdings" w:hAnsi="Wingdings" w:hint="default"/>
      </w:rPr>
    </w:lvl>
    <w:lvl w:ilvl="6" w:tplc="E7D466DE">
      <w:start w:val="1"/>
      <w:numFmt w:val="bullet"/>
      <w:lvlText w:val=""/>
      <w:lvlJc w:val="left"/>
      <w:pPr>
        <w:ind w:left="5040" w:hanging="360"/>
      </w:pPr>
      <w:rPr>
        <w:rFonts w:ascii="Symbol" w:hAnsi="Symbol" w:hint="default"/>
      </w:rPr>
    </w:lvl>
    <w:lvl w:ilvl="7" w:tplc="AE1CEA9C">
      <w:start w:val="1"/>
      <w:numFmt w:val="bullet"/>
      <w:lvlText w:val="o"/>
      <w:lvlJc w:val="left"/>
      <w:pPr>
        <w:ind w:left="5760" w:hanging="360"/>
      </w:pPr>
      <w:rPr>
        <w:rFonts w:ascii="Courier New" w:hAnsi="Courier New" w:hint="default"/>
      </w:rPr>
    </w:lvl>
    <w:lvl w:ilvl="8" w:tplc="1A1E30D0">
      <w:start w:val="1"/>
      <w:numFmt w:val="bullet"/>
      <w:lvlText w:val=""/>
      <w:lvlJc w:val="left"/>
      <w:pPr>
        <w:ind w:left="6480" w:hanging="360"/>
      </w:pPr>
      <w:rPr>
        <w:rFonts w:ascii="Wingdings" w:hAnsi="Wingdings" w:hint="default"/>
      </w:rPr>
    </w:lvl>
  </w:abstractNum>
  <w:abstractNum w:abstractNumId="2" w15:restartNumberingAfterBreak="0">
    <w:nsid w:val="1C3FC7E3"/>
    <w:multiLevelType w:val="hybridMultilevel"/>
    <w:tmpl w:val="21D074CE"/>
    <w:lvl w:ilvl="0" w:tplc="6B38B3D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4C3C206E">
      <w:start w:val="1"/>
      <w:numFmt w:val="bullet"/>
      <w:lvlText w:val=""/>
      <w:lvlJc w:val="left"/>
      <w:pPr>
        <w:ind w:left="2160" w:hanging="360"/>
      </w:pPr>
      <w:rPr>
        <w:rFonts w:ascii="Wingdings" w:hAnsi="Wingdings" w:hint="default"/>
      </w:rPr>
    </w:lvl>
    <w:lvl w:ilvl="3" w:tplc="5E0EB146">
      <w:start w:val="1"/>
      <w:numFmt w:val="bullet"/>
      <w:lvlText w:val=""/>
      <w:lvlJc w:val="left"/>
      <w:pPr>
        <w:ind w:left="2880" w:hanging="360"/>
      </w:pPr>
      <w:rPr>
        <w:rFonts w:ascii="Symbol" w:hAnsi="Symbol" w:hint="default"/>
      </w:rPr>
    </w:lvl>
    <w:lvl w:ilvl="4" w:tplc="725243E2">
      <w:start w:val="1"/>
      <w:numFmt w:val="bullet"/>
      <w:lvlText w:val="o"/>
      <w:lvlJc w:val="left"/>
      <w:pPr>
        <w:ind w:left="3600" w:hanging="360"/>
      </w:pPr>
      <w:rPr>
        <w:rFonts w:ascii="Courier New" w:hAnsi="Courier New" w:hint="default"/>
      </w:rPr>
    </w:lvl>
    <w:lvl w:ilvl="5" w:tplc="ABC4FAE8">
      <w:start w:val="1"/>
      <w:numFmt w:val="bullet"/>
      <w:lvlText w:val=""/>
      <w:lvlJc w:val="left"/>
      <w:pPr>
        <w:ind w:left="4320" w:hanging="360"/>
      </w:pPr>
      <w:rPr>
        <w:rFonts w:ascii="Wingdings" w:hAnsi="Wingdings" w:hint="default"/>
      </w:rPr>
    </w:lvl>
    <w:lvl w:ilvl="6" w:tplc="41523C8A">
      <w:start w:val="1"/>
      <w:numFmt w:val="bullet"/>
      <w:lvlText w:val=""/>
      <w:lvlJc w:val="left"/>
      <w:pPr>
        <w:ind w:left="5040" w:hanging="360"/>
      </w:pPr>
      <w:rPr>
        <w:rFonts w:ascii="Symbol" w:hAnsi="Symbol" w:hint="default"/>
      </w:rPr>
    </w:lvl>
    <w:lvl w:ilvl="7" w:tplc="02EED3C0">
      <w:start w:val="1"/>
      <w:numFmt w:val="bullet"/>
      <w:lvlText w:val="o"/>
      <w:lvlJc w:val="left"/>
      <w:pPr>
        <w:ind w:left="5760" w:hanging="360"/>
      </w:pPr>
      <w:rPr>
        <w:rFonts w:ascii="Courier New" w:hAnsi="Courier New" w:hint="default"/>
      </w:rPr>
    </w:lvl>
    <w:lvl w:ilvl="8" w:tplc="05E2265C">
      <w:start w:val="1"/>
      <w:numFmt w:val="bullet"/>
      <w:lvlText w:val=""/>
      <w:lvlJc w:val="left"/>
      <w:pPr>
        <w:ind w:left="6480" w:hanging="360"/>
      </w:pPr>
      <w:rPr>
        <w:rFonts w:ascii="Wingdings" w:hAnsi="Wingdings" w:hint="default"/>
      </w:rPr>
    </w:lvl>
  </w:abstractNum>
  <w:abstractNum w:abstractNumId="3" w15:restartNumberingAfterBreak="0">
    <w:nsid w:val="1F302A22"/>
    <w:multiLevelType w:val="hybridMultilevel"/>
    <w:tmpl w:val="2348EB2A"/>
    <w:lvl w:ilvl="0" w:tplc="47B20F9A">
      <w:start w:val="1"/>
      <w:numFmt w:val="bullet"/>
      <w:lvlText w:val=""/>
      <w:lvlJc w:val="left"/>
      <w:pPr>
        <w:ind w:left="720" w:hanging="360"/>
      </w:pPr>
      <w:rPr>
        <w:rFonts w:ascii="Symbol" w:hAnsi="Symbol" w:hint="default"/>
      </w:rPr>
    </w:lvl>
    <w:lvl w:ilvl="1" w:tplc="FA38E6FC">
      <w:start w:val="1"/>
      <w:numFmt w:val="bullet"/>
      <w:lvlText w:val="o"/>
      <w:lvlJc w:val="left"/>
      <w:pPr>
        <w:ind w:left="1440" w:hanging="360"/>
      </w:pPr>
      <w:rPr>
        <w:rFonts w:ascii="Courier New" w:hAnsi="Courier New" w:hint="default"/>
      </w:rPr>
    </w:lvl>
    <w:lvl w:ilvl="2" w:tplc="CF98A402">
      <w:start w:val="1"/>
      <w:numFmt w:val="bullet"/>
      <w:lvlText w:val=""/>
      <w:lvlJc w:val="left"/>
      <w:pPr>
        <w:ind w:left="2160" w:hanging="360"/>
      </w:pPr>
      <w:rPr>
        <w:rFonts w:ascii="Wingdings" w:hAnsi="Wingdings" w:hint="default"/>
      </w:rPr>
    </w:lvl>
    <w:lvl w:ilvl="3" w:tplc="8F4015E8">
      <w:start w:val="1"/>
      <w:numFmt w:val="bullet"/>
      <w:lvlText w:val=""/>
      <w:lvlJc w:val="left"/>
      <w:pPr>
        <w:ind w:left="2880" w:hanging="360"/>
      </w:pPr>
      <w:rPr>
        <w:rFonts w:ascii="Symbol" w:hAnsi="Symbol" w:hint="default"/>
      </w:rPr>
    </w:lvl>
    <w:lvl w:ilvl="4" w:tplc="C7361F22">
      <w:start w:val="1"/>
      <w:numFmt w:val="bullet"/>
      <w:lvlText w:val="o"/>
      <w:lvlJc w:val="left"/>
      <w:pPr>
        <w:ind w:left="3600" w:hanging="360"/>
      </w:pPr>
      <w:rPr>
        <w:rFonts w:ascii="Courier New" w:hAnsi="Courier New" w:hint="default"/>
      </w:rPr>
    </w:lvl>
    <w:lvl w:ilvl="5" w:tplc="D4FC77F2">
      <w:start w:val="1"/>
      <w:numFmt w:val="bullet"/>
      <w:lvlText w:val=""/>
      <w:lvlJc w:val="left"/>
      <w:pPr>
        <w:ind w:left="4320" w:hanging="360"/>
      </w:pPr>
      <w:rPr>
        <w:rFonts w:ascii="Wingdings" w:hAnsi="Wingdings" w:hint="default"/>
      </w:rPr>
    </w:lvl>
    <w:lvl w:ilvl="6" w:tplc="139E0458">
      <w:start w:val="1"/>
      <w:numFmt w:val="bullet"/>
      <w:lvlText w:val=""/>
      <w:lvlJc w:val="left"/>
      <w:pPr>
        <w:ind w:left="5040" w:hanging="360"/>
      </w:pPr>
      <w:rPr>
        <w:rFonts w:ascii="Symbol" w:hAnsi="Symbol" w:hint="default"/>
      </w:rPr>
    </w:lvl>
    <w:lvl w:ilvl="7" w:tplc="1BFE4436">
      <w:start w:val="1"/>
      <w:numFmt w:val="bullet"/>
      <w:lvlText w:val="o"/>
      <w:lvlJc w:val="left"/>
      <w:pPr>
        <w:ind w:left="5760" w:hanging="360"/>
      </w:pPr>
      <w:rPr>
        <w:rFonts w:ascii="Courier New" w:hAnsi="Courier New" w:hint="default"/>
      </w:rPr>
    </w:lvl>
    <w:lvl w:ilvl="8" w:tplc="4D566B50">
      <w:start w:val="1"/>
      <w:numFmt w:val="bullet"/>
      <w:lvlText w:val=""/>
      <w:lvlJc w:val="left"/>
      <w:pPr>
        <w:ind w:left="6480" w:hanging="360"/>
      </w:pPr>
      <w:rPr>
        <w:rFonts w:ascii="Wingdings" w:hAnsi="Wingdings" w:hint="default"/>
      </w:rPr>
    </w:lvl>
  </w:abstractNum>
  <w:abstractNum w:abstractNumId="4" w15:restartNumberingAfterBreak="0">
    <w:nsid w:val="28199ED1"/>
    <w:multiLevelType w:val="hybridMultilevel"/>
    <w:tmpl w:val="E99EED24"/>
    <w:lvl w:ilvl="0" w:tplc="2A80DABE">
      <w:start w:val="1"/>
      <w:numFmt w:val="bullet"/>
      <w:lvlText w:val=""/>
      <w:lvlJc w:val="left"/>
      <w:pPr>
        <w:ind w:left="720" w:hanging="360"/>
      </w:pPr>
      <w:rPr>
        <w:rFonts w:ascii="Symbol" w:hAnsi="Symbol" w:hint="default"/>
      </w:rPr>
    </w:lvl>
    <w:lvl w:ilvl="1" w:tplc="66B008F6">
      <w:start w:val="1"/>
      <w:numFmt w:val="bullet"/>
      <w:lvlText w:val="o"/>
      <w:lvlJc w:val="left"/>
      <w:pPr>
        <w:ind w:left="1440" w:hanging="360"/>
      </w:pPr>
      <w:rPr>
        <w:rFonts w:ascii="Courier New" w:hAnsi="Courier New" w:hint="default"/>
      </w:rPr>
    </w:lvl>
    <w:lvl w:ilvl="2" w:tplc="167E1D5A">
      <w:start w:val="1"/>
      <w:numFmt w:val="bullet"/>
      <w:lvlText w:val=""/>
      <w:lvlJc w:val="left"/>
      <w:pPr>
        <w:ind w:left="2160" w:hanging="360"/>
      </w:pPr>
      <w:rPr>
        <w:rFonts w:ascii="Wingdings" w:hAnsi="Wingdings" w:hint="default"/>
      </w:rPr>
    </w:lvl>
    <w:lvl w:ilvl="3" w:tplc="56CADE28">
      <w:start w:val="1"/>
      <w:numFmt w:val="bullet"/>
      <w:lvlText w:val=""/>
      <w:lvlJc w:val="left"/>
      <w:pPr>
        <w:ind w:left="2880" w:hanging="360"/>
      </w:pPr>
      <w:rPr>
        <w:rFonts w:ascii="Symbol" w:hAnsi="Symbol" w:hint="default"/>
      </w:rPr>
    </w:lvl>
    <w:lvl w:ilvl="4" w:tplc="42201F3A">
      <w:start w:val="1"/>
      <w:numFmt w:val="bullet"/>
      <w:lvlText w:val="o"/>
      <w:lvlJc w:val="left"/>
      <w:pPr>
        <w:ind w:left="3600" w:hanging="360"/>
      </w:pPr>
      <w:rPr>
        <w:rFonts w:ascii="Courier New" w:hAnsi="Courier New" w:hint="default"/>
      </w:rPr>
    </w:lvl>
    <w:lvl w:ilvl="5" w:tplc="37F89EAE">
      <w:start w:val="1"/>
      <w:numFmt w:val="bullet"/>
      <w:lvlText w:val=""/>
      <w:lvlJc w:val="left"/>
      <w:pPr>
        <w:ind w:left="4320" w:hanging="360"/>
      </w:pPr>
      <w:rPr>
        <w:rFonts w:ascii="Wingdings" w:hAnsi="Wingdings" w:hint="default"/>
      </w:rPr>
    </w:lvl>
    <w:lvl w:ilvl="6" w:tplc="049E9496">
      <w:start w:val="1"/>
      <w:numFmt w:val="bullet"/>
      <w:lvlText w:val=""/>
      <w:lvlJc w:val="left"/>
      <w:pPr>
        <w:ind w:left="5040" w:hanging="360"/>
      </w:pPr>
      <w:rPr>
        <w:rFonts w:ascii="Symbol" w:hAnsi="Symbol" w:hint="default"/>
      </w:rPr>
    </w:lvl>
    <w:lvl w:ilvl="7" w:tplc="BF1068CC">
      <w:start w:val="1"/>
      <w:numFmt w:val="bullet"/>
      <w:lvlText w:val="o"/>
      <w:lvlJc w:val="left"/>
      <w:pPr>
        <w:ind w:left="5760" w:hanging="360"/>
      </w:pPr>
      <w:rPr>
        <w:rFonts w:ascii="Courier New" w:hAnsi="Courier New" w:hint="default"/>
      </w:rPr>
    </w:lvl>
    <w:lvl w:ilvl="8" w:tplc="CA64F56E">
      <w:start w:val="1"/>
      <w:numFmt w:val="bullet"/>
      <w:lvlText w:val=""/>
      <w:lvlJc w:val="left"/>
      <w:pPr>
        <w:ind w:left="6480" w:hanging="360"/>
      </w:pPr>
      <w:rPr>
        <w:rFonts w:ascii="Wingdings" w:hAnsi="Wingdings" w:hint="default"/>
      </w:rPr>
    </w:lvl>
  </w:abstractNum>
  <w:abstractNum w:abstractNumId="5" w15:restartNumberingAfterBreak="0">
    <w:nsid w:val="3CCA75E4"/>
    <w:multiLevelType w:val="hybridMultilevel"/>
    <w:tmpl w:val="A11E80B4"/>
    <w:lvl w:ilvl="0" w:tplc="EA067426">
      <w:start w:val="1"/>
      <w:numFmt w:val="bullet"/>
      <w:lvlText w:val="o"/>
      <w:lvlJc w:val="left"/>
      <w:pPr>
        <w:ind w:left="1440" w:hanging="360"/>
      </w:pPr>
      <w:rPr>
        <w:rFonts w:ascii="Courier New" w:hAnsi="Courier New" w:hint="default"/>
      </w:rPr>
    </w:lvl>
    <w:lvl w:ilvl="1" w:tplc="3DB80B1C">
      <w:start w:val="1"/>
      <w:numFmt w:val="bullet"/>
      <w:lvlText w:val="o"/>
      <w:lvlJc w:val="left"/>
      <w:pPr>
        <w:ind w:left="1440" w:hanging="360"/>
      </w:pPr>
      <w:rPr>
        <w:rFonts w:ascii="Courier New" w:hAnsi="Courier New" w:hint="default"/>
      </w:rPr>
    </w:lvl>
    <w:lvl w:ilvl="2" w:tplc="A886A654">
      <w:start w:val="1"/>
      <w:numFmt w:val="bullet"/>
      <w:lvlText w:val=""/>
      <w:lvlJc w:val="left"/>
      <w:pPr>
        <w:ind w:left="2160" w:hanging="360"/>
      </w:pPr>
      <w:rPr>
        <w:rFonts w:ascii="Wingdings" w:hAnsi="Wingdings" w:hint="default"/>
      </w:rPr>
    </w:lvl>
    <w:lvl w:ilvl="3" w:tplc="51E403AC">
      <w:start w:val="1"/>
      <w:numFmt w:val="bullet"/>
      <w:lvlText w:val=""/>
      <w:lvlJc w:val="left"/>
      <w:pPr>
        <w:ind w:left="2880" w:hanging="360"/>
      </w:pPr>
      <w:rPr>
        <w:rFonts w:ascii="Symbol" w:hAnsi="Symbol" w:hint="default"/>
      </w:rPr>
    </w:lvl>
    <w:lvl w:ilvl="4" w:tplc="25C44FBA">
      <w:start w:val="1"/>
      <w:numFmt w:val="bullet"/>
      <w:lvlText w:val="o"/>
      <w:lvlJc w:val="left"/>
      <w:pPr>
        <w:ind w:left="3600" w:hanging="360"/>
      </w:pPr>
      <w:rPr>
        <w:rFonts w:ascii="Courier New" w:hAnsi="Courier New" w:hint="default"/>
      </w:rPr>
    </w:lvl>
    <w:lvl w:ilvl="5" w:tplc="F46691A0">
      <w:start w:val="1"/>
      <w:numFmt w:val="bullet"/>
      <w:lvlText w:val=""/>
      <w:lvlJc w:val="left"/>
      <w:pPr>
        <w:ind w:left="4320" w:hanging="360"/>
      </w:pPr>
      <w:rPr>
        <w:rFonts w:ascii="Wingdings" w:hAnsi="Wingdings" w:hint="default"/>
      </w:rPr>
    </w:lvl>
    <w:lvl w:ilvl="6" w:tplc="32264228">
      <w:start w:val="1"/>
      <w:numFmt w:val="bullet"/>
      <w:lvlText w:val=""/>
      <w:lvlJc w:val="left"/>
      <w:pPr>
        <w:ind w:left="5040" w:hanging="360"/>
      </w:pPr>
      <w:rPr>
        <w:rFonts w:ascii="Symbol" w:hAnsi="Symbol" w:hint="default"/>
      </w:rPr>
    </w:lvl>
    <w:lvl w:ilvl="7" w:tplc="7826C01C">
      <w:start w:val="1"/>
      <w:numFmt w:val="bullet"/>
      <w:lvlText w:val="o"/>
      <w:lvlJc w:val="left"/>
      <w:pPr>
        <w:ind w:left="5760" w:hanging="360"/>
      </w:pPr>
      <w:rPr>
        <w:rFonts w:ascii="Courier New" w:hAnsi="Courier New" w:hint="default"/>
      </w:rPr>
    </w:lvl>
    <w:lvl w:ilvl="8" w:tplc="8C320426">
      <w:start w:val="1"/>
      <w:numFmt w:val="bullet"/>
      <w:lvlText w:val=""/>
      <w:lvlJc w:val="left"/>
      <w:pPr>
        <w:ind w:left="6480" w:hanging="360"/>
      </w:pPr>
      <w:rPr>
        <w:rFonts w:ascii="Wingdings" w:hAnsi="Wingdings" w:hint="default"/>
      </w:rPr>
    </w:lvl>
  </w:abstractNum>
  <w:abstractNum w:abstractNumId="6" w15:restartNumberingAfterBreak="0">
    <w:nsid w:val="574CBB21"/>
    <w:multiLevelType w:val="hybridMultilevel"/>
    <w:tmpl w:val="051C653C"/>
    <w:lvl w:ilvl="0" w:tplc="115EC11E">
      <w:start w:val="1"/>
      <w:numFmt w:val="bullet"/>
      <w:lvlText w:val=""/>
      <w:lvlJc w:val="left"/>
      <w:pPr>
        <w:ind w:left="720" w:hanging="360"/>
      </w:pPr>
      <w:rPr>
        <w:rFonts w:ascii="Symbol" w:hAnsi="Symbol" w:hint="default"/>
      </w:rPr>
    </w:lvl>
    <w:lvl w:ilvl="1" w:tplc="12E07F50">
      <w:start w:val="1"/>
      <w:numFmt w:val="bullet"/>
      <w:lvlText w:val="o"/>
      <w:lvlJc w:val="left"/>
      <w:pPr>
        <w:ind w:left="1440" w:hanging="360"/>
      </w:pPr>
      <w:rPr>
        <w:rFonts w:ascii="Courier New" w:hAnsi="Courier New" w:hint="default"/>
      </w:rPr>
    </w:lvl>
    <w:lvl w:ilvl="2" w:tplc="9C7A89AA">
      <w:start w:val="1"/>
      <w:numFmt w:val="bullet"/>
      <w:lvlText w:val=""/>
      <w:lvlJc w:val="left"/>
      <w:pPr>
        <w:ind w:left="2160" w:hanging="360"/>
      </w:pPr>
      <w:rPr>
        <w:rFonts w:ascii="Wingdings" w:hAnsi="Wingdings" w:hint="default"/>
      </w:rPr>
    </w:lvl>
    <w:lvl w:ilvl="3" w:tplc="D5B4EC92">
      <w:start w:val="1"/>
      <w:numFmt w:val="bullet"/>
      <w:lvlText w:val=""/>
      <w:lvlJc w:val="left"/>
      <w:pPr>
        <w:ind w:left="2880" w:hanging="360"/>
      </w:pPr>
      <w:rPr>
        <w:rFonts w:ascii="Symbol" w:hAnsi="Symbol" w:hint="default"/>
      </w:rPr>
    </w:lvl>
    <w:lvl w:ilvl="4" w:tplc="4E28A892">
      <w:start w:val="1"/>
      <w:numFmt w:val="bullet"/>
      <w:lvlText w:val="o"/>
      <w:lvlJc w:val="left"/>
      <w:pPr>
        <w:ind w:left="3600" w:hanging="360"/>
      </w:pPr>
      <w:rPr>
        <w:rFonts w:ascii="Courier New" w:hAnsi="Courier New" w:hint="default"/>
      </w:rPr>
    </w:lvl>
    <w:lvl w:ilvl="5" w:tplc="8BE0788C">
      <w:start w:val="1"/>
      <w:numFmt w:val="bullet"/>
      <w:lvlText w:val=""/>
      <w:lvlJc w:val="left"/>
      <w:pPr>
        <w:ind w:left="4320" w:hanging="360"/>
      </w:pPr>
      <w:rPr>
        <w:rFonts w:ascii="Wingdings" w:hAnsi="Wingdings" w:hint="default"/>
      </w:rPr>
    </w:lvl>
    <w:lvl w:ilvl="6" w:tplc="25AEFD48">
      <w:start w:val="1"/>
      <w:numFmt w:val="bullet"/>
      <w:lvlText w:val=""/>
      <w:lvlJc w:val="left"/>
      <w:pPr>
        <w:ind w:left="5040" w:hanging="360"/>
      </w:pPr>
      <w:rPr>
        <w:rFonts w:ascii="Symbol" w:hAnsi="Symbol" w:hint="default"/>
      </w:rPr>
    </w:lvl>
    <w:lvl w:ilvl="7" w:tplc="78A020E6">
      <w:start w:val="1"/>
      <w:numFmt w:val="bullet"/>
      <w:lvlText w:val="o"/>
      <w:lvlJc w:val="left"/>
      <w:pPr>
        <w:ind w:left="5760" w:hanging="360"/>
      </w:pPr>
      <w:rPr>
        <w:rFonts w:ascii="Courier New" w:hAnsi="Courier New" w:hint="default"/>
      </w:rPr>
    </w:lvl>
    <w:lvl w:ilvl="8" w:tplc="744ACCCC">
      <w:start w:val="1"/>
      <w:numFmt w:val="bullet"/>
      <w:lvlText w:val=""/>
      <w:lvlJc w:val="left"/>
      <w:pPr>
        <w:ind w:left="6480" w:hanging="360"/>
      </w:pPr>
      <w:rPr>
        <w:rFonts w:ascii="Wingdings" w:hAnsi="Wingdings" w:hint="default"/>
      </w:rPr>
    </w:lvl>
  </w:abstractNum>
  <w:abstractNum w:abstractNumId="7" w15:restartNumberingAfterBreak="0">
    <w:nsid w:val="6FCE0673"/>
    <w:multiLevelType w:val="hybridMultilevel"/>
    <w:tmpl w:val="42AA05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F4D407"/>
    <w:multiLevelType w:val="hybridMultilevel"/>
    <w:tmpl w:val="0D2E112E"/>
    <w:lvl w:ilvl="0" w:tplc="93DE181E">
      <w:start w:val="1"/>
      <w:numFmt w:val="bullet"/>
      <w:lvlText w:val=""/>
      <w:lvlJc w:val="left"/>
      <w:pPr>
        <w:ind w:left="720" w:hanging="360"/>
      </w:pPr>
      <w:rPr>
        <w:rFonts w:ascii="Symbol" w:hAnsi="Symbol" w:hint="default"/>
      </w:rPr>
    </w:lvl>
    <w:lvl w:ilvl="1" w:tplc="B5E809BC">
      <w:start w:val="1"/>
      <w:numFmt w:val="bullet"/>
      <w:lvlText w:val="o"/>
      <w:lvlJc w:val="left"/>
      <w:pPr>
        <w:ind w:left="1440" w:hanging="360"/>
      </w:pPr>
      <w:rPr>
        <w:rFonts w:ascii="Courier New" w:hAnsi="Courier New" w:hint="default"/>
      </w:rPr>
    </w:lvl>
    <w:lvl w:ilvl="2" w:tplc="DFEE49E8">
      <w:start w:val="1"/>
      <w:numFmt w:val="bullet"/>
      <w:lvlText w:val=""/>
      <w:lvlJc w:val="left"/>
      <w:pPr>
        <w:ind w:left="2160" w:hanging="360"/>
      </w:pPr>
      <w:rPr>
        <w:rFonts w:ascii="Wingdings" w:hAnsi="Wingdings" w:hint="default"/>
      </w:rPr>
    </w:lvl>
    <w:lvl w:ilvl="3" w:tplc="AFFA7806">
      <w:start w:val="1"/>
      <w:numFmt w:val="bullet"/>
      <w:lvlText w:val=""/>
      <w:lvlJc w:val="left"/>
      <w:pPr>
        <w:ind w:left="2880" w:hanging="360"/>
      </w:pPr>
      <w:rPr>
        <w:rFonts w:ascii="Symbol" w:hAnsi="Symbol" w:hint="default"/>
      </w:rPr>
    </w:lvl>
    <w:lvl w:ilvl="4" w:tplc="FA147DEA">
      <w:start w:val="1"/>
      <w:numFmt w:val="bullet"/>
      <w:lvlText w:val="o"/>
      <w:lvlJc w:val="left"/>
      <w:pPr>
        <w:ind w:left="3600" w:hanging="360"/>
      </w:pPr>
      <w:rPr>
        <w:rFonts w:ascii="Courier New" w:hAnsi="Courier New" w:hint="default"/>
      </w:rPr>
    </w:lvl>
    <w:lvl w:ilvl="5" w:tplc="F572B9E2">
      <w:start w:val="1"/>
      <w:numFmt w:val="bullet"/>
      <w:lvlText w:val=""/>
      <w:lvlJc w:val="left"/>
      <w:pPr>
        <w:ind w:left="4320" w:hanging="360"/>
      </w:pPr>
      <w:rPr>
        <w:rFonts w:ascii="Wingdings" w:hAnsi="Wingdings" w:hint="default"/>
      </w:rPr>
    </w:lvl>
    <w:lvl w:ilvl="6" w:tplc="B7FCC444">
      <w:start w:val="1"/>
      <w:numFmt w:val="bullet"/>
      <w:lvlText w:val=""/>
      <w:lvlJc w:val="left"/>
      <w:pPr>
        <w:ind w:left="5040" w:hanging="360"/>
      </w:pPr>
      <w:rPr>
        <w:rFonts w:ascii="Symbol" w:hAnsi="Symbol" w:hint="default"/>
      </w:rPr>
    </w:lvl>
    <w:lvl w:ilvl="7" w:tplc="F77CFBE0">
      <w:start w:val="1"/>
      <w:numFmt w:val="bullet"/>
      <w:lvlText w:val="o"/>
      <w:lvlJc w:val="left"/>
      <w:pPr>
        <w:ind w:left="5760" w:hanging="360"/>
      </w:pPr>
      <w:rPr>
        <w:rFonts w:ascii="Courier New" w:hAnsi="Courier New" w:hint="default"/>
      </w:rPr>
    </w:lvl>
    <w:lvl w:ilvl="8" w:tplc="54FE0AAE">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6"/>
  </w:num>
  <w:num w:numId="5">
    <w:abstractNumId w:val="1"/>
  </w:num>
  <w:num w:numId="6">
    <w:abstractNumId w:val="3"/>
  </w:num>
  <w:num w:numId="7">
    <w:abstractNumId w:val="4"/>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18B"/>
    <w:rsid w:val="00012574"/>
    <w:rsid w:val="000207C5"/>
    <w:rsid w:val="00037519"/>
    <w:rsid w:val="00042059"/>
    <w:rsid w:val="00053777"/>
    <w:rsid w:val="00055CA8"/>
    <w:rsid w:val="00062ADB"/>
    <w:rsid w:val="0006377C"/>
    <w:rsid w:val="0006390B"/>
    <w:rsid w:val="000A1024"/>
    <w:rsid w:val="000A3008"/>
    <w:rsid w:val="000A652D"/>
    <w:rsid w:val="000A6F42"/>
    <w:rsid w:val="000B499C"/>
    <w:rsid w:val="000C12BB"/>
    <w:rsid w:val="000D335E"/>
    <w:rsid w:val="000E20FF"/>
    <w:rsid w:val="000E557B"/>
    <w:rsid w:val="000F35BC"/>
    <w:rsid w:val="000F533B"/>
    <w:rsid w:val="001112B6"/>
    <w:rsid w:val="001139E4"/>
    <w:rsid w:val="00127643"/>
    <w:rsid w:val="00134707"/>
    <w:rsid w:val="00135BE9"/>
    <w:rsid w:val="001429F6"/>
    <w:rsid w:val="001508F3"/>
    <w:rsid w:val="00187E06"/>
    <w:rsid w:val="00194792"/>
    <w:rsid w:val="001B118B"/>
    <w:rsid w:val="001C6D1F"/>
    <w:rsid w:val="001F1F97"/>
    <w:rsid w:val="001F2EA6"/>
    <w:rsid w:val="0025651C"/>
    <w:rsid w:val="0026209C"/>
    <w:rsid w:val="00265010"/>
    <w:rsid w:val="00275C83"/>
    <w:rsid w:val="00275FF8"/>
    <w:rsid w:val="002844A9"/>
    <w:rsid w:val="002A0861"/>
    <w:rsid w:val="002B3F19"/>
    <w:rsid w:val="002E1866"/>
    <w:rsid w:val="00300668"/>
    <w:rsid w:val="00300F1E"/>
    <w:rsid w:val="00304575"/>
    <w:rsid w:val="0031214F"/>
    <w:rsid w:val="0031317B"/>
    <w:rsid w:val="00315A58"/>
    <w:rsid w:val="00316DA8"/>
    <w:rsid w:val="00325AC1"/>
    <w:rsid w:val="00326870"/>
    <w:rsid w:val="003279A6"/>
    <w:rsid w:val="003349BD"/>
    <w:rsid w:val="00343F36"/>
    <w:rsid w:val="00363B55"/>
    <w:rsid w:val="00372B29"/>
    <w:rsid w:val="00375F70"/>
    <w:rsid w:val="00376055"/>
    <w:rsid w:val="00380F8F"/>
    <w:rsid w:val="003827BA"/>
    <w:rsid w:val="003A24BE"/>
    <w:rsid w:val="003C2E55"/>
    <w:rsid w:val="003C416A"/>
    <w:rsid w:val="003C6853"/>
    <w:rsid w:val="003D0A33"/>
    <w:rsid w:val="003D3251"/>
    <w:rsid w:val="003D6AEE"/>
    <w:rsid w:val="003D762D"/>
    <w:rsid w:val="003F69B9"/>
    <w:rsid w:val="0041115C"/>
    <w:rsid w:val="00420330"/>
    <w:rsid w:val="00435EEF"/>
    <w:rsid w:val="0046582E"/>
    <w:rsid w:val="0047040C"/>
    <w:rsid w:val="004706E5"/>
    <w:rsid w:val="00472DE5"/>
    <w:rsid w:val="00474760"/>
    <w:rsid w:val="004A5538"/>
    <w:rsid w:val="004A61AD"/>
    <w:rsid w:val="004B136D"/>
    <w:rsid w:val="004D57F6"/>
    <w:rsid w:val="004E3207"/>
    <w:rsid w:val="004F254B"/>
    <w:rsid w:val="0051477F"/>
    <w:rsid w:val="00524730"/>
    <w:rsid w:val="00546D03"/>
    <w:rsid w:val="00547E3F"/>
    <w:rsid w:val="005C64B9"/>
    <w:rsid w:val="005C74E2"/>
    <w:rsid w:val="0061088E"/>
    <w:rsid w:val="00612399"/>
    <w:rsid w:val="00615452"/>
    <w:rsid w:val="00622215"/>
    <w:rsid w:val="00635A25"/>
    <w:rsid w:val="00657BC1"/>
    <w:rsid w:val="00670CB1"/>
    <w:rsid w:val="0068020E"/>
    <w:rsid w:val="0068680F"/>
    <w:rsid w:val="006B00C0"/>
    <w:rsid w:val="006B355C"/>
    <w:rsid w:val="006C579C"/>
    <w:rsid w:val="006D564F"/>
    <w:rsid w:val="006E436A"/>
    <w:rsid w:val="0070143E"/>
    <w:rsid w:val="00730C25"/>
    <w:rsid w:val="00734813"/>
    <w:rsid w:val="00734A86"/>
    <w:rsid w:val="0074372E"/>
    <w:rsid w:val="00754E35"/>
    <w:rsid w:val="00762047"/>
    <w:rsid w:val="007639B8"/>
    <w:rsid w:val="007811AC"/>
    <w:rsid w:val="007A0AF5"/>
    <w:rsid w:val="007B2537"/>
    <w:rsid w:val="007C2549"/>
    <w:rsid w:val="007D622F"/>
    <w:rsid w:val="007E0FEE"/>
    <w:rsid w:val="007E3462"/>
    <w:rsid w:val="007F6BA4"/>
    <w:rsid w:val="00822AAB"/>
    <w:rsid w:val="00831C57"/>
    <w:rsid w:val="00832C0F"/>
    <w:rsid w:val="00850C5E"/>
    <w:rsid w:val="008516BB"/>
    <w:rsid w:val="008561DD"/>
    <w:rsid w:val="008848C7"/>
    <w:rsid w:val="00896D32"/>
    <w:rsid w:val="008B15A2"/>
    <w:rsid w:val="008B1A1D"/>
    <w:rsid w:val="008B7829"/>
    <w:rsid w:val="008C4C81"/>
    <w:rsid w:val="00901B66"/>
    <w:rsid w:val="00901B6E"/>
    <w:rsid w:val="00904D39"/>
    <w:rsid w:val="009060E5"/>
    <w:rsid w:val="00916BAF"/>
    <w:rsid w:val="009237B6"/>
    <w:rsid w:val="00933579"/>
    <w:rsid w:val="00950736"/>
    <w:rsid w:val="00981100"/>
    <w:rsid w:val="009906AF"/>
    <w:rsid w:val="009A1917"/>
    <w:rsid w:val="009A1F9E"/>
    <w:rsid w:val="009E3023"/>
    <w:rsid w:val="00A10264"/>
    <w:rsid w:val="00A26B1C"/>
    <w:rsid w:val="00A307AE"/>
    <w:rsid w:val="00A33300"/>
    <w:rsid w:val="00A536C2"/>
    <w:rsid w:val="00A866AE"/>
    <w:rsid w:val="00AD1F96"/>
    <w:rsid w:val="00AF68AA"/>
    <w:rsid w:val="00B04A10"/>
    <w:rsid w:val="00B22AE5"/>
    <w:rsid w:val="00B2405E"/>
    <w:rsid w:val="00B32E27"/>
    <w:rsid w:val="00B405B0"/>
    <w:rsid w:val="00B4705A"/>
    <w:rsid w:val="00B8061B"/>
    <w:rsid w:val="00BA185D"/>
    <w:rsid w:val="00BD4E47"/>
    <w:rsid w:val="00BD73C9"/>
    <w:rsid w:val="00BE534F"/>
    <w:rsid w:val="00C238C0"/>
    <w:rsid w:val="00C24B81"/>
    <w:rsid w:val="00C51E9F"/>
    <w:rsid w:val="00C535A4"/>
    <w:rsid w:val="00C54EA9"/>
    <w:rsid w:val="00C60BB3"/>
    <w:rsid w:val="00CA2255"/>
    <w:rsid w:val="00CC101A"/>
    <w:rsid w:val="00CF5468"/>
    <w:rsid w:val="00D023C6"/>
    <w:rsid w:val="00D3794D"/>
    <w:rsid w:val="00D40497"/>
    <w:rsid w:val="00D44B0F"/>
    <w:rsid w:val="00D62CC3"/>
    <w:rsid w:val="00D67A6C"/>
    <w:rsid w:val="00D927E0"/>
    <w:rsid w:val="00DB3B0A"/>
    <w:rsid w:val="00DF6113"/>
    <w:rsid w:val="00E1041A"/>
    <w:rsid w:val="00E12189"/>
    <w:rsid w:val="00E12C28"/>
    <w:rsid w:val="00E153B4"/>
    <w:rsid w:val="00E32E0F"/>
    <w:rsid w:val="00E428AD"/>
    <w:rsid w:val="00E57659"/>
    <w:rsid w:val="00E70F20"/>
    <w:rsid w:val="00E74CF1"/>
    <w:rsid w:val="00E82EB5"/>
    <w:rsid w:val="00EA2211"/>
    <w:rsid w:val="00EA58FD"/>
    <w:rsid w:val="00EC05C1"/>
    <w:rsid w:val="00ED4CF9"/>
    <w:rsid w:val="00ED76A9"/>
    <w:rsid w:val="00EE5777"/>
    <w:rsid w:val="00EF50FF"/>
    <w:rsid w:val="00EF719A"/>
    <w:rsid w:val="00F0709C"/>
    <w:rsid w:val="00F11E8B"/>
    <w:rsid w:val="00F21CEB"/>
    <w:rsid w:val="00F33FFC"/>
    <w:rsid w:val="00F34D01"/>
    <w:rsid w:val="00F57D0F"/>
    <w:rsid w:val="00F828C6"/>
    <w:rsid w:val="00FA37EB"/>
    <w:rsid w:val="00FB5CC6"/>
    <w:rsid w:val="00FC4692"/>
    <w:rsid w:val="00FF5370"/>
    <w:rsid w:val="00FF5652"/>
    <w:rsid w:val="014562EC"/>
    <w:rsid w:val="01672419"/>
    <w:rsid w:val="0199884B"/>
    <w:rsid w:val="028BA91C"/>
    <w:rsid w:val="02BBF1A1"/>
    <w:rsid w:val="03EB7B87"/>
    <w:rsid w:val="040D5501"/>
    <w:rsid w:val="0427797D"/>
    <w:rsid w:val="049A294B"/>
    <w:rsid w:val="04A51954"/>
    <w:rsid w:val="04B14E5E"/>
    <w:rsid w:val="04E88B61"/>
    <w:rsid w:val="04F5E88B"/>
    <w:rsid w:val="070D4B85"/>
    <w:rsid w:val="072F6CE1"/>
    <w:rsid w:val="0778DCE5"/>
    <w:rsid w:val="07FFE545"/>
    <w:rsid w:val="080504AE"/>
    <w:rsid w:val="084B89F5"/>
    <w:rsid w:val="088D5526"/>
    <w:rsid w:val="08FCB060"/>
    <w:rsid w:val="0914AD46"/>
    <w:rsid w:val="0955D1A6"/>
    <w:rsid w:val="09A5909D"/>
    <w:rsid w:val="0A4536BC"/>
    <w:rsid w:val="0B2FA88A"/>
    <w:rsid w:val="0B9BA8AE"/>
    <w:rsid w:val="0BDD650F"/>
    <w:rsid w:val="0C02DE04"/>
    <w:rsid w:val="0C77A40A"/>
    <w:rsid w:val="0CD35668"/>
    <w:rsid w:val="0CFDB2D5"/>
    <w:rsid w:val="0D097F6E"/>
    <w:rsid w:val="0D793570"/>
    <w:rsid w:val="0D7F9E7B"/>
    <w:rsid w:val="0DB2DB3D"/>
    <w:rsid w:val="0DB560B2"/>
    <w:rsid w:val="0EA7FA3A"/>
    <w:rsid w:val="0EAC3EB1"/>
    <w:rsid w:val="0F329E5D"/>
    <w:rsid w:val="100659D1"/>
    <w:rsid w:val="10BA2E33"/>
    <w:rsid w:val="10FEFBFC"/>
    <w:rsid w:val="110149D3"/>
    <w:rsid w:val="12B9E51A"/>
    <w:rsid w:val="1312F284"/>
    <w:rsid w:val="13FBD65F"/>
    <w:rsid w:val="15F000CA"/>
    <w:rsid w:val="1647A4F9"/>
    <w:rsid w:val="166AB5D7"/>
    <w:rsid w:val="1688F2DD"/>
    <w:rsid w:val="16E6160A"/>
    <w:rsid w:val="171E0E65"/>
    <w:rsid w:val="17366FB7"/>
    <w:rsid w:val="17409526"/>
    <w:rsid w:val="17630713"/>
    <w:rsid w:val="1813DAA9"/>
    <w:rsid w:val="1909CC02"/>
    <w:rsid w:val="1B449D64"/>
    <w:rsid w:val="1B74DB0A"/>
    <w:rsid w:val="1B9BEF0C"/>
    <w:rsid w:val="1BC45904"/>
    <w:rsid w:val="1D25480A"/>
    <w:rsid w:val="1F6284E8"/>
    <w:rsid w:val="1F77562C"/>
    <w:rsid w:val="1F8F4F99"/>
    <w:rsid w:val="206CBFA4"/>
    <w:rsid w:val="20BE885E"/>
    <w:rsid w:val="20EB2B3A"/>
    <w:rsid w:val="20F884E5"/>
    <w:rsid w:val="211CBA98"/>
    <w:rsid w:val="21AB144A"/>
    <w:rsid w:val="2206DA72"/>
    <w:rsid w:val="2240B215"/>
    <w:rsid w:val="2241D36D"/>
    <w:rsid w:val="2277087B"/>
    <w:rsid w:val="23DC8276"/>
    <w:rsid w:val="244FFFFB"/>
    <w:rsid w:val="2516F9B2"/>
    <w:rsid w:val="2539AB0A"/>
    <w:rsid w:val="25481E4D"/>
    <w:rsid w:val="2601EB9E"/>
    <w:rsid w:val="275878DD"/>
    <w:rsid w:val="283706A9"/>
    <w:rsid w:val="28B2384A"/>
    <w:rsid w:val="28D9F967"/>
    <w:rsid w:val="2A026713"/>
    <w:rsid w:val="2AD6DE1A"/>
    <w:rsid w:val="2ADFAF91"/>
    <w:rsid w:val="2B6EA76B"/>
    <w:rsid w:val="2BCFCDBF"/>
    <w:rsid w:val="2BF75DCF"/>
    <w:rsid w:val="2CD7A7B6"/>
    <w:rsid w:val="2CFD28E7"/>
    <w:rsid w:val="2E81BE91"/>
    <w:rsid w:val="2E8A3386"/>
    <w:rsid w:val="2EEDBEB5"/>
    <w:rsid w:val="2F80862F"/>
    <w:rsid w:val="2FF128E8"/>
    <w:rsid w:val="301DFF2C"/>
    <w:rsid w:val="302603E7"/>
    <w:rsid w:val="302D0AC2"/>
    <w:rsid w:val="30AA8E9F"/>
    <w:rsid w:val="30D76EE1"/>
    <w:rsid w:val="314E5B4E"/>
    <w:rsid w:val="3167BB9A"/>
    <w:rsid w:val="31E51ED7"/>
    <w:rsid w:val="32C6FA16"/>
    <w:rsid w:val="335DA4A9"/>
    <w:rsid w:val="3380EF38"/>
    <w:rsid w:val="33C271B6"/>
    <w:rsid w:val="34A0D0FA"/>
    <w:rsid w:val="34ADCF8E"/>
    <w:rsid w:val="34D02896"/>
    <w:rsid w:val="355D87A8"/>
    <w:rsid w:val="365242F9"/>
    <w:rsid w:val="3687B5B2"/>
    <w:rsid w:val="36ABBA4F"/>
    <w:rsid w:val="36B88FFA"/>
    <w:rsid w:val="38276195"/>
    <w:rsid w:val="38538638"/>
    <w:rsid w:val="38C0C06A"/>
    <w:rsid w:val="3A06B5BD"/>
    <w:rsid w:val="3A70246C"/>
    <w:rsid w:val="3BA4A110"/>
    <w:rsid w:val="3C1D5EAF"/>
    <w:rsid w:val="3D12122E"/>
    <w:rsid w:val="3D1277D0"/>
    <w:rsid w:val="3D2A3E6C"/>
    <w:rsid w:val="3D42780D"/>
    <w:rsid w:val="3DFB362C"/>
    <w:rsid w:val="3E9E28EA"/>
    <w:rsid w:val="3F97068D"/>
    <w:rsid w:val="405A76BB"/>
    <w:rsid w:val="40D01F91"/>
    <w:rsid w:val="41C813BD"/>
    <w:rsid w:val="42263D4D"/>
    <w:rsid w:val="424363C8"/>
    <w:rsid w:val="4291BEA3"/>
    <w:rsid w:val="4297CC1C"/>
    <w:rsid w:val="42CBBB05"/>
    <w:rsid w:val="4301648E"/>
    <w:rsid w:val="4306E6D1"/>
    <w:rsid w:val="43719A0D"/>
    <w:rsid w:val="4392177D"/>
    <w:rsid w:val="43BDB790"/>
    <w:rsid w:val="441F2248"/>
    <w:rsid w:val="44B33016"/>
    <w:rsid w:val="44C59C1F"/>
    <w:rsid w:val="44E83A06"/>
    <w:rsid w:val="453627FD"/>
    <w:rsid w:val="45A3079F"/>
    <w:rsid w:val="45EE6D8C"/>
    <w:rsid w:val="47581938"/>
    <w:rsid w:val="47DA4C61"/>
    <w:rsid w:val="481CCBC7"/>
    <w:rsid w:val="4852D539"/>
    <w:rsid w:val="486DC8BF"/>
    <w:rsid w:val="48D0B800"/>
    <w:rsid w:val="48EB8EA2"/>
    <w:rsid w:val="490B2CA6"/>
    <w:rsid w:val="49682BE1"/>
    <w:rsid w:val="4986A139"/>
    <w:rsid w:val="49C77EAF"/>
    <w:rsid w:val="4AAA8EE4"/>
    <w:rsid w:val="4ABDA48D"/>
    <w:rsid w:val="4B113F29"/>
    <w:rsid w:val="4C54401D"/>
    <w:rsid w:val="4D19D096"/>
    <w:rsid w:val="4D276CAA"/>
    <w:rsid w:val="4D424353"/>
    <w:rsid w:val="4E1FCEA4"/>
    <w:rsid w:val="4E2265C8"/>
    <w:rsid w:val="4E64C041"/>
    <w:rsid w:val="5036F4B8"/>
    <w:rsid w:val="5049BCAB"/>
    <w:rsid w:val="515030A0"/>
    <w:rsid w:val="52D0A3F8"/>
    <w:rsid w:val="539EAEA2"/>
    <w:rsid w:val="53B87384"/>
    <w:rsid w:val="54598CC0"/>
    <w:rsid w:val="54BD1D8B"/>
    <w:rsid w:val="555F6847"/>
    <w:rsid w:val="55845A37"/>
    <w:rsid w:val="561EB95F"/>
    <w:rsid w:val="5620A938"/>
    <w:rsid w:val="5716B50E"/>
    <w:rsid w:val="57415AD4"/>
    <w:rsid w:val="5814B6D9"/>
    <w:rsid w:val="5876C22B"/>
    <w:rsid w:val="589DFE96"/>
    <w:rsid w:val="58EB238A"/>
    <w:rsid w:val="59297A07"/>
    <w:rsid w:val="5935C990"/>
    <w:rsid w:val="5A6FC4C7"/>
    <w:rsid w:val="5AF21761"/>
    <w:rsid w:val="5B58F0D8"/>
    <w:rsid w:val="5BAE62ED"/>
    <w:rsid w:val="5BCA7794"/>
    <w:rsid w:val="5C011DA1"/>
    <w:rsid w:val="5C0179A0"/>
    <w:rsid w:val="5C197600"/>
    <w:rsid w:val="5C41CD2C"/>
    <w:rsid w:val="5DAC684F"/>
    <w:rsid w:val="5E4085F7"/>
    <w:rsid w:val="5E672F49"/>
    <w:rsid w:val="5EA27D8F"/>
    <w:rsid w:val="5EAFD282"/>
    <w:rsid w:val="5EC4311D"/>
    <w:rsid w:val="60648DD7"/>
    <w:rsid w:val="607D59DB"/>
    <w:rsid w:val="6089166D"/>
    <w:rsid w:val="609EAD7B"/>
    <w:rsid w:val="61446B9C"/>
    <w:rsid w:val="61751A2C"/>
    <w:rsid w:val="6216F099"/>
    <w:rsid w:val="626CBEB6"/>
    <w:rsid w:val="62713F0D"/>
    <w:rsid w:val="636FD5F2"/>
    <w:rsid w:val="6390BFD6"/>
    <w:rsid w:val="63C3A625"/>
    <w:rsid w:val="64829823"/>
    <w:rsid w:val="64BF5815"/>
    <w:rsid w:val="6635C0BF"/>
    <w:rsid w:val="66EAC2EF"/>
    <w:rsid w:val="66ED051B"/>
    <w:rsid w:val="6710CD4A"/>
    <w:rsid w:val="67446D9E"/>
    <w:rsid w:val="678E04B1"/>
    <w:rsid w:val="67DD9282"/>
    <w:rsid w:val="68F1B302"/>
    <w:rsid w:val="6A634AAA"/>
    <w:rsid w:val="6B0A9290"/>
    <w:rsid w:val="6B3D7E57"/>
    <w:rsid w:val="6B6EE1CE"/>
    <w:rsid w:val="6C8832F9"/>
    <w:rsid w:val="6C8AB159"/>
    <w:rsid w:val="6CABF912"/>
    <w:rsid w:val="6DCD11AB"/>
    <w:rsid w:val="6DFCA4EB"/>
    <w:rsid w:val="6E9FABCD"/>
    <w:rsid w:val="6ECC5796"/>
    <w:rsid w:val="6F1A7683"/>
    <w:rsid w:val="6F3494D2"/>
    <w:rsid w:val="6F7C5412"/>
    <w:rsid w:val="7065B062"/>
    <w:rsid w:val="7104B26D"/>
    <w:rsid w:val="7325BD6A"/>
    <w:rsid w:val="73550FE1"/>
    <w:rsid w:val="73A1CD10"/>
    <w:rsid w:val="755A2E26"/>
    <w:rsid w:val="755EB854"/>
    <w:rsid w:val="75A1E79C"/>
    <w:rsid w:val="75BEFB33"/>
    <w:rsid w:val="76AD575A"/>
    <w:rsid w:val="76EC7460"/>
    <w:rsid w:val="77F6EBD8"/>
    <w:rsid w:val="78B0FAA0"/>
    <w:rsid w:val="78D5CB4C"/>
    <w:rsid w:val="79A149EE"/>
    <w:rsid w:val="7A2BF382"/>
    <w:rsid w:val="7A926C56"/>
    <w:rsid w:val="7B24FE1A"/>
    <w:rsid w:val="7BC88299"/>
    <w:rsid w:val="7C254024"/>
    <w:rsid w:val="7C5D387F"/>
    <w:rsid w:val="7CD8EAB0"/>
    <w:rsid w:val="7DD781EE"/>
    <w:rsid w:val="7DF8AA4A"/>
    <w:rsid w:val="7E2F2D12"/>
    <w:rsid w:val="7E8776F3"/>
    <w:rsid w:val="7EFC3B3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118F9"/>
  <w15:chartTrackingRefBased/>
  <w15:docId w15:val="{FD7BA954-9178-442A-BA80-E31C7CEA1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9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9B9"/>
    <w:pPr>
      <w:ind w:left="720"/>
      <w:contextualSpacing/>
    </w:pPr>
  </w:style>
  <w:style w:type="character" w:styleId="CommentReference">
    <w:name w:val="annotation reference"/>
    <w:basedOn w:val="DefaultParagraphFont"/>
    <w:uiPriority w:val="99"/>
    <w:semiHidden/>
    <w:unhideWhenUsed/>
    <w:rsid w:val="003F69B9"/>
    <w:rPr>
      <w:sz w:val="16"/>
      <w:szCs w:val="16"/>
    </w:rPr>
  </w:style>
  <w:style w:type="paragraph" w:styleId="CommentText">
    <w:name w:val="annotation text"/>
    <w:basedOn w:val="Normal"/>
    <w:link w:val="CommentTextChar"/>
    <w:uiPriority w:val="99"/>
    <w:semiHidden/>
    <w:unhideWhenUsed/>
    <w:rsid w:val="003F69B9"/>
    <w:pPr>
      <w:spacing w:line="240" w:lineRule="auto"/>
    </w:pPr>
    <w:rPr>
      <w:sz w:val="20"/>
      <w:szCs w:val="20"/>
    </w:rPr>
  </w:style>
  <w:style w:type="character" w:customStyle="1" w:styleId="CommentTextChar">
    <w:name w:val="Comment Text Char"/>
    <w:basedOn w:val="DefaultParagraphFont"/>
    <w:link w:val="CommentText"/>
    <w:uiPriority w:val="99"/>
    <w:semiHidden/>
    <w:rsid w:val="003F69B9"/>
    <w:rPr>
      <w:sz w:val="20"/>
      <w:szCs w:val="20"/>
    </w:rPr>
  </w:style>
  <w:style w:type="character" w:styleId="Mention">
    <w:name w:val="Mention"/>
    <w:basedOn w:val="DefaultParagraphFont"/>
    <w:uiPriority w:val="99"/>
    <w:unhideWhenUsed/>
    <w:rsid w:val="003F69B9"/>
    <w:rPr>
      <w:color w:val="2B579A"/>
      <w:shd w:val="clear" w:color="auto" w:fill="E6E6E6"/>
    </w:rPr>
  </w:style>
  <w:style w:type="character" w:styleId="Hyperlink">
    <w:name w:val="Hyperlink"/>
    <w:basedOn w:val="DefaultParagraphFont"/>
    <w:uiPriority w:val="99"/>
    <w:unhideWhenUsed/>
    <w:rsid w:val="001F1F97"/>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EE5777"/>
    <w:rPr>
      <w:b/>
      <w:bCs/>
    </w:rPr>
  </w:style>
  <w:style w:type="character" w:customStyle="1" w:styleId="CommentSubjectChar">
    <w:name w:val="Comment Subject Char"/>
    <w:basedOn w:val="CommentTextChar"/>
    <w:link w:val="CommentSubject"/>
    <w:uiPriority w:val="99"/>
    <w:semiHidden/>
    <w:rsid w:val="00EE5777"/>
    <w:rPr>
      <w:b/>
      <w:bCs/>
      <w:sz w:val="20"/>
      <w:szCs w:val="20"/>
    </w:rPr>
  </w:style>
  <w:style w:type="character" w:styleId="UnresolvedMention">
    <w:name w:val="Unresolved Mention"/>
    <w:basedOn w:val="DefaultParagraphFont"/>
    <w:uiPriority w:val="99"/>
    <w:unhideWhenUsed/>
    <w:rsid w:val="00B8061B"/>
    <w:rPr>
      <w:color w:val="605E5C"/>
      <w:shd w:val="clear" w:color="auto" w:fill="E1DFDD"/>
    </w:rPr>
  </w:style>
  <w:style w:type="paragraph" w:styleId="BalloonText">
    <w:name w:val="Balloon Text"/>
    <w:basedOn w:val="Normal"/>
    <w:link w:val="BalloonTextChar"/>
    <w:uiPriority w:val="99"/>
    <w:semiHidden/>
    <w:unhideWhenUsed/>
    <w:rsid w:val="00904D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4D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organisations/ministry-of-justice/about/personal-information-cha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6</Pages>
  <Words>1836</Words>
  <Characters>10471</Characters>
  <Application>Microsoft Office Word</Application>
  <DocSecurity>0</DocSecurity>
  <Lines>87</Lines>
  <Paragraphs>24</Paragraphs>
  <ScaleCrop>false</ScaleCrop>
  <Company/>
  <LinksUpToDate>false</LinksUpToDate>
  <CharactersWithSpaces>12283</CharactersWithSpaces>
  <SharedDoc>false</SharedDoc>
  <HLinks>
    <vt:vector size="6" baseType="variant">
      <vt:variant>
        <vt:i4>3080225</vt:i4>
      </vt:variant>
      <vt:variant>
        <vt:i4>0</vt:i4>
      </vt:variant>
      <vt:variant>
        <vt:i4>0</vt:i4>
      </vt:variant>
      <vt:variant>
        <vt:i4>5</vt:i4>
      </vt:variant>
      <vt:variant>
        <vt:lpwstr>https://www.gov.uk/government/organisations/ministry-of-justice/about/personal-information-charter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 Graeme | (He/His)</dc:creator>
  <cp:keywords/>
  <dc:description/>
  <cp:lastModifiedBy>Wood, Graeme | (He/His)</cp:lastModifiedBy>
  <cp:revision>13</cp:revision>
  <dcterms:created xsi:type="dcterms:W3CDTF">2023-01-18T12:29:00Z</dcterms:created>
  <dcterms:modified xsi:type="dcterms:W3CDTF">2023-01-19T13:04:00Z</dcterms:modified>
</cp:coreProperties>
</file>