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drawing>
          <wp:inline distB="114300" distT="114300" distL="114300" distR="114300">
            <wp:extent cx="3419313" cy="2273527"/>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419313" cy="2273527"/>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pStyle w:val="Title"/>
        <w:jc w:val="center"/>
        <w:rPr/>
      </w:pPr>
      <w:r w:rsidDel="00000000" w:rsidR="00000000" w:rsidRPr="00000000">
        <w:rPr>
          <w:rtl w:val="0"/>
        </w:rPr>
        <w:t xml:space="preserve">Public Appointment</w:t>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pStyle w:val="Title"/>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drawing>
          <wp:inline distB="114300" distT="114300" distL="114300" distR="114300">
            <wp:extent cx="4476750" cy="1019175"/>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476750" cy="101917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Style w:val="Title"/>
        <w:jc w:val="center"/>
        <w:rPr/>
      </w:pPr>
      <w:r w:rsidDel="00000000" w:rsidR="00000000" w:rsidRPr="00000000">
        <w:rPr>
          <w:rtl w:val="0"/>
        </w:rPr>
      </w:r>
    </w:p>
    <w:p w:rsidR="00000000" w:rsidDel="00000000" w:rsidP="00000000" w:rsidRDefault="00000000" w:rsidRPr="00000000" w14:paraId="0000000B">
      <w:pPr>
        <w:pStyle w:val="Title"/>
        <w:jc w:val="center"/>
        <w:rPr/>
      </w:pPr>
      <w:r w:rsidDel="00000000" w:rsidR="00000000" w:rsidRPr="00000000">
        <w:rPr>
          <w:rtl w:val="0"/>
        </w:rPr>
        <w:t xml:space="preserve">Historic England Chair</w:t>
      </w:r>
    </w:p>
    <w:p w:rsidR="00000000" w:rsidDel="00000000" w:rsidP="00000000" w:rsidRDefault="00000000" w:rsidRPr="00000000" w14:paraId="0000000C">
      <w:pPr>
        <w:pStyle w:val="Title"/>
        <w:jc w:val="center"/>
        <w:rPr/>
      </w:pPr>
      <w:bookmarkStart w:colFirst="0" w:colLast="0" w:name="_heading=h.4s3qgkmx494m" w:id="0"/>
      <w:bookmarkEnd w:id="0"/>
      <w:r w:rsidDel="00000000" w:rsidR="00000000" w:rsidRPr="00000000">
        <w:rPr>
          <w:rtl w:val="0"/>
        </w:rPr>
        <w:t xml:space="preserve">Candidate Pack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pPr>
      <w:r w:rsidDel="00000000" w:rsidR="00000000" w:rsidRPr="00000000">
        <w:rPr>
          <w:rtl w:val="0"/>
        </w:rPr>
        <w:t xml:space="preserve">Introduction</w:t>
      </w:r>
    </w:p>
    <w:p w:rsidR="00000000" w:rsidDel="00000000" w:rsidP="00000000" w:rsidRDefault="00000000" w:rsidRPr="00000000" w14:paraId="00000010">
      <w:pPr>
        <w:widowControl w:val="0"/>
        <w:spacing w:after="240" w:before="240" w:line="240" w:lineRule="auto"/>
        <w:rPr/>
      </w:pPr>
      <w:r w:rsidDel="00000000" w:rsidR="00000000" w:rsidRPr="00000000">
        <w:rPr>
          <w:rtl w:val="0"/>
        </w:rPr>
        <w:t xml:space="preserve">The Secretary of State wishes to appoint a new Chair of Historic England.</w:t>
      </w:r>
    </w:p>
    <w:p w:rsidR="00000000" w:rsidDel="00000000" w:rsidP="00000000" w:rsidRDefault="00000000" w:rsidRPr="00000000" w14:paraId="00000011">
      <w:pPr>
        <w:widowControl w:val="0"/>
        <w:spacing w:after="240" w:before="240" w:line="240" w:lineRule="auto"/>
        <w:rPr/>
      </w:pPr>
      <w:r w:rsidDel="00000000" w:rsidR="00000000" w:rsidRPr="00000000">
        <w:rPr>
          <w:rtl w:val="0"/>
        </w:rPr>
        <w:t xml:space="preserve">Historic England is the government’s statutory adviser on the historic environment and the public body that helps people care for, enjoy and celebrate England's spectacular historic environment.  It does this by:</w:t>
      </w:r>
    </w:p>
    <w:p w:rsidR="00000000" w:rsidDel="00000000" w:rsidP="00000000" w:rsidRDefault="00000000" w:rsidRPr="00000000" w14:paraId="00000012">
      <w:pPr>
        <w:widowControl w:val="0"/>
        <w:numPr>
          <w:ilvl w:val="0"/>
          <w:numId w:val="6"/>
        </w:numPr>
        <w:spacing w:before="120" w:line="240" w:lineRule="auto"/>
        <w:ind w:left="714" w:hanging="357"/>
        <w:rPr>
          <w:rFonts w:ascii="Arial" w:cs="Arial" w:eastAsia="Arial" w:hAnsi="Arial"/>
        </w:rPr>
      </w:pPr>
      <w:r w:rsidDel="00000000" w:rsidR="00000000" w:rsidRPr="00000000">
        <w:rPr>
          <w:rtl w:val="0"/>
        </w:rPr>
        <w:t xml:space="preserve">Championing historic places</w:t>
      </w:r>
    </w:p>
    <w:p w:rsidR="00000000" w:rsidDel="00000000" w:rsidP="00000000" w:rsidRDefault="00000000" w:rsidRPr="00000000" w14:paraId="00000013">
      <w:pPr>
        <w:widowControl w:val="0"/>
        <w:numPr>
          <w:ilvl w:val="0"/>
          <w:numId w:val="6"/>
        </w:numPr>
        <w:spacing w:before="120" w:line="240" w:lineRule="auto"/>
        <w:ind w:left="714" w:hanging="357"/>
        <w:rPr>
          <w:rFonts w:ascii="Arial" w:cs="Arial" w:eastAsia="Arial" w:hAnsi="Arial"/>
        </w:rPr>
      </w:pPr>
      <w:r w:rsidDel="00000000" w:rsidR="00000000" w:rsidRPr="00000000">
        <w:rPr>
          <w:rtl w:val="0"/>
        </w:rPr>
        <w:t xml:space="preserve">Identifying and protecting our heritage</w:t>
      </w:r>
    </w:p>
    <w:p w:rsidR="00000000" w:rsidDel="00000000" w:rsidP="00000000" w:rsidRDefault="00000000" w:rsidRPr="00000000" w14:paraId="00000014">
      <w:pPr>
        <w:widowControl w:val="0"/>
        <w:numPr>
          <w:ilvl w:val="0"/>
          <w:numId w:val="6"/>
        </w:numPr>
        <w:spacing w:before="120" w:line="240" w:lineRule="auto"/>
        <w:ind w:left="714" w:hanging="357"/>
        <w:rPr>
          <w:rFonts w:ascii="Arial" w:cs="Arial" w:eastAsia="Arial" w:hAnsi="Arial"/>
        </w:rPr>
      </w:pPr>
      <w:r w:rsidDel="00000000" w:rsidR="00000000" w:rsidRPr="00000000">
        <w:rPr>
          <w:rtl w:val="0"/>
        </w:rPr>
        <w:t xml:space="preserve">Supporting change</w:t>
      </w:r>
    </w:p>
    <w:p w:rsidR="00000000" w:rsidDel="00000000" w:rsidP="00000000" w:rsidRDefault="00000000" w:rsidRPr="00000000" w14:paraId="00000015">
      <w:pPr>
        <w:widowControl w:val="0"/>
        <w:numPr>
          <w:ilvl w:val="0"/>
          <w:numId w:val="6"/>
        </w:numPr>
        <w:spacing w:before="120" w:line="240" w:lineRule="auto"/>
        <w:ind w:left="714" w:hanging="357"/>
        <w:rPr>
          <w:rFonts w:ascii="Arial" w:cs="Arial" w:eastAsia="Arial" w:hAnsi="Arial"/>
        </w:rPr>
      </w:pPr>
      <w:r w:rsidDel="00000000" w:rsidR="00000000" w:rsidRPr="00000000">
        <w:rPr>
          <w:rtl w:val="0"/>
        </w:rPr>
        <w:t xml:space="preserve">Understanding historic places and</w:t>
      </w:r>
    </w:p>
    <w:p w:rsidR="00000000" w:rsidDel="00000000" w:rsidP="00000000" w:rsidRDefault="00000000" w:rsidRPr="00000000" w14:paraId="00000016">
      <w:pPr>
        <w:widowControl w:val="0"/>
        <w:numPr>
          <w:ilvl w:val="0"/>
          <w:numId w:val="6"/>
        </w:numPr>
        <w:spacing w:before="120" w:line="240" w:lineRule="auto"/>
        <w:ind w:left="714" w:hanging="357"/>
        <w:rPr>
          <w:rFonts w:ascii="Arial" w:cs="Arial" w:eastAsia="Arial" w:hAnsi="Arial"/>
        </w:rPr>
      </w:pPr>
      <w:r w:rsidDel="00000000" w:rsidR="00000000" w:rsidRPr="00000000">
        <w:rPr>
          <w:rtl w:val="0"/>
        </w:rPr>
        <w:t xml:space="preserve">Providing expertise at a local level</w:t>
      </w:r>
    </w:p>
    <w:p w:rsidR="00000000" w:rsidDel="00000000" w:rsidP="00000000" w:rsidRDefault="00000000" w:rsidRPr="00000000" w14:paraId="00000017">
      <w:pPr>
        <w:widowControl w:val="0"/>
        <w:spacing w:after="240" w:before="240" w:line="240" w:lineRule="auto"/>
        <w:rPr/>
      </w:pPr>
      <w:r w:rsidDel="00000000" w:rsidR="00000000" w:rsidRPr="00000000">
        <w:rPr>
          <w:rtl w:val="0"/>
        </w:rPr>
        <w:t xml:space="preserve">Historic England has an annual budget of approximately £125m (2022-23) and employs around 950 people.</w:t>
      </w:r>
    </w:p>
    <w:p w:rsidR="00000000" w:rsidDel="00000000" w:rsidP="00000000" w:rsidRDefault="00000000" w:rsidRPr="00000000" w14:paraId="00000018">
      <w:pPr>
        <w:widowControl w:val="0"/>
        <w:spacing w:after="240" w:before="240" w:line="240" w:lineRule="auto"/>
        <w:rPr/>
      </w:pPr>
      <w:r w:rsidDel="00000000" w:rsidR="00000000" w:rsidRPr="00000000">
        <w:rPr>
          <w:rtl w:val="0"/>
        </w:rPr>
        <w:t xml:space="preserve">DCMS is committed to eliminating discrimination and advancing equality of opportunity in its public appointments. We particularly encourage applicants from underrepresented groups, those based outside London and the South-East and applicants who have achieved success through non-traditional educational routes. This ensures that boards of public bodies benefit from a full range of diverse perspectives and are representative of the people they serve.</w:t>
      </w:r>
    </w:p>
    <w:p w:rsidR="00000000" w:rsidDel="00000000" w:rsidP="00000000" w:rsidRDefault="00000000" w:rsidRPr="00000000" w14:paraId="00000019">
      <w:pPr>
        <w:pStyle w:val="Heading1"/>
        <w:rPr>
          <w:b w:val="1"/>
          <w:sz w:val="22"/>
          <w:szCs w:val="22"/>
        </w:rPr>
      </w:pPr>
      <w:r w:rsidDel="00000000" w:rsidR="00000000" w:rsidRPr="00000000">
        <w:rPr>
          <w:rtl w:val="0"/>
        </w:rPr>
        <w:t xml:space="preserve">About the role</w:t>
      </w:r>
      <w:r w:rsidDel="00000000" w:rsidR="00000000" w:rsidRPr="00000000">
        <w:rPr>
          <w:rtl w:val="0"/>
        </w:rPr>
      </w:r>
    </w:p>
    <w:p w:rsidR="00000000" w:rsidDel="00000000" w:rsidP="00000000" w:rsidRDefault="00000000" w:rsidRPr="00000000" w14:paraId="0000001A">
      <w:pPr>
        <w:widowControl w:val="0"/>
        <w:spacing w:after="240" w:before="240" w:line="240" w:lineRule="auto"/>
        <w:rPr/>
      </w:pPr>
      <w:r w:rsidDel="00000000" w:rsidR="00000000" w:rsidRPr="00000000">
        <w:rPr>
          <w:rtl w:val="0"/>
        </w:rPr>
        <w:t xml:space="preserve">The person who takes on this role will need to show strong leadership, business acumen and inspire a wide range of stakeholders.  The Chair has the following leadership responsibilities:</w:t>
      </w:r>
    </w:p>
    <w:p w:rsidR="00000000" w:rsidDel="00000000" w:rsidP="00000000" w:rsidRDefault="00000000" w:rsidRPr="00000000" w14:paraId="0000001B">
      <w:pPr>
        <w:widowControl w:val="0"/>
        <w:numPr>
          <w:ilvl w:val="0"/>
          <w:numId w:val="3"/>
        </w:numPr>
        <w:spacing w:before="120" w:line="240" w:lineRule="auto"/>
        <w:ind w:left="714" w:hanging="357"/>
        <w:rPr>
          <w:rFonts w:ascii="Arial" w:cs="Arial" w:eastAsia="Arial" w:hAnsi="Arial"/>
        </w:rPr>
      </w:pPr>
      <w:r w:rsidDel="00000000" w:rsidR="00000000" w:rsidRPr="00000000">
        <w:rPr>
          <w:rtl w:val="0"/>
        </w:rPr>
        <w:t xml:space="preserve">Formulating the Commission’s strategy for discharging its statutory duties;</w:t>
      </w:r>
    </w:p>
    <w:p w:rsidR="00000000" w:rsidDel="00000000" w:rsidP="00000000" w:rsidRDefault="00000000" w:rsidRPr="00000000" w14:paraId="0000001C">
      <w:pPr>
        <w:widowControl w:val="0"/>
        <w:numPr>
          <w:ilvl w:val="0"/>
          <w:numId w:val="3"/>
        </w:numPr>
        <w:spacing w:before="120" w:line="240" w:lineRule="auto"/>
        <w:ind w:left="714" w:hanging="357"/>
        <w:rPr>
          <w:rFonts w:ascii="Arial" w:cs="Arial" w:eastAsia="Arial" w:hAnsi="Arial"/>
        </w:rPr>
      </w:pPr>
      <w:r w:rsidDel="00000000" w:rsidR="00000000" w:rsidRPr="00000000">
        <w:rPr>
          <w:rtl w:val="0"/>
        </w:rPr>
        <w:t xml:space="preserve">Ensuring that the Commission, in reaching decisions, takes proper account of guidance provided by the responsible minister or the Department;</w:t>
      </w:r>
    </w:p>
    <w:p w:rsidR="00000000" w:rsidDel="00000000" w:rsidP="00000000" w:rsidRDefault="00000000" w:rsidRPr="00000000" w14:paraId="0000001D">
      <w:pPr>
        <w:widowControl w:val="0"/>
        <w:numPr>
          <w:ilvl w:val="0"/>
          <w:numId w:val="3"/>
        </w:numPr>
        <w:spacing w:before="120" w:line="240" w:lineRule="auto"/>
        <w:ind w:left="714" w:hanging="357"/>
        <w:rPr>
          <w:rFonts w:ascii="Arial" w:cs="Arial" w:eastAsia="Arial" w:hAnsi="Arial"/>
        </w:rPr>
      </w:pPr>
      <w:r w:rsidDel="00000000" w:rsidR="00000000" w:rsidRPr="00000000">
        <w:rPr>
          <w:rtl w:val="0"/>
        </w:rPr>
        <w:t xml:space="preserve">Supporting the Accounting Officer in promoting the efficient and effective use of staff and other resources;</w:t>
      </w:r>
    </w:p>
    <w:p w:rsidR="00000000" w:rsidDel="00000000" w:rsidP="00000000" w:rsidRDefault="00000000" w:rsidRPr="00000000" w14:paraId="0000001E">
      <w:pPr>
        <w:widowControl w:val="0"/>
        <w:numPr>
          <w:ilvl w:val="0"/>
          <w:numId w:val="3"/>
        </w:numPr>
        <w:spacing w:before="120" w:line="240" w:lineRule="auto"/>
        <w:ind w:left="714" w:hanging="357"/>
        <w:rPr>
          <w:rFonts w:ascii="Arial" w:cs="Arial" w:eastAsia="Arial" w:hAnsi="Arial"/>
        </w:rPr>
      </w:pPr>
      <w:r w:rsidDel="00000000" w:rsidR="00000000" w:rsidRPr="00000000">
        <w:rPr>
          <w:rtl w:val="0"/>
        </w:rPr>
        <w:t xml:space="preserve">Supporting the Accounting Officer in delivering high standards of regularity and propriety; and</w:t>
      </w:r>
    </w:p>
    <w:p w:rsidR="00000000" w:rsidDel="00000000" w:rsidP="00000000" w:rsidRDefault="00000000" w:rsidRPr="00000000" w14:paraId="0000001F">
      <w:pPr>
        <w:widowControl w:val="0"/>
        <w:numPr>
          <w:ilvl w:val="0"/>
          <w:numId w:val="3"/>
        </w:numPr>
        <w:spacing w:before="120" w:line="240" w:lineRule="auto"/>
        <w:ind w:left="714" w:hanging="357"/>
        <w:rPr>
          <w:rFonts w:ascii="Arial" w:cs="Arial" w:eastAsia="Arial" w:hAnsi="Arial"/>
        </w:rPr>
      </w:pPr>
      <w:r w:rsidDel="00000000" w:rsidR="00000000" w:rsidRPr="00000000">
        <w:rPr>
          <w:rtl w:val="0"/>
        </w:rPr>
        <w:t xml:space="preserve">Representing the views of the Commission to the staff and general public.</w:t>
      </w:r>
    </w:p>
    <w:p w:rsidR="00000000" w:rsidDel="00000000" w:rsidP="00000000" w:rsidRDefault="00000000" w:rsidRPr="00000000" w14:paraId="00000020">
      <w:pPr>
        <w:widowControl w:val="0"/>
        <w:spacing w:after="240" w:before="240" w:line="240" w:lineRule="auto"/>
        <w:rPr/>
      </w:pPr>
      <w:r w:rsidDel="00000000" w:rsidR="00000000" w:rsidRPr="00000000">
        <w:rPr>
          <w:rtl w:val="0"/>
        </w:rPr>
        <w:t xml:space="preserve">The Chair also sets and agrees annual objectives for the Chief Executive and reports on progress to the Remuneration Committee, in accordance with the Committee's agreed protocol.</w:t>
      </w:r>
      <w:r w:rsidDel="00000000" w:rsidR="00000000" w:rsidRPr="00000000">
        <w:rPr>
          <w:rtl w:val="0"/>
        </w:rPr>
      </w:r>
    </w:p>
    <w:p w:rsidR="00000000" w:rsidDel="00000000" w:rsidP="00000000" w:rsidRDefault="00000000" w:rsidRPr="00000000" w14:paraId="00000021">
      <w:pPr>
        <w:rPr/>
      </w:pPr>
      <w:r w:rsidDel="00000000" w:rsidR="00000000" w:rsidRPr="00000000">
        <w:br w:type="page"/>
      </w:r>
      <w:r w:rsidDel="00000000" w:rsidR="00000000" w:rsidRPr="00000000">
        <w:rPr>
          <w:color w:val="b3176d"/>
          <w:sz w:val="32"/>
          <w:szCs w:val="32"/>
          <w:rtl w:val="0"/>
        </w:rPr>
        <w:t xml:space="preserve">About Historic England</w:t>
      </w:r>
      <w:r w:rsidDel="00000000" w:rsidR="00000000" w:rsidRPr="00000000">
        <w:rPr>
          <w:rtl w:val="0"/>
        </w:rPr>
        <w:t xml:space="preserve"> </w:t>
      </w:r>
    </w:p>
    <w:p w:rsidR="00000000" w:rsidDel="00000000" w:rsidP="00000000" w:rsidRDefault="00000000" w:rsidRPr="00000000" w14:paraId="00000022">
      <w:pPr>
        <w:spacing w:after="240" w:before="240" w:line="240" w:lineRule="auto"/>
        <w:ind w:right="62"/>
        <w:rPr/>
      </w:pPr>
      <w:r w:rsidDel="00000000" w:rsidR="00000000" w:rsidRPr="00000000">
        <w:rPr>
          <w:rtl w:val="0"/>
        </w:rPr>
        <w:t xml:space="preserve">Historic England is the public body that helps people care for, enjoy and celebrate England’s spectacular historic environment.  Our vision is for a heritage that is valued, celebrated and shared by everyone; a historic environment that people connect with and learn from and that we are proud to pass on to future generations.</w:t>
      </w:r>
    </w:p>
    <w:p w:rsidR="00000000" w:rsidDel="00000000" w:rsidP="00000000" w:rsidRDefault="00000000" w:rsidRPr="00000000" w14:paraId="00000023">
      <w:pPr>
        <w:spacing w:after="240" w:before="240" w:line="240" w:lineRule="auto"/>
        <w:ind w:right="62"/>
        <w:rPr/>
      </w:pPr>
      <w:r w:rsidDel="00000000" w:rsidR="00000000" w:rsidRPr="00000000">
        <w:rPr>
          <w:rtl w:val="0"/>
        </w:rPr>
        <w:t xml:space="preserve">By protecting and caring for our historic environment, and through our research, listing, grant-aiding, planning and technical advice, we can help our heritage to have a positive impact on the world around us.</w:t>
      </w:r>
    </w:p>
    <w:p w:rsidR="00000000" w:rsidDel="00000000" w:rsidP="00000000" w:rsidRDefault="00000000" w:rsidRPr="00000000" w14:paraId="00000024">
      <w:pPr>
        <w:spacing w:after="240" w:before="240" w:line="240" w:lineRule="auto"/>
        <w:ind w:right="62"/>
        <w:rPr/>
      </w:pPr>
      <w:r w:rsidDel="00000000" w:rsidR="00000000" w:rsidRPr="00000000">
        <w:rPr>
          <w:rtl w:val="0"/>
        </w:rPr>
        <w:t xml:space="preserve">Our work is varied and diverse:</w:t>
      </w:r>
    </w:p>
    <w:p w:rsidR="00000000" w:rsidDel="00000000" w:rsidP="00000000" w:rsidRDefault="00000000" w:rsidRPr="00000000" w14:paraId="00000025">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target our resources and expertise through national programmes, such as our award-winning Heritage Schools programme; and our Heritage Action Zone (HAZ) and High Streets HAZ schemes, supporting over 80 places across the country to use the historic environment as a catalyst for economic and social recovery and growth.</w:t>
      </w:r>
    </w:p>
    <w:p w:rsidR="00000000" w:rsidDel="00000000" w:rsidP="00000000" w:rsidRDefault="00000000" w:rsidRPr="00000000" w14:paraId="00000026">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Our campaigns and public programming work engages communities, broadens our reach, and helps even more audiences discover why the historic environment matters to everyone.</w:t>
      </w:r>
    </w:p>
    <w:p w:rsidR="00000000" w:rsidDel="00000000" w:rsidP="00000000" w:rsidRDefault="00000000" w:rsidRPr="00000000" w14:paraId="00000027">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In 2021-22, we made grant payments of almost £80million to help protect the historic environment; and to sustain organisations, places and craftspeople through the government’s Culture Recovery Fund.</w:t>
      </w:r>
    </w:p>
    <w:p w:rsidR="00000000" w:rsidDel="00000000" w:rsidP="00000000" w:rsidRDefault="00000000" w:rsidRPr="00000000" w14:paraId="00000028">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maintain and publish the Heritage at Risk register, which helps draw attention to places most at risk of being lost forever through neglect, decay or inappropriate development.</w:t>
      </w:r>
    </w:p>
    <w:p w:rsidR="00000000" w:rsidDel="00000000" w:rsidP="00000000" w:rsidRDefault="00000000" w:rsidRPr="00000000" w14:paraId="00000029">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make over 1,000 recommendations a year to the Secretary of State on new and existing designations on the National Heritage List for England (the List).</w:t>
      </w:r>
    </w:p>
    <w:p w:rsidR="00000000" w:rsidDel="00000000" w:rsidP="00000000" w:rsidRDefault="00000000" w:rsidRPr="00000000" w14:paraId="0000002A">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commission and produce research, guidance and training on a diverse range of subjects, and publish Heritage Counts, an annual overview of the state of England’s historic environment. We champion the use of Culture &amp; Heritage Capital. </w:t>
      </w:r>
    </w:p>
    <w:p w:rsidR="00000000" w:rsidDel="00000000" w:rsidP="00000000" w:rsidRDefault="00000000" w:rsidRPr="00000000" w14:paraId="0000002B">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work closely with DLUHC and DCMS on planning matters, and our research and advice are supporting the development and implementation of planning reforms.</w:t>
      </w:r>
    </w:p>
    <w:p w:rsidR="00000000" w:rsidDel="00000000" w:rsidP="00000000" w:rsidRDefault="00000000" w:rsidRPr="00000000" w14:paraId="0000002C">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work with planning authorities, owners and developers at the local plan and pre-application stages to provide advice, support and – where necessary – challenge on internationally significant and potentially contentious proposals, including those within World Heritage Sites.  On average, we are consulted on over 20,000 applications for planning permission and listed building consent each year.</w:t>
      </w:r>
    </w:p>
    <w:p w:rsidR="00000000" w:rsidDel="00000000" w:rsidP="00000000" w:rsidRDefault="00000000" w:rsidRPr="00000000" w14:paraId="0000002D">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are digitising even more of the 12 million photographs, plans and drawings in the Historic England Archive to make even more of this incredible resource available online.</w:t>
      </w:r>
    </w:p>
    <w:p w:rsidR="00000000" w:rsidDel="00000000" w:rsidP="00000000" w:rsidRDefault="00000000" w:rsidRPr="00000000" w14:paraId="0000002E">
      <w:pPr>
        <w:widowControl w:val="0"/>
        <w:numPr>
          <w:ilvl w:val="0"/>
          <w:numId w:val="5"/>
        </w:numPr>
        <w:spacing w:before="120" w:line="240" w:lineRule="auto"/>
        <w:ind w:left="714" w:hanging="357"/>
        <w:rPr>
          <w:rFonts w:ascii="Arial" w:cs="Arial" w:eastAsia="Arial" w:hAnsi="Arial"/>
        </w:rPr>
      </w:pPr>
      <w:r w:rsidDel="00000000" w:rsidR="00000000" w:rsidRPr="00000000">
        <w:rPr>
          <w:rtl w:val="0"/>
        </w:rPr>
        <w:t xml:space="preserve">We are responsible to the Government for the care and operation of the National Heritage Collection – over 400 historic sites and monuments that are under the nation’s ownership or protection – which are managed on our behalf by the English Heritage Trust, and we support, monitor and hold them to account</w:t>
      </w:r>
      <w:r w:rsidDel="00000000" w:rsidR="00000000" w:rsidRPr="00000000">
        <w:rPr>
          <w:color w:val="ff0000"/>
          <w:rtl w:val="0"/>
        </w:rPr>
        <w:t xml:space="preserve"> </w:t>
      </w:r>
      <w:r w:rsidDel="00000000" w:rsidR="00000000" w:rsidRPr="00000000">
        <w:rPr>
          <w:rtl w:val="0"/>
        </w:rPr>
        <w:t xml:space="preserve">in their care and maintenance of the Collection.</w:t>
      </w:r>
      <w:r w:rsidDel="00000000" w:rsidR="00000000" w:rsidRPr="00000000">
        <w:rPr>
          <w:color w:val="222222"/>
          <w:highlight w:val="white"/>
          <w:rtl w:val="0"/>
        </w:rPr>
        <w:t xml:space="preserve">Historic England will also be responsible for putting in place the next licence to manage the National Heritage Collection, which will run from April 2025.</w:t>
      </w:r>
      <w:r w:rsidDel="00000000" w:rsidR="00000000" w:rsidRPr="00000000">
        <w:rPr>
          <w:rtl w:val="0"/>
        </w:rPr>
      </w:r>
    </w:p>
    <w:p w:rsidR="00000000" w:rsidDel="00000000" w:rsidP="00000000" w:rsidRDefault="00000000" w:rsidRPr="00000000" w14:paraId="0000002F">
      <w:pPr>
        <w:spacing w:after="0" w:line="240" w:lineRule="auto"/>
        <w:ind w:right="63"/>
        <w:rPr/>
      </w:pPr>
      <w:r w:rsidDel="00000000" w:rsidR="00000000" w:rsidRPr="00000000">
        <w:rPr>
          <w:rtl w:val="0"/>
        </w:rPr>
        <w:t xml:space="preserve">Our Future Strategy - </w:t>
      </w:r>
      <w:hyperlink r:id="rId9">
        <w:r w:rsidDel="00000000" w:rsidR="00000000" w:rsidRPr="00000000">
          <w:rPr>
            <w:color w:val="0000ff"/>
            <w:u w:val="single"/>
            <w:rtl w:val="0"/>
          </w:rPr>
          <w:t xml:space="preserve">Championing Heritage, Improving Lives</w:t>
        </w:r>
      </w:hyperlink>
      <w:r w:rsidDel="00000000" w:rsidR="00000000" w:rsidRPr="00000000">
        <w:rPr>
          <w:rtl w:val="0"/>
        </w:rPr>
        <w:t xml:space="preserve"> and our </w:t>
      </w:r>
      <w:hyperlink r:id="rId10">
        <w:r w:rsidDel="00000000" w:rsidR="00000000" w:rsidRPr="00000000">
          <w:rPr>
            <w:color w:val="1155cc"/>
            <w:u w:val="single"/>
            <w:rtl w:val="0"/>
          </w:rPr>
          <w:t xml:space="preserve">2022-23 Corporate Plan</w:t>
        </w:r>
      </w:hyperlink>
      <w:r w:rsidDel="00000000" w:rsidR="00000000" w:rsidRPr="00000000">
        <w:rPr>
          <w:color w:val="0000ff"/>
          <w:rtl w:val="0"/>
        </w:rPr>
        <w:t xml:space="preserve"> </w:t>
      </w:r>
      <w:r w:rsidDel="00000000" w:rsidR="00000000" w:rsidRPr="00000000">
        <w:rPr>
          <w:rtl w:val="0"/>
        </w:rPr>
        <w:t xml:space="preserve">set out how now, more than ever, Historic England can support the historic environment and our local communities to address national and global challenges.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rPr>
          <w:color w:val="0b0c0c"/>
        </w:rPr>
      </w:pPr>
      <w:r w:rsidDel="00000000" w:rsidR="00000000" w:rsidRPr="00000000">
        <w:rPr>
          <w:rtl w:val="0"/>
        </w:rPr>
        <w:t xml:space="preserve">Person specification (essential criteria)</w:t>
      </w:r>
      <w:r w:rsidDel="00000000" w:rsidR="00000000" w:rsidRPr="00000000">
        <w:rPr>
          <w:rtl w:val="0"/>
        </w:rPr>
      </w:r>
    </w:p>
    <w:p w:rsidR="00000000" w:rsidDel="00000000" w:rsidP="00000000" w:rsidRDefault="00000000" w:rsidRPr="00000000" w14:paraId="00000035">
      <w:pPr>
        <w:widowControl w:val="0"/>
        <w:spacing w:after="240" w:before="240" w:line="240" w:lineRule="auto"/>
        <w:rPr/>
      </w:pPr>
      <w:r w:rsidDel="00000000" w:rsidR="00000000" w:rsidRPr="00000000">
        <w:rPr>
          <w:rtl w:val="0"/>
        </w:rPr>
        <w:t xml:space="preserve">The person should have senior board level experience.</w:t>
      </w:r>
    </w:p>
    <w:p w:rsidR="00000000" w:rsidDel="00000000" w:rsidP="00000000" w:rsidRDefault="00000000" w:rsidRPr="00000000" w14:paraId="00000036">
      <w:pPr>
        <w:widowControl w:val="0"/>
        <w:spacing w:after="240" w:before="240" w:line="240" w:lineRule="auto"/>
        <w:rPr/>
      </w:pPr>
      <w:r w:rsidDel="00000000" w:rsidR="00000000" w:rsidRPr="00000000">
        <w:rPr>
          <w:rtl w:val="0"/>
        </w:rPr>
        <w:t xml:space="preserve">The person must have a broad understanding of the role that the heritage sector can play in stimulating economic growth and investment and be able to drive forward Historic England’s business model with energy and commitment.</w:t>
      </w:r>
    </w:p>
    <w:p w:rsidR="00000000" w:rsidDel="00000000" w:rsidP="00000000" w:rsidRDefault="00000000" w:rsidRPr="00000000" w14:paraId="00000037">
      <w:pPr>
        <w:widowControl w:val="0"/>
        <w:spacing w:after="240" w:before="240" w:line="240" w:lineRule="auto"/>
        <w:rPr/>
      </w:pPr>
      <w:r w:rsidDel="00000000" w:rsidR="00000000" w:rsidRPr="00000000">
        <w:rPr>
          <w:rtl w:val="0"/>
        </w:rPr>
        <w:t xml:space="preserve">Specifically, the successful candidate will be able to demonstrate</w:t>
      </w:r>
      <w:r w:rsidDel="00000000" w:rsidR="00000000" w:rsidRPr="00000000">
        <w:rPr>
          <w:rtl w:val="0"/>
        </w:rPr>
        <w:t xml:space="preserve">:</w:t>
      </w:r>
    </w:p>
    <w:p w:rsidR="00000000" w:rsidDel="00000000" w:rsidP="00000000" w:rsidRDefault="00000000" w:rsidRPr="00000000" w14:paraId="00000038">
      <w:pPr>
        <w:widowControl w:val="0"/>
        <w:numPr>
          <w:ilvl w:val="0"/>
          <w:numId w:val="4"/>
        </w:numPr>
        <w:spacing w:before="120" w:line="240" w:lineRule="auto"/>
        <w:ind w:left="714" w:hanging="357"/>
        <w:rPr>
          <w:rFonts w:ascii="Arial" w:cs="Arial" w:eastAsia="Arial" w:hAnsi="Arial"/>
        </w:rPr>
      </w:pPr>
      <w:r w:rsidDel="00000000" w:rsidR="00000000" w:rsidRPr="00000000">
        <w:rPr>
          <w:rtl w:val="0"/>
        </w:rPr>
        <w:t xml:space="preserve">The ability to chair organisations successfully at Board level</w:t>
      </w:r>
    </w:p>
    <w:p w:rsidR="00000000" w:rsidDel="00000000" w:rsidP="00000000" w:rsidRDefault="00000000" w:rsidRPr="00000000" w14:paraId="00000039">
      <w:pPr>
        <w:widowControl w:val="0"/>
        <w:numPr>
          <w:ilvl w:val="0"/>
          <w:numId w:val="4"/>
        </w:numPr>
        <w:spacing w:before="120" w:line="240" w:lineRule="auto"/>
        <w:ind w:left="714" w:hanging="357"/>
        <w:rPr>
          <w:rFonts w:ascii="Arial" w:cs="Arial" w:eastAsia="Arial" w:hAnsi="Arial"/>
        </w:rPr>
      </w:pPr>
      <w:r w:rsidDel="00000000" w:rsidR="00000000" w:rsidRPr="00000000">
        <w:rPr>
          <w:rtl w:val="0"/>
        </w:rPr>
        <w:t xml:space="preserve">Experience of developing robust financial models and diverse funding streams, such as major fundraising programmes, philanthropic giving and increasing commercial income.</w:t>
      </w:r>
    </w:p>
    <w:p w:rsidR="00000000" w:rsidDel="00000000" w:rsidP="00000000" w:rsidRDefault="00000000" w:rsidRPr="00000000" w14:paraId="0000003A">
      <w:pPr>
        <w:widowControl w:val="0"/>
        <w:numPr>
          <w:ilvl w:val="0"/>
          <w:numId w:val="4"/>
        </w:numPr>
        <w:spacing w:before="120" w:line="240" w:lineRule="auto"/>
        <w:ind w:left="714" w:hanging="357"/>
        <w:rPr>
          <w:rFonts w:ascii="Arial" w:cs="Arial" w:eastAsia="Arial" w:hAnsi="Arial"/>
        </w:rPr>
      </w:pPr>
      <w:r w:rsidDel="00000000" w:rsidR="00000000" w:rsidRPr="00000000">
        <w:rPr>
          <w:rtl w:val="0"/>
        </w:rPr>
        <w:t xml:space="preserve">Understanding of heritage and the way that development and planning opportunities can be utilised to create more sustainable growth and address opportunities from levelling-up and the challenges from climate change.</w:t>
      </w:r>
    </w:p>
    <w:p w:rsidR="00000000" w:rsidDel="00000000" w:rsidP="00000000" w:rsidRDefault="00000000" w:rsidRPr="00000000" w14:paraId="0000003B">
      <w:pPr>
        <w:widowControl w:val="0"/>
        <w:numPr>
          <w:ilvl w:val="0"/>
          <w:numId w:val="4"/>
        </w:numPr>
        <w:spacing w:before="120" w:line="240" w:lineRule="auto"/>
        <w:ind w:left="714" w:hanging="357"/>
        <w:rPr>
          <w:rFonts w:ascii="Arial" w:cs="Arial" w:eastAsia="Arial" w:hAnsi="Arial"/>
        </w:rPr>
      </w:pPr>
      <w:r w:rsidDel="00000000" w:rsidR="00000000" w:rsidRPr="00000000">
        <w:rPr>
          <w:rtl w:val="0"/>
        </w:rPr>
        <w:t xml:space="preserve">A clear understanding of, and commitment to, the role of Historic England, with an appreciation of the balance between a strong national overview, strategy and policy, and on the ground delivery.</w:t>
      </w:r>
    </w:p>
    <w:p w:rsidR="00000000" w:rsidDel="00000000" w:rsidP="00000000" w:rsidRDefault="00000000" w:rsidRPr="00000000" w14:paraId="0000003C">
      <w:pPr>
        <w:widowControl w:val="0"/>
        <w:numPr>
          <w:ilvl w:val="0"/>
          <w:numId w:val="4"/>
        </w:numPr>
        <w:spacing w:before="120" w:line="240" w:lineRule="auto"/>
        <w:ind w:left="714" w:hanging="357"/>
        <w:rPr>
          <w:rFonts w:ascii="Arial" w:cs="Arial" w:eastAsia="Arial" w:hAnsi="Arial"/>
        </w:rPr>
      </w:pPr>
      <w:r w:rsidDel="00000000" w:rsidR="00000000" w:rsidRPr="00000000">
        <w:rPr>
          <w:rtl w:val="0"/>
        </w:rPr>
        <w:t xml:space="preserve">Excellent communication skills, complemented by vision and personal authority.</w:t>
      </w:r>
    </w:p>
    <w:p w:rsidR="00000000" w:rsidDel="00000000" w:rsidP="00000000" w:rsidRDefault="00000000" w:rsidRPr="00000000" w14:paraId="0000003D">
      <w:pPr>
        <w:widowControl w:val="0"/>
        <w:numPr>
          <w:ilvl w:val="0"/>
          <w:numId w:val="4"/>
        </w:numPr>
        <w:spacing w:before="120" w:line="240" w:lineRule="auto"/>
        <w:ind w:left="714" w:hanging="357"/>
        <w:rPr>
          <w:rFonts w:ascii="Arial" w:cs="Arial" w:eastAsia="Arial" w:hAnsi="Arial"/>
        </w:rPr>
      </w:pPr>
      <w:r w:rsidDel="00000000" w:rsidR="00000000" w:rsidRPr="00000000">
        <w:rPr>
          <w:rtl w:val="0"/>
        </w:rPr>
        <w:t xml:space="preserve">A commitment to preserving cultural heritage, and improving education and understanding of British and World history.</w:t>
      </w:r>
    </w:p>
    <w:p w:rsidR="00000000" w:rsidDel="00000000" w:rsidP="00000000" w:rsidRDefault="00000000" w:rsidRPr="00000000" w14:paraId="0000003E">
      <w:pPr>
        <w:widowControl w:val="0"/>
        <w:numPr>
          <w:ilvl w:val="0"/>
          <w:numId w:val="4"/>
        </w:numPr>
        <w:spacing w:before="120" w:line="240" w:lineRule="auto"/>
        <w:ind w:left="714" w:hanging="357"/>
        <w:rPr>
          <w:rFonts w:ascii="Arial" w:cs="Arial" w:eastAsia="Arial" w:hAnsi="Arial"/>
        </w:rPr>
      </w:pPr>
      <w:r w:rsidDel="00000000" w:rsidR="00000000" w:rsidRPr="00000000">
        <w:rPr>
          <w:rtl w:val="0"/>
        </w:rPr>
        <w:t xml:space="preserve">A strong commitment to engaging communities outside of London, factoring UK-wide perspectives into all decision making, and improving opportunities for access to people from low socio-economic backgrounds.</w:t>
      </w:r>
    </w:p>
    <w:p w:rsidR="00000000" w:rsidDel="00000000" w:rsidP="00000000" w:rsidRDefault="00000000" w:rsidRPr="00000000" w14:paraId="0000003F">
      <w:pPr>
        <w:widowControl w:val="0"/>
        <w:numPr>
          <w:ilvl w:val="0"/>
          <w:numId w:val="4"/>
        </w:numPr>
        <w:shd w:fill="ffffff" w:val="clear"/>
        <w:spacing w:after="0" w:line="240" w:lineRule="auto"/>
        <w:ind w:left="720" w:hanging="360"/>
        <w:rPr>
          <w:rFonts w:ascii="Arial" w:cs="Arial" w:eastAsia="Arial" w:hAnsi="Arial"/>
          <w:b w:val="1"/>
        </w:rPr>
      </w:pPr>
      <w:r w:rsidDel="00000000" w:rsidR="00000000" w:rsidRPr="00000000">
        <w:rPr>
          <w:rtl w:val="0"/>
        </w:rPr>
        <w:t xml:space="preserve">A commitment to improving opportunities for people throughout the UK and access to people from a diverse range of backgrounds. </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0"/>
        </w:rPr>
      </w:pPr>
      <w:r w:rsidDel="00000000" w:rsidR="00000000" w:rsidRPr="00000000">
        <w:rPr>
          <w:b w:val="1"/>
          <w:rtl w:val="0"/>
        </w:rPr>
        <w:t xml:space="preserve">Time commitment:</w:t>
      </w:r>
      <w:r w:rsidDel="00000000" w:rsidR="00000000" w:rsidRPr="00000000">
        <w:rPr>
          <w:b w:val="0"/>
          <w:rtl w:val="0"/>
        </w:rPr>
        <w:t xml:space="preserve"> 2 days per week</w:t>
      </w:r>
    </w:p>
    <w:p w:rsidR="00000000" w:rsidDel="00000000" w:rsidP="00000000" w:rsidRDefault="00000000" w:rsidRPr="00000000" w14:paraId="00000043">
      <w:pPr>
        <w:widowControl w:val="0"/>
        <w:spacing w:after="240" w:before="240" w:line="240" w:lineRule="auto"/>
        <w:rPr>
          <w:sz w:val="26"/>
          <w:szCs w:val="26"/>
        </w:rPr>
      </w:pPr>
      <w:r w:rsidDel="00000000" w:rsidR="00000000" w:rsidRPr="00000000">
        <w:rPr>
          <w:b w:val="1"/>
          <w:rtl w:val="0"/>
        </w:rPr>
        <w:t xml:space="preserve">Location: </w:t>
      </w:r>
      <w:r w:rsidDel="00000000" w:rsidR="00000000" w:rsidRPr="00000000">
        <w:rPr>
          <w:rtl w:val="0"/>
        </w:rPr>
        <w:t xml:space="preserve">Five Commission meetings are held each year and in addition two overnight visits are held each year. The nationwide nature of the work of Historic England means additional travel to sites and offices is essential. We have offices in Birmingham, Bristol, Cambridge, London, Manchester, Newcastle, Swindon and York along with heritage science facilities in Portsmouth.</w:t>
      </w:r>
      <w:r w:rsidDel="00000000" w:rsidR="00000000" w:rsidRPr="00000000">
        <w:rPr>
          <w:rtl w:val="0"/>
        </w:rPr>
      </w:r>
    </w:p>
    <w:p w:rsidR="00000000" w:rsidDel="00000000" w:rsidP="00000000" w:rsidRDefault="00000000" w:rsidRPr="00000000" w14:paraId="00000044">
      <w:pPr>
        <w:pStyle w:val="Heading3"/>
        <w:rPr>
          <w:b w:val="0"/>
          <w:color w:val="000000"/>
        </w:rPr>
      </w:pPr>
      <w:r w:rsidDel="00000000" w:rsidR="00000000" w:rsidRPr="00000000">
        <w:rPr>
          <w:color w:val="000000"/>
          <w:rtl w:val="0"/>
        </w:rPr>
        <w:t xml:space="preserve">Remuneration: </w:t>
      </w:r>
      <w:r w:rsidDel="00000000" w:rsidR="00000000" w:rsidRPr="00000000">
        <w:rPr>
          <w:b w:val="0"/>
          <w:color w:val="000000"/>
          <w:rtl w:val="0"/>
        </w:rPr>
        <w:t xml:space="preserve">£40,000 per annum. Claims may be made for reasonable travel, accommodation and subsistence expenses incurred, according to the Historic England expenses policy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3"/>
        <w:rPr>
          <w:b w:val="0"/>
          <w:color w:val="000000"/>
        </w:rPr>
      </w:pPr>
      <w:r w:rsidDel="00000000" w:rsidR="00000000" w:rsidRPr="00000000">
        <w:rPr>
          <w:color w:val="000000"/>
          <w:rtl w:val="0"/>
        </w:rPr>
        <w:t xml:space="preserve">Term of Appointment: </w:t>
      </w:r>
      <w:r w:rsidDel="00000000" w:rsidR="00000000" w:rsidRPr="00000000">
        <w:rPr>
          <w:b w:val="0"/>
          <w:color w:val="000000"/>
          <w:rtl w:val="0"/>
        </w:rPr>
        <w:t xml:space="preserve">4 years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3"/>
        <w:rPr>
          <w:b w:val="0"/>
        </w:rPr>
      </w:pPr>
      <w:r w:rsidDel="00000000" w:rsidR="00000000" w:rsidRPr="00000000">
        <w:rPr>
          <w:color w:val="000000"/>
          <w:rtl w:val="0"/>
        </w:rPr>
        <w:t xml:space="preserve">The current Board:</w:t>
      </w:r>
      <w:r w:rsidDel="00000000" w:rsidR="00000000" w:rsidRPr="00000000">
        <w:rPr>
          <w:color w:val="000000"/>
          <w:rtl w:val="0"/>
        </w:rPr>
        <w:t xml:space="preserve"> </w:t>
      </w:r>
      <w:r w:rsidDel="00000000" w:rsidR="00000000" w:rsidRPr="00000000">
        <w:rPr>
          <w:b w:val="0"/>
          <w:color w:val="000000"/>
          <w:rtl w:val="0"/>
        </w:rPr>
        <w:t xml:space="preserve">Details of the current Commissioners can be found</w:t>
      </w:r>
      <w:r w:rsidDel="00000000" w:rsidR="00000000" w:rsidRPr="00000000">
        <w:rPr>
          <w:b w:val="0"/>
          <w:rtl w:val="0"/>
        </w:rPr>
        <w:t xml:space="preserve"> </w:t>
      </w:r>
      <w:hyperlink r:id="rId11">
        <w:r w:rsidDel="00000000" w:rsidR="00000000" w:rsidRPr="00000000">
          <w:rPr>
            <w:b w:val="0"/>
            <w:color w:val="1155cc"/>
            <w:u w:val="single"/>
            <w:rtl w:val="0"/>
          </w:rPr>
          <w:t xml:space="preserve">here</w:t>
        </w:r>
      </w:hyperlink>
      <w:r w:rsidDel="00000000" w:rsidR="00000000" w:rsidRPr="00000000">
        <w:rPr>
          <w:rtl w:val="0"/>
        </w:rPr>
      </w:r>
    </w:p>
    <w:p w:rsidR="00000000" w:rsidDel="00000000" w:rsidP="00000000" w:rsidRDefault="00000000" w:rsidRPr="00000000" w14:paraId="00000049">
      <w:pPr>
        <w:pStyle w:val="Heading1"/>
        <w:rPr/>
      </w:pPr>
      <w:r w:rsidDel="00000000" w:rsidR="00000000" w:rsidRPr="00000000">
        <w:rPr>
          <w:rtl w:val="0"/>
        </w:rPr>
        <w:t xml:space="preserve">How to apply</w:t>
      </w:r>
    </w:p>
    <w:p w:rsidR="00000000" w:rsidDel="00000000" w:rsidP="00000000" w:rsidRDefault="00000000" w:rsidRPr="00000000" w14:paraId="0000004A">
      <w:pPr>
        <w:rPr/>
      </w:pPr>
      <w:r w:rsidDel="00000000" w:rsidR="00000000" w:rsidRPr="00000000">
        <w:rPr>
          <w:rtl w:val="0"/>
        </w:rPr>
        <w:t xml:space="preserve">To apply, please send:</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CV of no more than two sides of A4; this should provide details of your education and qualifications, employment history, directorships, membership of professional bodies and details of any publications or awards;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supporting statement </w:t>
      </w:r>
      <w:r w:rsidDel="00000000" w:rsidR="00000000" w:rsidRPr="00000000">
        <w:rPr>
          <w:rtl w:val="0"/>
        </w:rPr>
        <w:t xml:space="preserve">of no more than two sides of A4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setting out how you meet the criteria for appointment, as set out in the person specification for the role;</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Information relating to any outside interests or reputational issues; please complete the attached Declaration of Conflicts of Interest Form</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Diversity monitoring information - please follow </w:t>
      </w:r>
      <w:hyperlink r:id="rId12">
        <w:r w:rsidDel="00000000" w:rsidR="00000000" w:rsidRPr="00000000">
          <w:rPr>
            <w:rFonts w:ascii="Arial" w:cs="Arial" w:eastAsia="Arial" w:hAnsi="Arial"/>
            <w:b w:val="1"/>
            <w:i w:val="0"/>
            <w:smallCaps w:val="0"/>
            <w:strike w:val="0"/>
            <w:color w:val="1155cc"/>
            <w:sz w:val="24"/>
            <w:szCs w:val="24"/>
            <w:u w:val="single"/>
            <w:shd w:fill="auto" w:val="clear"/>
            <w:vertAlign w:val="baseline"/>
            <w:rtl w:val="0"/>
          </w:rPr>
          <w:t xml:space="preserve">this link</w:t>
        </w:r>
      </w:hyperlink>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 This allows us to see if there are any unfair barriers to becoming a public appointee and whether there are any changes that we could make to encourage a more diverse field to apply. You can select “prefer not to say” to any question you do not wish to answer. The information you provide will not be used as part of the selection process and will not be seen by the interview panel;</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Disability Confident – please state if you want to be considered for the disability confident scheme;</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Reasonable adjustments - requests for reasonable adjustments that you would like to the application process (if applicable);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Completed applications should be sent to: </w:t>
      </w:r>
      <w:r w:rsidDel="00000000" w:rsidR="00000000" w:rsidRPr="00000000">
        <w:rPr>
          <w:color w:val="005ea5"/>
          <w:rtl w:val="0"/>
        </w:rPr>
        <w:t xml:space="preserve">publicappointments@dcms.gov.uk</w:t>
      </w:r>
      <w:r w:rsidDel="00000000" w:rsidR="00000000" w:rsidRPr="00000000">
        <w:rPr>
          <w:rtl w:val="0"/>
        </w:rPr>
        <w:t xml:space="preserve">. Please put ‘</w:t>
      </w:r>
      <w:r w:rsidDel="00000000" w:rsidR="00000000" w:rsidRPr="00000000">
        <w:rPr>
          <w:b w:val="1"/>
          <w:rtl w:val="0"/>
        </w:rPr>
        <w:t xml:space="preserve">Historic England Chair application’ </w:t>
      </w:r>
      <w:r w:rsidDel="00000000" w:rsidR="00000000" w:rsidRPr="00000000">
        <w:rPr>
          <w:rtl w:val="0"/>
        </w:rPr>
        <w:t xml:space="preserve">in the subject line.</w:t>
      </w:r>
    </w:p>
    <w:p w:rsidR="00000000" w:rsidDel="00000000" w:rsidP="00000000" w:rsidRDefault="00000000" w:rsidRPr="00000000" w14:paraId="00000053">
      <w:pPr>
        <w:rPr/>
      </w:pPr>
      <w:r w:rsidDel="00000000" w:rsidR="00000000" w:rsidRPr="00000000">
        <w:rPr>
          <w:rtl w:val="0"/>
        </w:rPr>
        <w:t xml:space="preserve">If you have any questions about the appointments process, please the campaign manager </w:t>
      </w:r>
      <w:r w:rsidDel="00000000" w:rsidR="00000000" w:rsidRPr="00000000">
        <w:rPr>
          <w:b w:val="1"/>
          <w:rtl w:val="0"/>
        </w:rPr>
        <w:t xml:space="preserve">Lucy Allinson </w:t>
      </w:r>
      <w:r w:rsidDel="00000000" w:rsidR="00000000" w:rsidRPr="00000000">
        <w:rPr>
          <w:rtl w:val="0"/>
        </w:rPr>
        <w:t xml:space="preserve">at </w:t>
      </w:r>
      <w:hyperlink r:id="rId13">
        <w:r w:rsidDel="00000000" w:rsidR="00000000" w:rsidRPr="00000000">
          <w:rPr>
            <w:color w:val="1155cc"/>
            <w:u w:val="single"/>
            <w:rtl w:val="0"/>
          </w:rPr>
          <w:t xml:space="preserve">lucy.allinson@dcms.gov.uk</w:t>
        </w:r>
      </w:hyperlink>
      <w:r w:rsidDel="00000000" w:rsidR="00000000" w:rsidRPr="00000000">
        <w:rPr>
          <w:b w:val="1"/>
          <w:rtl w:val="0"/>
        </w:rPr>
        <w:t xml:space="preserve"> </w:t>
      </w:r>
      <w:r w:rsidDel="00000000" w:rsidR="00000000" w:rsidRPr="00000000">
        <w:rPr>
          <w:rtl w:val="0"/>
        </w:rPr>
        <w:t xml:space="preserve">or </w:t>
      </w:r>
    </w:p>
    <w:p w:rsidR="00000000" w:rsidDel="00000000" w:rsidP="00000000" w:rsidRDefault="00000000" w:rsidRPr="00000000" w14:paraId="00000054">
      <w:pPr>
        <w:rPr/>
      </w:pPr>
      <w:r w:rsidDel="00000000" w:rsidR="00000000" w:rsidRPr="00000000">
        <w:rPr>
          <w:rtl w:val="0"/>
        </w:rPr>
        <w:t xml:space="preserve">If you would like to speak about the role itself, please contact </w:t>
      </w:r>
      <w:r w:rsidDel="00000000" w:rsidR="00000000" w:rsidRPr="00000000">
        <w:rPr>
          <w:b w:val="1"/>
          <w:rtl w:val="0"/>
        </w:rPr>
        <w:t xml:space="preserve">Andrew Wiseman</w:t>
      </w:r>
      <w:r w:rsidDel="00000000" w:rsidR="00000000" w:rsidRPr="00000000">
        <w:rPr>
          <w:rtl w:val="0"/>
        </w:rPr>
        <w:t xml:space="preserve">, General Counsel &amp; Corporate Secretary at Historic England at </w:t>
      </w:r>
      <w:hyperlink r:id="rId14">
        <w:r w:rsidDel="00000000" w:rsidR="00000000" w:rsidRPr="00000000">
          <w:rPr>
            <w:color w:val="1155cc"/>
            <w:u w:val="single"/>
            <w:rtl w:val="0"/>
          </w:rPr>
          <w:t xml:space="preserve">andrew.wiseman@historicengland.org.uk</w:t>
        </w:r>
      </w:hyperlink>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DCMS is unable to provide feedback at the shortlist stage due to the volume of applications we receive. Feedback can be provided if requested to candidates following the interview stage.</w:t>
      </w:r>
    </w:p>
    <w:p w:rsidR="00000000" w:rsidDel="00000000" w:rsidP="00000000" w:rsidRDefault="00000000" w:rsidRPr="00000000" w14:paraId="00000056">
      <w:pPr>
        <w:rPr>
          <w:rFonts w:ascii="Arial" w:cs="Arial" w:eastAsia="Arial" w:hAnsi="Arial"/>
          <w:color w:val="b3176d"/>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7">
      <w:pPr>
        <w:rPr/>
      </w:pPr>
      <w:r w:rsidDel="00000000" w:rsidR="00000000" w:rsidRPr="00000000">
        <w:rPr>
          <w:rFonts w:ascii="Arial" w:cs="Arial" w:eastAsia="Arial" w:hAnsi="Arial"/>
          <w:color w:val="b3176d"/>
          <w:sz w:val="32"/>
          <w:szCs w:val="32"/>
          <w:rtl w:val="0"/>
        </w:rPr>
        <w:t xml:space="preserve">Diversity and inclusion</w:t>
      </w:r>
      <w:r w:rsidDel="00000000" w:rsidR="00000000" w:rsidRPr="00000000">
        <w:rPr>
          <w:b w:val="1"/>
          <w:rtl w:val="0"/>
        </w:rPr>
        <w:br w:type="textWrapping"/>
      </w:r>
      <w:r w:rsidDel="00000000" w:rsidR="00000000" w:rsidRPr="00000000">
        <w:rPr>
          <w:rtl w:val="0"/>
        </w:rPr>
        <w:t xml:space="preserve">We want to ensure any appointee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rsidR="00000000" w:rsidDel="00000000" w:rsidP="00000000" w:rsidRDefault="00000000" w:rsidRPr="00000000" w14:paraId="00000058">
      <w:pPr>
        <w:rPr/>
      </w:pPr>
      <w:r w:rsidDel="00000000" w:rsidR="00000000" w:rsidRPr="00000000">
        <w:rPr>
          <w:rtl w:val="0"/>
        </w:rPr>
        <w:t xml:space="preserve">We ask all applicants to complete a diversity monitoring form. We hope you will help us by providing this information. Your data is not disclosed to the panel, but allows us to constantly evaluate any potential barriers to becoming a public appointee and what we can do to encourage a more diverse field to apply.</w:t>
      </w:r>
    </w:p>
    <w:p w:rsidR="00000000" w:rsidDel="00000000" w:rsidP="00000000" w:rsidRDefault="00000000" w:rsidRPr="00000000" w14:paraId="00000059">
      <w:pPr>
        <w:rPr>
          <w:color w:val="b3176d"/>
          <w:sz w:val="32"/>
          <w:szCs w:val="32"/>
        </w:rPr>
      </w:pPr>
      <w:r w:rsidDel="00000000" w:rsidR="00000000" w:rsidRPr="00000000">
        <w:rPr>
          <w:rtl w:val="0"/>
        </w:rPr>
      </w:r>
    </w:p>
    <w:p w:rsidR="00000000" w:rsidDel="00000000" w:rsidP="00000000" w:rsidRDefault="00000000" w:rsidRPr="00000000" w14:paraId="0000005A">
      <w:pPr>
        <w:rPr/>
      </w:pPr>
      <w:r w:rsidDel="00000000" w:rsidR="00000000" w:rsidRPr="00000000">
        <w:rPr>
          <w:rFonts w:ascii="Arial" w:cs="Arial" w:eastAsia="Arial" w:hAnsi="Arial"/>
          <w:color w:val="b3176d"/>
          <w:sz w:val="32"/>
          <w:szCs w:val="32"/>
          <w:rtl w:val="0"/>
        </w:rPr>
        <w:t xml:space="preserve">Disability Confident</w:t>
      </w:r>
      <w:r w:rsidDel="00000000" w:rsidR="00000000" w:rsidRPr="00000000">
        <w:rPr>
          <w:b w:val="1"/>
          <w:rtl w:val="0"/>
        </w:rPr>
        <w:br w:type="textWrapping"/>
      </w:r>
      <w:r w:rsidDel="00000000" w:rsidR="00000000" w:rsidRPr="00000000">
        <w:rPr>
          <w:rtl w:val="0"/>
        </w:rPr>
        <w:t xml:space="preserve">We guarantee to interview anyone with a disability whose application meets the minimum criteria for the role. By ‘minimum criteria,’ we mean that you must provide evidence in your application, which demonstrates that you meet the level of competence required under the majority of the essential criteria.</w:t>
      </w:r>
    </w:p>
    <w:p w:rsidR="00000000" w:rsidDel="00000000" w:rsidP="00000000" w:rsidRDefault="00000000" w:rsidRPr="00000000" w14:paraId="0000005B">
      <w:pPr>
        <w:rPr/>
      </w:pPr>
      <w:r w:rsidDel="00000000" w:rsidR="00000000" w:rsidRPr="00000000">
        <w:rPr>
          <w:rtl w:val="0"/>
        </w:rPr>
        <w:t xml:space="preserve">If you wish to apply under this scheme, state this in the covering email or letter when submitting your application. This will in no way prejudice your application.</w:t>
        <w:br w:type="textWrapping"/>
      </w:r>
    </w:p>
    <w:p w:rsidR="00000000" w:rsidDel="00000000" w:rsidP="00000000" w:rsidRDefault="00000000" w:rsidRPr="00000000" w14:paraId="0000005C">
      <w:pPr>
        <w:rPr/>
      </w:pPr>
      <w:r w:rsidDel="00000000" w:rsidR="00000000" w:rsidRPr="00000000">
        <w:rPr>
          <w:rFonts w:ascii="Arial" w:cs="Arial" w:eastAsia="Arial" w:hAnsi="Arial"/>
          <w:color w:val="b3176d"/>
          <w:sz w:val="32"/>
          <w:szCs w:val="32"/>
          <w:rtl w:val="0"/>
        </w:rPr>
        <w:t xml:space="preserve">Reasonable adjustments</w:t>
      </w:r>
      <w:r w:rsidDel="00000000" w:rsidR="00000000" w:rsidRPr="00000000">
        <w:rPr>
          <w:rtl w:val="0"/>
        </w:rPr>
        <w:br w:type="textWrapping"/>
        <w:t xml:space="preserve">We are committed to supporting all candidates to perform at their best throughout the appointments process. This includes making reasonable adjustments to our process. Common reasonable adjustments include alternative formats for your application (e.g. a verbal/video submission of your statement or CV), offering alternative interview times or locations, providing an interpreter or scribe, or allowing candidates additional time to prepare for questions ahead of the interview. If you would like a confidential discussion regarding any possible reasonable adjustments ahead of making your application or during the process, please contact us. </w:t>
      </w:r>
    </w:p>
    <w:p w:rsidR="00000000" w:rsidDel="00000000" w:rsidP="00000000" w:rsidRDefault="00000000" w:rsidRPr="00000000" w14:paraId="0000005D">
      <w:pPr>
        <w:rPr/>
      </w:pPr>
      <w:bookmarkStart w:colFirst="0" w:colLast="0" w:name="_heading=h.gjdgxs" w:id="1"/>
      <w:bookmarkEnd w:id="1"/>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r w:rsidDel="00000000" w:rsidR="00000000" w:rsidRPr="00000000">
        <w:rPr>
          <w:rtl w:val="0"/>
        </w:rPr>
        <w:t xml:space="preserve">About DCMS</w:t>
      </w:r>
    </w:p>
    <w:p w:rsidR="00000000" w:rsidDel="00000000" w:rsidP="00000000" w:rsidRDefault="00000000" w:rsidRPr="00000000" w14:paraId="0000005F">
      <w:pPr>
        <w:rPr>
          <w:b w:val="1"/>
        </w:rPr>
      </w:pPr>
      <w:r w:rsidDel="00000000" w:rsidR="00000000" w:rsidRPr="00000000">
        <w:rPr>
          <w:rtl w:val="0"/>
        </w:rPr>
        <w:t xml:space="preserve">Our department operates at the heart of government on some of the UK’s biggest economic and social issues. Our mission is to drive growth, enrich lives and promote the UK to the world. We champion innovation and creativity. From the Arts to Artificial Intelligence, a quarter of UK businesses are in our sectors, and are among the fastest growing of our economy. Emerging technology is opening up new possibilities for human endeavour and self-expression. But we need to harness it, create new norms for the online world and build a strong civil society so that the benefits are shared by all. Our actions over more than 25 years of DCMS have become woven into the fabric of our nation. Today we continue to shape the world we want to live in – building a future fit for everyone.</w:t>
      </w:r>
      <w:r w:rsidDel="00000000" w:rsidR="00000000" w:rsidRPr="00000000">
        <w:rPr>
          <w:rtl w:val="0"/>
        </w:rPr>
      </w:r>
    </w:p>
    <w:p w:rsidR="00000000" w:rsidDel="00000000" w:rsidP="00000000" w:rsidRDefault="00000000" w:rsidRPr="00000000" w14:paraId="00000060">
      <w:pPr>
        <w:pStyle w:val="Heading1"/>
        <w:rPr/>
      </w:pPr>
      <w:r w:rsidDel="00000000" w:rsidR="00000000" w:rsidRPr="00000000">
        <w:rPr>
          <w:rtl w:val="0"/>
        </w:rPr>
        <w:t xml:space="preserve">If you are not completely satisfied</w:t>
      </w:r>
    </w:p>
    <w:p w:rsidR="00000000" w:rsidDel="00000000" w:rsidP="00000000" w:rsidRDefault="00000000" w:rsidRPr="00000000" w14:paraId="00000061">
      <w:pPr>
        <w:rPr/>
      </w:pPr>
      <w:r w:rsidDel="00000000" w:rsidR="00000000" w:rsidRPr="00000000">
        <w:rPr>
          <w:rtl w:val="0"/>
        </w:rPr>
        <w:t xml:space="preserve">We aim to process all applications as quickly as possible and to treat all applicants with courtesy. If you have any complaints about the way your application has been handled, please contact </w:t>
      </w:r>
      <w:hyperlink r:id="rId15">
        <w:r w:rsidDel="00000000" w:rsidR="00000000" w:rsidRPr="00000000">
          <w:rPr>
            <w:u w:val="single"/>
            <w:rtl w:val="0"/>
          </w:rPr>
          <w:t xml:space="preserve">publicappointments@dcms.gov.uk</w:t>
        </w:r>
      </w:hyperlink>
      <w:r w:rsidDel="00000000" w:rsidR="00000000" w:rsidRPr="00000000">
        <w:rPr>
          <w:rtl w:val="0"/>
        </w:rPr>
        <w:t xml:space="preserve">.</w:t>
      </w:r>
    </w:p>
    <w:p w:rsidR="00000000" w:rsidDel="00000000" w:rsidP="00000000" w:rsidRDefault="00000000" w:rsidRPr="00000000" w14:paraId="00000062">
      <w:pPr>
        <w:pStyle w:val="Heading1"/>
        <w:rPr/>
      </w:pPr>
      <w:r w:rsidDel="00000000" w:rsidR="00000000" w:rsidRPr="00000000">
        <w:rPr>
          <w:rtl w:val="0"/>
        </w:rPr>
        <w:t xml:space="preserve">Supporting information</w:t>
      </w:r>
    </w:p>
    <w:p w:rsidR="00000000" w:rsidDel="00000000" w:rsidP="00000000" w:rsidRDefault="00000000" w:rsidRPr="00000000" w14:paraId="00000063">
      <w:pPr>
        <w:rPr/>
      </w:pPr>
      <w:r w:rsidDel="00000000" w:rsidR="00000000" w:rsidRPr="00000000">
        <w:rPr>
          <w:rtl w:val="0"/>
        </w:rPr>
        <w:t xml:space="preserve">This appointments process adheres to the Cabinet Office </w:t>
      </w:r>
      <w:hyperlink r:id="rId16">
        <w:r w:rsidDel="00000000" w:rsidR="00000000" w:rsidRPr="00000000">
          <w:rPr>
            <w:u w:val="single"/>
            <w:rtl w:val="0"/>
          </w:rPr>
          <w:t xml:space="preserve">Governance Code on Public Appointments</w:t>
        </w:r>
      </w:hyperlink>
      <w:r w:rsidDel="00000000" w:rsidR="00000000" w:rsidRPr="00000000">
        <w:rPr>
          <w:rtl w:val="0"/>
        </w:rPr>
        <w:t xml:space="preserve">, which is regulated by the Commissioner for Public Appointments.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All applicants are expected to abide by the</w:t>
      </w:r>
      <w:r w:rsidDel="00000000" w:rsidR="00000000" w:rsidRPr="00000000">
        <w:rPr>
          <w:u w:val="single"/>
          <w:rtl w:val="0"/>
        </w:rPr>
        <w:t xml:space="preserve"> Seven Principles of Public Life </w:t>
      </w:r>
      <w:r w:rsidDel="00000000" w:rsidR="00000000" w:rsidRPr="00000000">
        <w:rPr>
          <w:rtl w:val="0"/>
        </w:rPr>
        <w:t xml:space="preserve">and the </w:t>
      </w:r>
      <w:hyperlink r:id="rId17">
        <w:r w:rsidDel="00000000" w:rsidR="00000000" w:rsidRPr="00000000">
          <w:rPr>
            <w:color w:val="1155cc"/>
            <w:u w:val="single"/>
            <w:rtl w:val="0"/>
          </w:rPr>
          <w:t xml:space="preserve">12 Principles of Governance.</w:t>
        </w:r>
      </w:hyperlink>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Eligibility Criteria </w:t>
      </w:r>
    </w:p>
    <w:p w:rsidR="00000000" w:rsidDel="00000000" w:rsidP="00000000" w:rsidRDefault="00000000" w:rsidRPr="00000000" w14:paraId="00000067">
      <w:pPr>
        <w:rPr/>
      </w:pPr>
      <w:r w:rsidDel="00000000" w:rsidR="00000000" w:rsidRPr="00000000">
        <w:rPr>
          <w:rtl w:val="0"/>
        </w:rPr>
        <w:t xml:space="preserve">You cannot be considered for a public appointment if:</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become bankrupt or make an arrangement with a creditor</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your estate has been sequestrated in Scotland or you enter into a debt arrangement programme under Part 1 of the Debt Arrangement and Attachment (Scotland) Act 2002 (asp 17) as the debtor or have, under Scots law, granted a trust deed for creditors;</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are disqualified from acting as a company director under the Company Directors Disqualification Act 1986;</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have been convicted of a criminal offence, the conviction not being spent for the purposes of the Rehabilitation of Offenders Act 1974 (c. 53);</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become subject to a debt relief order or a bankruptcy restrictions order;</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fail to declare any conflict of interest.</w:t>
      </w:r>
    </w:p>
    <w:p w:rsidR="00000000" w:rsidDel="00000000" w:rsidP="00000000" w:rsidRDefault="00000000" w:rsidRPr="00000000" w14:paraId="0000006E">
      <w:pPr>
        <w:pStyle w:val="Heading1"/>
        <w:rPr/>
      </w:pPr>
      <w:r w:rsidDel="00000000" w:rsidR="00000000" w:rsidRPr="00000000">
        <w:rPr>
          <w:rtl w:val="0"/>
        </w:rPr>
        <w:t xml:space="preserve">Conflicts of Interest and Due Diligence</w:t>
      </w:r>
    </w:p>
    <w:p w:rsidR="00000000" w:rsidDel="00000000" w:rsidP="00000000" w:rsidRDefault="00000000" w:rsidRPr="00000000" w14:paraId="0000006F">
      <w:pPr>
        <w:rPr/>
      </w:pPr>
      <w:r w:rsidDel="00000000" w:rsidR="00000000" w:rsidRPr="00000000">
        <w:rPr>
          <w:rtl w:val="0"/>
        </w:rPr>
        <w:t xml:space="preserve">If you have any interests that might be relevant to the work of the organisation, and which could lead to a real or perceived conflict of interest if you were to be appointed, please provide details in your application. If you have queries about this and would like to discuss further please contact the Public Appointments Team.</w:t>
      </w:r>
    </w:p>
    <w:p w:rsidR="00000000" w:rsidDel="00000000" w:rsidP="00000000" w:rsidRDefault="00000000" w:rsidRPr="00000000" w14:paraId="00000070">
      <w:pPr>
        <w:rPr/>
      </w:pPr>
      <w:r w:rsidDel="00000000" w:rsidR="00000000" w:rsidRPr="00000000">
        <w:rPr>
          <w:rtl w:val="0"/>
        </w:rPr>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and provide details of the issue(s) in your application. In considering whether you wish to declare any issues, you should also reflect on any public statements you have made, including through social media.</w:t>
      </w:r>
    </w:p>
    <w:p w:rsidR="00000000" w:rsidDel="00000000" w:rsidP="00000000" w:rsidRDefault="00000000" w:rsidRPr="00000000" w14:paraId="00000071">
      <w:pPr>
        <w:rPr/>
      </w:pPr>
      <w:r w:rsidDel="00000000" w:rsidR="00000000" w:rsidRPr="00000000">
        <w:rPr>
          <w:rtl w:val="0"/>
        </w:rPr>
        <w:t xml:space="preserve">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Advisory Assessment Panel and they may wish to explore issues with you should you be invited to interview. The information may also be shared with ministers and the Cabinet Office.</w:t>
      </w:r>
    </w:p>
    <w:p w:rsidR="00000000" w:rsidDel="00000000" w:rsidP="00000000" w:rsidRDefault="00000000" w:rsidRPr="00000000" w14:paraId="00000072">
      <w:pPr>
        <w:pStyle w:val="Heading1"/>
        <w:rPr/>
      </w:pPr>
      <w:r w:rsidDel="00000000" w:rsidR="00000000" w:rsidRPr="00000000">
        <w:rPr>
          <w:rtl w:val="0"/>
        </w:rPr>
        <w:t xml:space="preserve">Expenses</w:t>
      </w:r>
    </w:p>
    <w:p w:rsidR="00000000" w:rsidDel="00000000" w:rsidP="00000000" w:rsidRDefault="00000000" w:rsidRPr="00000000" w14:paraId="00000073">
      <w:pPr>
        <w:rPr/>
      </w:pPr>
      <w:r w:rsidDel="00000000" w:rsidR="00000000" w:rsidRPr="00000000">
        <w:rPr>
          <w:rtl w:val="0"/>
        </w:rPr>
        <w:t xml:space="preserve">Expenses incurred by external candidates during the recruitment process will not be reimbursed, except in exceptional circumstances, and only when agreed in advance.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sectPr>
      <w:headerReference r:id="rId18" w:type="default"/>
      <w:headerReference r:id="rId19" w:type="first"/>
      <w:headerReference r:id="rId20" w:type="even"/>
      <w:footerReference r:id="rId21" w:type="default"/>
      <w:footerReference r:id="rId22" w:type="first"/>
      <w:footerReference r:id="rId23" w:type="even"/>
      <w:pgSz w:h="16838" w:w="11906" w:orient="portrait"/>
      <w:pgMar w:bottom="1440" w:top="1440" w:left="1800" w:right="180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20" w:line="26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320" w:line="240" w:lineRule="auto"/>
    </w:pPr>
    <w:rPr>
      <w:rFonts w:ascii="Arial" w:cs="Arial" w:eastAsia="Arial" w:hAnsi="Arial"/>
      <w:color w:val="b3176d"/>
      <w:sz w:val="32"/>
      <w:szCs w:val="32"/>
    </w:rPr>
  </w:style>
  <w:style w:type="paragraph" w:styleId="Heading2">
    <w:name w:val="heading 2"/>
    <w:basedOn w:val="Normal"/>
    <w:next w:val="Normal"/>
    <w:pPr>
      <w:keepNext w:val="1"/>
      <w:keepLines w:val="1"/>
      <w:spacing w:after="0" w:before="80" w:line="240" w:lineRule="auto"/>
    </w:pPr>
    <w:rPr>
      <w:rFonts w:ascii="Arial" w:cs="Arial" w:eastAsia="Arial" w:hAnsi="Arial"/>
      <w:color w:val="404040"/>
      <w:sz w:val="28"/>
      <w:szCs w:val="28"/>
    </w:rPr>
  </w:style>
  <w:style w:type="paragraph" w:styleId="Heading3">
    <w:name w:val="heading 3"/>
    <w:basedOn w:val="Normal"/>
    <w:next w:val="Normal"/>
    <w:pPr>
      <w:keepNext w:val="1"/>
      <w:keepLines w:val="1"/>
      <w:spacing w:after="0" w:before="40" w:line="240" w:lineRule="auto"/>
    </w:pPr>
    <w:rPr>
      <w:b w:val="1"/>
      <w:color w:val="454551"/>
    </w:rPr>
  </w:style>
  <w:style w:type="paragraph" w:styleId="Heading4">
    <w:name w:val="heading 4"/>
    <w:basedOn w:val="Normal"/>
    <w:next w:val="Normal"/>
    <w:pPr>
      <w:keepNext w:val="1"/>
      <w:keepLines w:val="1"/>
      <w:spacing w:after="0" w:before="40" w:lineRule="auto"/>
    </w:pPr>
    <w:rPr>
      <w:rFonts w:ascii="Arial" w:cs="Arial" w:eastAsia="Arial" w:hAnsi="Arial"/>
      <w:sz w:val="22"/>
      <w:szCs w:val="22"/>
    </w:rPr>
  </w:style>
  <w:style w:type="paragraph" w:styleId="Heading5">
    <w:name w:val="heading 5"/>
    <w:basedOn w:val="Normal"/>
    <w:next w:val="Normal"/>
    <w:pPr>
      <w:keepNext w:val="1"/>
      <w:keepLines w:val="1"/>
      <w:spacing w:after="0" w:before="40" w:lineRule="auto"/>
    </w:pPr>
    <w:rPr>
      <w:rFonts w:ascii="Arial" w:cs="Arial" w:eastAsia="Arial" w:hAnsi="Arial"/>
      <w:color w:val="454551"/>
      <w:sz w:val="22"/>
      <w:szCs w:val="22"/>
    </w:rPr>
  </w:style>
  <w:style w:type="paragraph" w:styleId="Heading6">
    <w:name w:val="heading 6"/>
    <w:basedOn w:val="Normal"/>
    <w:next w:val="Normal"/>
    <w:pPr>
      <w:keepNext w:val="1"/>
      <w:keepLines w:val="1"/>
      <w:spacing w:after="0" w:before="40" w:lineRule="auto"/>
    </w:pPr>
    <w:rPr>
      <w:rFonts w:ascii="Arial" w:cs="Arial" w:eastAsia="Arial" w:hAnsi="Arial"/>
      <w:i w:val="1"/>
      <w:color w:val="454551"/>
      <w:sz w:val="21"/>
      <w:szCs w:val="21"/>
    </w:rPr>
  </w:style>
  <w:style w:type="paragraph" w:styleId="Title">
    <w:name w:val="Title"/>
    <w:basedOn w:val="Normal"/>
    <w:next w:val="Normal"/>
    <w:pPr>
      <w:spacing w:after="0" w:line="240" w:lineRule="auto"/>
    </w:pPr>
    <w:rPr>
      <w:rFonts w:ascii="Arial" w:cs="Arial" w:eastAsia="Arial" w:hAnsi="Arial"/>
      <w:color w:val="e32d91"/>
      <w:sz w:val="56"/>
      <w:szCs w:val="56"/>
    </w:rPr>
  </w:style>
  <w:style w:type="paragraph" w:styleId="Normal" w:default="1">
    <w:name w:val="Normal"/>
    <w:qFormat w:val="1"/>
    <w:rsid w:val="00D80D2B"/>
    <w:rPr>
      <w:rFonts w:ascii="Arial" w:cs="Arial" w:eastAsia="Arial" w:hAnsi="Arial"/>
      <w:sz w:val="24"/>
      <w:szCs w:val="24"/>
    </w:rPr>
  </w:style>
  <w:style w:type="paragraph" w:styleId="Heading1">
    <w:name w:val="heading 1"/>
    <w:basedOn w:val="Normal"/>
    <w:next w:val="Normal"/>
    <w:link w:val="Heading1Char"/>
    <w:uiPriority w:val="9"/>
    <w:qFormat w:val="1"/>
    <w:rsid w:val="00D80D2B"/>
    <w:pPr>
      <w:keepNext w:val="1"/>
      <w:keepLines w:val="1"/>
      <w:spacing w:after="0" w:before="320" w:line="240" w:lineRule="auto"/>
      <w:outlineLvl w:val="0"/>
    </w:pPr>
    <w:rPr>
      <w:rFonts w:asciiTheme="majorHAnsi" w:cstheme="majorBidi" w:eastAsiaTheme="majorEastAsia" w:hAnsiTheme="majorHAnsi"/>
      <w:color w:val="b3186d" w:themeColor="accent1" w:themeShade="0000BF"/>
      <w:sz w:val="32"/>
      <w:szCs w:val="32"/>
    </w:rPr>
  </w:style>
  <w:style w:type="paragraph" w:styleId="Heading2">
    <w:name w:val="heading 2"/>
    <w:basedOn w:val="Normal"/>
    <w:next w:val="Normal"/>
    <w:link w:val="Heading2Char"/>
    <w:uiPriority w:val="9"/>
    <w:unhideWhenUsed w:val="1"/>
    <w:qFormat w:val="1"/>
    <w:rsid w:val="00D80D2B"/>
    <w:pPr>
      <w:keepNext w:val="1"/>
      <w:keepLines w:val="1"/>
      <w:spacing w:after="0" w:before="80" w:line="240" w:lineRule="auto"/>
      <w:outlineLvl w:val="1"/>
    </w:pPr>
    <w:rPr>
      <w:rFonts w:asciiTheme="majorHAnsi" w:cstheme="majorBidi" w:eastAsiaTheme="majorEastAsia" w:hAnsiTheme="majorHAnsi"/>
      <w:color w:val="404040" w:themeColor="text1" w:themeTint="0000BF"/>
      <w:sz w:val="28"/>
      <w:szCs w:val="28"/>
    </w:rPr>
  </w:style>
  <w:style w:type="paragraph" w:styleId="Heading3">
    <w:name w:val="heading 3"/>
    <w:basedOn w:val="Normal"/>
    <w:next w:val="Normal"/>
    <w:link w:val="Heading3Char"/>
    <w:uiPriority w:val="9"/>
    <w:unhideWhenUsed w:val="1"/>
    <w:qFormat w:val="1"/>
    <w:rsid w:val="00D80D2B"/>
    <w:pPr>
      <w:keepNext w:val="1"/>
      <w:keepLines w:val="1"/>
      <w:spacing w:after="0" w:before="40" w:line="240" w:lineRule="auto"/>
      <w:outlineLvl w:val="2"/>
    </w:pPr>
    <w:rPr>
      <w:b w:val="1"/>
      <w:color w:val="454551" w:themeColor="text2"/>
    </w:rPr>
  </w:style>
  <w:style w:type="paragraph" w:styleId="Heading4">
    <w:name w:val="heading 4"/>
    <w:basedOn w:val="Normal"/>
    <w:next w:val="Normal"/>
    <w:link w:val="Heading4Char"/>
    <w:uiPriority w:val="9"/>
    <w:semiHidden w:val="1"/>
    <w:unhideWhenUsed w:val="1"/>
    <w:qFormat w:val="1"/>
    <w:rsid w:val="00D80D2B"/>
    <w:pPr>
      <w:keepNext w:val="1"/>
      <w:keepLines w:val="1"/>
      <w:spacing w:after="0" w:before="40"/>
      <w:outlineLvl w:val="3"/>
    </w:pPr>
    <w:rPr>
      <w:rFonts w:asciiTheme="majorHAnsi" w:cstheme="majorBidi" w:eastAsiaTheme="majorEastAsia" w:hAnsiTheme="majorHAnsi"/>
      <w:sz w:val="22"/>
      <w:szCs w:val="22"/>
    </w:rPr>
  </w:style>
  <w:style w:type="paragraph" w:styleId="Heading5">
    <w:name w:val="heading 5"/>
    <w:basedOn w:val="Normal"/>
    <w:next w:val="Normal"/>
    <w:link w:val="Heading5Char"/>
    <w:uiPriority w:val="9"/>
    <w:semiHidden w:val="1"/>
    <w:unhideWhenUsed w:val="1"/>
    <w:qFormat w:val="1"/>
    <w:rsid w:val="00D80D2B"/>
    <w:pPr>
      <w:keepNext w:val="1"/>
      <w:keepLines w:val="1"/>
      <w:spacing w:after="0" w:before="40"/>
      <w:outlineLvl w:val="4"/>
    </w:pPr>
    <w:rPr>
      <w:rFonts w:asciiTheme="majorHAnsi" w:cstheme="majorBidi" w:eastAsiaTheme="majorEastAsia" w:hAnsiTheme="majorHAnsi"/>
      <w:color w:val="454551" w:themeColor="text2"/>
      <w:sz w:val="22"/>
      <w:szCs w:val="22"/>
    </w:rPr>
  </w:style>
  <w:style w:type="paragraph" w:styleId="Heading6">
    <w:name w:val="heading 6"/>
    <w:basedOn w:val="Normal"/>
    <w:next w:val="Normal"/>
    <w:link w:val="Heading6Char"/>
    <w:uiPriority w:val="9"/>
    <w:semiHidden w:val="1"/>
    <w:unhideWhenUsed w:val="1"/>
    <w:qFormat w:val="1"/>
    <w:rsid w:val="00D80D2B"/>
    <w:pPr>
      <w:keepNext w:val="1"/>
      <w:keepLines w:val="1"/>
      <w:spacing w:after="0" w:before="40"/>
      <w:outlineLvl w:val="5"/>
    </w:pPr>
    <w:rPr>
      <w:rFonts w:asciiTheme="majorHAnsi" w:cstheme="majorBidi" w:eastAsiaTheme="majorEastAsia" w:hAnsiTheme="majorHAnsi"/>
      <w:i w:val="1"/>
      <w:iCs w:val="1"/>
      <w:color w:val="454551" w:themeColor="text2"/>
      <w:sz w:val="21"/>
      <w:szCs w:val="21"/>
    </w:rPr>
  </w:style>
  <w:style w:type="paragraph" w:styleId="Heading7">
    <w:name w:val="heading 7"/>
    <w:basedOn w:val="Normal"/>
    <w:next w:val="Normal"/>
    <w:link w:val="Heading7Char"/>
    <w:uiPriority w:val="9"/>
    <w:semiHidden w:val="1"/>
    <w:unhideWhenUsed w:val="1"/>
    <w:qFormat w:val="1"/>
    <w:rsid w:val="00D80D2B"/>
    <w:pPr>
      <w:keepNext w:val="1"/>
      <w:keepLines w:val="1"/>
      <w:spacing w:after="0" w:before="40"/>
      <w:outlineLvl w:val="6"/>
    </w:pPr>
    <w:rPr>
      <w:rFonts w:asciiTheme="majorHAnsi" w:cstheme="majorBidi" w:eastAsiaTheme="majorEastAsia" w:hAnsiTheme="majorHAnsi"/>
      <w:i w:val="1"/>
      <w:iCs w:val="1"/>
      <w:color w:val="781049" w:themeColor="accent1" w:themeShade="000080"/>
      <w:sz w:val="21"/>
      <w:szCs w:val="21"/>
    </w:rPr>
  </w:style>
  <w:style w:type="paragraph" w:styleId="Heading8">
    <w:name w:val="heading 8"/>
    <w:basedOn w:val="Normal"/>
    <w:next w:val="Normal"/>
    <w:link w:val="Heading8Char"/>
    <w:uiPriority w:val="9"/>
    <w:semiHidden w:val="1"/>
    <w:unhideWhenUsed w:val="1"/>
    <w:qFormat w:val="1"/>
    <w:rsid w:val="00D80D2B"/>
    <w:pPr>
      <w:keepNext w:val="1"/>
      <w:keepLines w:val="1"/>
      <w:spacing w:after="0" w:before="40"/>
      <w:outlineLvl w:val="7"/>
    </w:pPr>
    <w:rPr>
      <w:rFonts w:asciiTheme="majorHAnsi" w:cstheme="majorBidi" w:eastAsiaTheme="majorEastAsia" w:hAnsiTheme="majorHAnsi"/>
      <w:b w:val="1"/>
      <w:bCs w:val="1"/>
      <w:color w:val="454551" w:themeColor="text2"/>
    </w:rPr>
  </w:style>
  <w:style w:type="paragraph" w:styleId="Heading9">
    <w:name w:val="heading 9"/>
    <w:basedOn w:val="Normal"/>
    <w:next w:val="Normal"/>
    <w:link w:val="Heading9Char"/>
    <w:uiPriority w:val="9"/>
    <w:semiHidden w:val="1"/>
    <w:unhideWhenUsed w:val="1"/>
    <w:qFormat w:val="1"/>
    <w:rsid w:val="00D80D2B"/>
    <w:pPr>
      <w:keepNext w:val="1"/>
      <w:keepLines w:val="1"/>
      <w:spacing w:after="0" w:before="40"/>
      <w:outlineLvl w:val="8"/>
    </w:pPr>
    <w:rPr>
      <w:rFonts w:asciiTheme="majorHAnsi" w:cstheme="majorBidi" w:eastAsiaTheme="majorEastAsia" w:hAnsiTheme="majorHAnsi"/>
      <w:b w:val="1"/>
      <w:bCs w:val="1"/>
      <w:i w:val="1"/>
      <w:iCs w:val="1"/>
      <w:color w:val="454551" w:themeColor="text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D80D2B"/>
    <w:pPr>
      <w:spacing w:after="0" w:line="240" w:lineRule="auto"/>
      <w:contextualSpacing w:val="1"/>
    </w:pPr>
    <w:rPr>
      <w:rFonts w:asciiTheme="majorHAnsi" w:cstheme="majorBidi" w:eastAsiaTheme="majorEastAsia" w:hAnsiTheme="majorHAnsi"/>
      <w:color w:val="e32d91" w:themeColor="accent1"/>
      <w:spacing w:val="-10"/>
      <w:sz w:val="56"/>
      <w:szCs w:val="56"/>
    </w:rPr>
  </w:style>
  <w:style w:type="paragraph" w:styleId="Subtitle">
    <w:name w:val="Subtitle"/>
    <w:basedOn w:val="Normal"/>
    <w:next w:val="Normal"/>
    <w:link w:val="SubtitleChar"/>
    <w:uiPriority w:val="11"/>
    <w:qFormat w:val="1"/>
    <w:rsid w:val="00D80D2B"/>
    <w:pPr>
      <w:numPr>
        <w:ilvl w:val="1"/>
      </w:numPr>
      <w:spacing w:line="240" w:lineRule="auto"/>
    </w:pPr>
    <w:rPr>
      <w:rFonts w:asciiTheme="majorHAnsi" w:cstheme="majorBidi" w:eastAsiaTheme="majorEastAsia" w:hAnsiTheme="majorHAnsi"/>
    </w:rPr>
  </w:style>
  <w:style w:type="character" w:styleId="Heading1Char" w:customStyle="1">
    <w:name w:val="Heading 1 Char"/>
    <w:basedOn w:val="DefaultParagraphFont"/>
    <w:link w:val="Heading1"/>
    <w:uiPriority w:val="9"/>
    <w:rsid w:val="00D80D2B"/>
    <w:rPr>
      <w:rFonts w:asciiTheme="majorHAnsi" w:cstheme="majorBidi" w:eastAsiaTheme="majorEastAsia" w:hAnsiTheme="majorHAnsi"/>
      <w:color w:val="b3186d" w:themeColor="accent1" w:themeShade="0000BF"/>
      <w:sz w:val="32"/>
      <w:szCs w:val="32"/>
    </w:rPr>
  </w:style>
  <w:style w:type="character" w:styleId="Heading2Char" w:customStyle="1">
    <w:name w:val="Heading 2 Char"/>
    <w:basedOn w:val="DefaultParagraphFont"/>
    <w:link w:val="Heading2"/>
    <w:uiPriority w:val="9"/>
    <w:rsid w:val="00D80D2B"/>
    <w:rPr>
      <w:rFonts w:asciiTheme="majorHAnsi" w:cstheme="majorBidi" w:eastAsiaTheme="majorEastAsia" w:hAnsiTheme="majorHAnsi"/>
      <w:color w:val="404040" w:themeColor="text1" w:themeTint="0000BF"/>
      <w:sz w:val="28"/>
      <w:szCs w:val="28"/>
    </w:rPr>
  </w:style>
  <w:style w:type="character" w:styleId="Heading3Char" w:customStyle="1">
    <w:name w:val="Heading 3 Char"/>
    <w:basedOn w:val="DefaultParagraphFont"/>
    <w:link w:val="Heading3"/>
    <w:uiPriority w:val="9"/>
    <w:rsid w:val="00D80D2B"/>
    <w:rPr>
      <w:rFonts w:ascii="Arial" w:cs="Arial" w:eastAsia="Arial" w:hAnsi="Arial"/>
      <w:b w:val="1"/>
      <w:color w:val="454551" w:themeColor="text2"/>
      <w:sz w:val="24"/>
      <w:szCs w:val="24"/>
    </w:rPr>
  </w:style>
  <w:style w:type="character" w:styleId="Heading4Char" w:customStyle="1">
    <w:name w:val="Heading 4 Char"/>
    <w:basedOn w:val="DefaultParagraphFont"/>
    <w:link w:val="Heading4"/>
    <w:uiPriority w:val="9"/>
    <w:semiHidden w:val="1"/>
    <w:rsid w:val="00D80D2B"/>
    <w:rPr>
      <w:rFonts w:asciiTheme="majorHAnsi" w:cstheme="majorBidi" w:eastAsiaTheme="majorEastAsia" w:hAnsiTheme="majorHAnsi"/>
      <w:sz w:val="22"/>
      <w:szCs w:val="22"/>
    </w:rPr>
  </w:style>
  <w:style w:type="character" w:styleId="Heading5Char" w:customStyle="1">
    <w:name w:val="Heading 5 Char"/>
    <w:basedOn w:val="DefaultParagraphFont"/>
    <w:link w:val="Heading5"/>
    <w:uiPriority w:val="9"/>
    <w:semiHidden w:val="1"/>
    <w:rsid w:val="00D80D2B"/>
    <w:rPr>
      <w:rFonts w:asciiTheme="majorHAnsi" w:cstheme="majorBidi" w:eastAsiaTheme="majorEastAsia" w:hAnsiTheme="majorHAnsi"/>
      <w:color w:val="454551" w:themeColor="text2"/>
      <w:sz w:val="22"/>
      <w:szCs w:val="22"/>
    </w:rPr>
  </w:style>
  <w:style w:type="character" w:styleId="Heading6Char" w:customStyle="1">
    <w:name w:val="Heading 6 Char"/>
    <w:basedOn w:val="DefaultParagraphFont"/>
    <w:link w:val="Heading6"/>
    <w:uiPriority w:val="9"/>
    <w:semiHidden w:val="1"/>
    <w:rsid w:val="00D80D2B"/>
    <w:rPr>
      <w:rFonts w:asciiTheme="majorHAnsi" w:cstheme="majorBidi" w:eastAsiaTheme="majorEastAsia" w:hAnsiTheme="majorHAnsi"/>
      <w:i w:val="1"/>
      <w:iCs w:val="1"/>
      <w:color w:val="454551" w:themeColor="text2"/>
      <w:sz w:val="21"/>
      <w:szCs w:val="21"/>
    </w:rPr>
  </w:style>
  <w:style w:type="character" w:styleId="Heading7Char" w:customStyle="1">
    <w:name w:val="Heading 7 Char"/>
    <w:basedOn w:val="DefaultParagraphFont"/>
    <w:link w:val="Heading7"/>
    <w:uiPriority w:val="9"/>
    <w:semiHidden w:val="1"/>
    <w:rsid w:val="00D80D2B"/>
    <w:rPr>
      <w:rFonts w:asciiTheme="majorHAnsi" w:cstheme="majorBidi" w:eastAsiaTheme="majorEastAsia" w:hAnsiTheme="majorHAnsi"/>
      <w:i w:val="1"/>
      <w:iCs w:val="1"/>
      <w:color w:val="781049" w:themeColor="accent1" w:themeShade="000080"/>
      <w:sz w:val="21"/>
      <w:szCs w:val="21"/>
    </w:rPr>
  </w:style>
  <w:style w:type="character" w:styleId="Heading8Char" w:customStyle="1">
    <w:name w:val="Heading 8 Char"/>
    <w:basedOn w:val="DefaultParagraphFont"/>
    <w:link w:val="Heading8"/>
    <w:uiPriority w:val="9"/>
    <w:semiHidden w:val="1"/>
    <w:rsid w:val="00D80D2B"/>
    <w:rPr>
      <w:rFonts w:asciiTheme="majorHAnsi" w:cstheme="majorBidi" w:eastAsiaTheme="majorEastAsia" w:hAnsiTheme="majorHAnsi"/>
      <w:b w:val="1"/>
      <w:bCs w:val="1"/>
      <w:color w:val="454551" w:themeColor="text2"/>
    </w:rPr>
  </w:style>
  <w:style w:type="character" w:styleId="Heading9Char" w:customStyle="1">
    <w:name w:val="Heading 9 Char"/>
    <w:basedOn w:val="DefaultParagraphFont"/>
    <w:link w:val="Heading9"/>
    <w:uiPriority w:val="9"/>
    <w:semiHidden w:val="1"/>
    <w:rsid w:val="00D80D2B"/>
    <w:rPr>
      <w:rFonts w:asciiTheme="majorHAnsi" w:cstheme="majorBidi" w:eastAsiaTheme="majorEastAsia" w:hAnsiTheme="majorHAnsi"/>
      <w:b w:val="1"/>
      <w:bCs w:val="1"/>
      <w:i w:val="1"/>
      <w:iCs w:val="1"/>
      <w:color w:val="454551" w:themeColor="text2"/>
    </w:rPr>
  </w:style>
  <w:style w:type="paragraph" w:styleId="Caption">
    <w:name w:val="caption"/>
    <w:basedOn w:val="Normal"/>
    <w:next w:val="Normal"/>
    <w:uiPriority w:val="35"/>
    <w:semiHidden w:val="1"/>
    <w:unhideWhenUsed w:val="1"/>
    <w:qFormat w:val="1"/>
    <w:rsid w:val="00D80D2B"/>
    <w:pPr>
      <w:spacing w:line="240" w:lineRule="auto"/>
    </w:pPr>
    <w:rPr>
      <w:b w:val="1"/>
      <w:bCs w:val="1"/>
      <w:smallCaps w:val="1"/>
      <w:color w:val="595959" w:themeColor="text1" w:themeTint="0000A6"/>
      <w:spacing w:val="6"/>
    </w:rPr>
  </w:style>
  <w:style w:type="character" w:styleId="TitleChar" w:customStyle="1">
    <w:name w:val="Title Char"/>
    <w:basedOn w:val="DefaultParagraphFont"/>
    <w:link w:val="Title"/>
    <w:uiPriority w:val="10"/>
    <w:rsid w:val="00D80D2B"/>
    <w:rPr>
      <w:rFonts w:asciiTheme="majorHAnsi" w:cstheme="majorBidi" w:eastAsiaTheme="majorEastAsia" w:hAnsiTheme="majorHAnsi"/>
      <w:color w:val="e32d91" w:themeColor="accent1"/>
      <w:spacing w:val="-10"/>
      <w:sz w:val="56"/>
      <w:szCs w:val="56"/>
    </w:rPr>
  </w:style>
  <w:style w:type="character" w:styleId="SubtitleChar" w:customStyle="1">
    <w:name w:val="Subtitle Char"/>
    <w:basedOn w:val="DefaultParagraphFont"/>
    <w:link w:val="Subtitle"/>
    <w:uiPriority w:val="11"/>
    <w:rsid w:val="00D80D2B"/>
    <w:rPr>
      <w:rFonts w:asciiTheme="majorHAnsi" w:cstheme="majorBidi" w:eastAsiaTheme="majorEastAsia" w:hAnsiTheme="majorHAnsi"/>
      <w:sz w:val="24"/>
      <w:szCs w:val="24"/>
    </w:rPr>
  </w:style>
  <w:style w:type="character" w:styleId="Strong">
    <w:name w:val="Strong"/>
    <w:basedOn w:val="DefaultParagraphFont"/>
    <w:uiPriority w:val="22"/>
    <w:qFormat w:val="1"/>
    <w:rsid w:val="00D80D2B"/>
    <w:rPr>
      <w:b w:val="1"/>
      <w:bCs w:val="1"/>
    </w:rPr>
  </w:style>
  <w:style w:type="character" w:styleId="Emphasis">
    <w:name w:val="Emphasis"/>
    <w:basedOn w:val="DefaultParagraphFont"/>
    <w:uiPriority w:val="20"/>
    <w:qFormat w:val="1"/>
    <w:rsid w:val="00D80D2B"/>
    <w:rPr>
      <w:i w:val="1"/>
      <w:iCs w:val="1"/>
    </w:rPr>
  </w:style>
  <w:style w:type="paragraph" w:styleId="NoSpacing">
    <w:name w:val="No Spacing"/>
    <w:uiPriority w:val="1"/>
    <w:qFormat w:val="1"/>
    <w:rsid w:val="00D80D2B"/>
    <w:pPr>
      <w:spacing w:after="0" w:line="240" w:lineRule="auto"/>
    </w:pPr>
  </w:style>
  <w:style w:type="paragraph" w:styleId="Quote">
    <w:name w:val="Quote"/>
    <w:basedOn w:val="Normal"/>
    <w:next w:val="Normal"/>
    <w:link w:val="QuoteChar"/>
    <w:uiPriority w:val="29"/>
    <w:qFormat w:val="1"/>
    <w:rsid w:val="00D80D2B"/>
    <w:pPr>
      <w:spacing w:before="160"/>
      <w:ind w:left="720" w:right="720"/>
    </w:pPr>
    <w:rPr>
      <w:i w:val="1"/>
      <w:iCs w:val="1"/>
      <w:color w:val="404040" w:themeColor="text1" w:themeTint="0000BF"/>
    </w:rPr>
  </w:style>
  <w:style w:type="character" w:styleId="QuoteChar" w:customStyle="1">
    <w:name w:val="Quote Char"/>
    <w:basedOn w:val="DefaultParagraphFont"/>
    <w:link w:val="Quote"/>
    <w:uiPriority w:val="29"/>
    <w:rsid w:val="00D80D2B"/>
    <w:rPr>
      <w:i w:val="1"/>
      <w:iCs w:val="1"/>
      <w:color w:val="404040" w:themeColor="text1" w:themeTint="0000BF"/>
    </w:rPr>
  </w:style>
  <w:style w:type="paragraph" w:styleId="IntenseQuote">
    <w:name w:val="Intense Quote"/>
    <w:basedOn w:val="Normal"/>
    <w:next w:val="Normal"/>
    <w:link w:val="IntenseQuoteChar"/>
    <w:uiPriority w:val="30"/>
    <w:qFormat w:val="1"/>
    <w:rsid w:val="00D80D2B"/>
    <w:pPr>
      <w:pBdr>
        <w:left w:color="e32d91" w:space="12" w:sz="18" w:themeColor="accent1" w:val="single"/>
      </w:pBdr>
      <w:spacing w:before="100" w:beforeAutospacing="1" w:line="300" w:lineRule="auto"/>
      <w:ind w:left="1224" w:right="1224"/>
    </w:pPr>
    <w:rPr>
      <w:rFonts w:asciiTheme="majorHAnsi" w:cstheme="majorBidi" w:eastAsiaTheme="majorEastAsia" w:hAnsiTheme="majorHAnsi"/>
      <w:color w:val="e32d91" w:themeColor="accent1"/>
      <w:sz w:val="28"/>
      <w:szCs w:val="28"/>
    </w:rPr>
  </w:style>
  <w:style w:type="character" w:styleId="IntenseQuoteChar" w:customStyle="1">
    <w:name w:val="Intense Quote Char"/>
    <w:basedOn w:val="DefaultParagraphFont"/>
    <w:link w:val="IntenseQuote"/>
    <w:uiPriority w:val="30"/>
    <w:rsid w:val="00D80D2B"/>
    <w:rPr>
      <w:rFonts w:asciiTheme="majorHAnsi" w:cstheme="majorBidi" w:eastAsiaTheme="majorEastAsia" w:hAnsiTheme="majorHAnsi"/>
      <w:color w:val="e32d91" w:themeColor="accent1"/>
      <w:sz w:val="28"/>
      <w:szCs w:val="28"/>
    </w:rPr>
  </w:style>
  <w:style w:type="character" w:styleId="SubtleEmphasis">
    <w:name w:val="Subtle Emphasis"/>
    <w:basedOn w:val="DefaultParagraphFont"/>
    <w:uiPriority w:val="19"/>
    <w:qFormat w:val="1"/>
    <w:rsid w:val="00D80D2B"/>
    <w:rPr>
      <w:i w:val="1"/>
      <w:iCs w:val="1"/>
      <w:color w:val="404040" w:themeColor="text1" w:themeTint="0000BF"/>
    </w:rPr>
  </w:style>
  <w:style w:type="character" w:styleId="IntenseEmphasis">
    <w:name w:val="Intense Emphasis"/>
    <w:basedOn w:val="DefaultParagraphFont"/>
    <w:uiPriority w:val="21"/>
    <w:qFormat w:val="1"/>
    <w:rsid w:val="00D80D2B"/>
    <w:rPr>
      <w:b w:val="1"/>
      <w:bCs w:val="1"/>
      <w:i w:val="1"/>
      <w:iCs w:val="1"/>
    </w:rPr>
  </w:style>
  <w:style w:type="character" w:styleId="SubtleReference">
    <w:name w:val="Subtle Reference"/>
    <w:basedOn w:val="DefaultParagraphFont"/>
    <w:uiPriority w:val="31"/>
    <w:qFormat w:val="1"/>
    <w:rsid w:val="00D80D2B"/>
    <w:rPr>
      <w:smallCaps w:val="1"/>
      <w:color w:val="404040" w:themeColor="text1" w:themeTint="0000BF"/>
      <w:u w:color="7f7f7f" w:themeColor="text1" w:themeTint="000080" w:val="single"/>
    </w:rPr>
  </w:style>
  <w:style w:type="character" w:styleId="IntenseReference">
    <w:name w:val="Intense Reference"/>
    <w:basedOn w:val="DefaultParagraphFont"/>
    <w:uiPriority w:val="32"/>
    <w:qFormat w:val="1"/>
    <w:rsid w:val="00D80D2B"/>
    <w:rPr>
      <w:b w:val="1"/>
      <w:bCs w:val="1"/>
      <w:smallCaps w:val="1"/>
      <w:spacing w:val="5"/>
      <w:u w:val="single"/>
    </w:rPr>
  </w:style>
  <w:style w:type="character" w:styleId="BookTitle">
    <w:name w:val="Book Title"/>
    <w:basedOn w:val="DefaultParagraphFont"/>
    <w:uiPriority w:val="33"/>
    <w:qFormat w:val="1"/>
    <w:rsid w:val="00D80D2B"/>
    <w:rPr>
      <w:b w:val="1"/>
      <w:bCs w:val="1"/>
      <w:smallCaps w:val="1"/>
    </w:rPr>
  </w:style>
  <w:style w:type="paragraph" w:styleId="TOCHeading">
    <w:name w:val="TOC Heading"/>
    <w:basedOn w:val="Heading1"/>
    <w:next w:val="Normal"/>
    <w:uiPriority w:val="39"/>
    <w:semiHidden w:val="1"/>
    <w:unhideWhenUsed w:val="1"/>
    <w:qFormat w:val="1"/>
    <w:rsid w:val="00D80D2B"/>
    <w:pPr>
      <w:outlineLvl w:val="9"/>
    </w:pPr>
  </w:style>
  <w:style w:type="paragraph" w:styleId="ListParagraph">
    <w:name w:val="List Paragraph"/>
    <w:basedOn w:val="Normal"/>
    <w:uiPriority w:val="34"/>
    <w:qFormat w:val="1"/>
    <w:rsid w:val="00D80D2B"/>
    <w:pPr>
      <w:ind w:left="720"/>
      <w:contextualSpacing w:val="1"/>
    </w:pPr>
  </w:style>
  <w:style w:type="paragraph" w:styleId="Header">
    <w:name w:val="header"/>
    <w:basedOn w:val="Normal"/>
    <w:link w:val="HeaderChar"/>
    <w:uiPriority w:val="99"/>
    <w:unhideWhenUsed w:val="1"/>
    <w:rsid w:val="00D80D2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0D2B"/>
    <w:rPr>
      <w:rFonts w:ascii="Arial" w:cs="Arial" w:eastAsia="Arial" w:hAnsi="Arial"/>
      <w:sz w:val="24"/>
      <w:szCs w:val="24"/>
    </w:rPr>
  </w:style>
  <w:style w:type="paragraph" w:styleId="Footer">
    <w:name w:val="footer"/>
    <w:basedOn w:val="Normal"/>
    <w:link w:val="FooterChar"/>
    <w:uiPriority w:val="99"/>
    <w:unhideWhenUsed w:val="1"/>
    <w:rsid w:val="00D80D2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0D2B"/>
    <w:rPr>
      <w:rFonts w:ascii="Arial" w:cs="Arial" w:eastAsia="Arial" w:hAnsi="Arial"/>
      <w:sz w:val="24"/>
      <w:szCs w:val="24"/>
    </w:rPr>
  </w:style>
  <w:style w:type="paragraph" w:styleId="Subtitle">
    <w:name w:val="Subtitle"/>
    <w:basedOn w:val="Normal"/>
    <w:next w:val="Normal"/>
    <w:pPr>
      <w:spacing w:line="240" w:lineRule="auto"/>
    </w:pPr>
    <w:rPr>
      <w:rFonts w:ascii="Arial" w:cs="Arial" w:eastAsia="Arial" w:hAnsi="Arial"/>
    </w:r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11" Type="http://schemas.openxmlformats.org/officeDocument/2006/relationships/hyperlink" Target="https://historicengland.org.uk/about/who-we-are/commission/biographies-of-members/" TargetMode="External"/><Relationship Id="rId22" Type="http://schemas.openxmlformats.org/officeDocument/2006/relationships/footer" Target="footer2.xml"/><Relationship Id="rId10" Type="http://schemas.openxmlformats.org/officeDocument/2006/relationships/hyperlink" Target="https://historicengland.org.uk/images-books/publications/he-corp-plan-2022-23/" TargetMode="External"/><Relationship Id="rId21" Type="http://schemas.openxmlformats.org/officeDocument/2006/relationships/footer" Target="footer3.xml"/><Relationship Id="rId13" Type="http://schemas.openxmlformats.org/officeDocument/2006/relationships/hyperlink" Target="mailto:lucy.allinson@dcms.gov.uk" TargetMode="External"/><Relationship Id="rId12" Type="http://schemas.openxmlformats.org/officeDocument/2006/relationships/hyperlink" Target="https://docs.google.com/forms/d/1dKMsx55ywRiE_ArZ3DhvMxEMle8-4Q6OgFd3fflZrCU/edit?usp=drive_web"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istoricengland.org.uk/images-books/publications/he-future-strategy-2021/" TargetMode="External"/><Relationship Id="rId15" Type="http://schemas.openxmlformats.org/officeDocument/2006/relationships/hyperlink" Target="mailto:publicappointments@culture.gov.uk" TargetMode="External"/><Relationship Id="rId14" Type="http://schemas.openxmlformats.org/officeDocument/2006/relationships/hyperlink" Target="mailto:andrew.wiseman@historicengland.org.uk" TargetMode="External"/><Relationship Id="rId17" Type="http://schemas.openxmlformats.org/officeDocument/2006/relationships/hyperlink" Target="https://www.gov.uk/government/publications/public-bodies-non-executive-director-principles/12-principles-of-governance-for-all-public-body-neds" TargetMode="External"/><Relationship Id="rId16" Type="http://schemas.openxmlformats.org/officeDocument/2006/relationships/hyperlink" Target="https://assets.publishing.service.gov.uk/government/uploads/system/uploads/attachment_data/file/578498/governance_code_on_public_appointments_16_12_2016.pdf" TargetMode="External"/><Relationship Id="rId5" Type="http://schemas.openxmlformats.org/officeDocument/2006/relationships/styles" Target="styles.xml"/><Relationship Id="rId19" Type="http://schemas.openxmlformats.org/officeDocument/2006/relationships/header" Target="header3.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XTMFCGDPsesnEETsYa45OHr0oJw==">AMUW2mURP2Pu66Wnz+VG2ZeoLmrHtARqoh1o0Xmlh7Veew40oq+D5d8VWfBmebXjfMVI8qu/nomzDOjcs+/8iRKNPmKMz/uNzqxxPsbc9OeNEuOfTt1GIIc1vkvARKS5psUi3RWhuLmP6yjMQmvvwrSV0tKRu0pWIg==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2023-01-16T14:15:00Z</dcterms:created>
  <dc:creator>Fiona Darcy</dc:creator>
</cp:coreProperties>
</file>